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7883" w:rsidRPr="00712FAC" w:rsidRDefault="006F77AD">
      <w:pPr>
        <w:spacing w:before="0"/>
        <w:ind w:firstLine="0"/>
        <w:jc w:val="left"/>
        <w:rPr>
          <w:rFonts w:cs="Arial"/>
          <w:b/>
          <w:bCs/>
          <w:szCs w:val="20"/>
        </w:rPr>
      </w:pPr>
      <w:r w:rsidRPr="00712FAC">
        <w:rPr>
          <w:rFonts w:cs="Arial"/>
          <w:bCs/>
          <w:noProof/>
          <w:szCs w:val="20"/>
        </w:rPr>
        <mc:AlternateContent>
          <mc:Choice Requires="wps">
            <w:drawing>
              <wp:anchor distT="0" distB="0" distL="114300" distR="114300" simplePos="0" relativeHeight="251672576" behindDoc="0" locked="0" layoutInCell="1" allowOverlap="1" wp14:anchorId="12B23368" wp14:editId="596AD7AC">
                <wp:simplePos x="0" y="0"/>
                <wp:positionH relativeFrom="column">
                  <wp:posOffset>2329815</wp:posOffset>
                </wp:positionH>
                <wp:positionV relativeFrom="paragraph">
                  <wp:posOffset>-508635</wp:posOffset>
                </wp:positionV>
                <wp:extent cx="3467100" cy="9328150"/>
                <wp:effectExtent l="0" t="0" r="0" b="63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932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4120"/>
                              <w:gridCol w:w="739"/>
                            </w:tblGrid>
                            <w:tr w:rsidR="000521E6" w:rsidRPr="003C6CFC" w:rsidTr="0015203F">
                              <w:tc>
                                <w:tcPr>
                                  <w:tcW w:w="5387" w:type="dxa"/>
                                  <w:gridSpan w:val="3"/>
                                  <w:tcBorders>
                                    <w:top w:val="nil"/>
                                    <w:left w:val="nil"/>
                                    <w:bottom w:val="nil"/>
                                    <w:right w:val="nil"/>
                                  </w:tcBorders>
                                  <w:shd w:val="clear" w:color="auto" w:fill="auto"/>
                                </w:tcPr>
                                <w:p w:rsidR="000521E6" w:rsidRPr="009D4B22" w:rsidRDefault="000521E6" w:rsidP="009D4B22">
                                  <w:pPr>
                                    <w:jc w:val="center"/>
                                    <w:rPr>
                                      <w:rFonts w:ascii="Times New Roman" w:eastAsia="Calibri" w:hAnsi="Times New Roman"/>
                                      <w:b/>
                                      <w:bCs/>
                                      <w:noProof/>
                                      <w:sz w:val="22"/>
                                      <w:szCs w:val="22"/>
                                    </w:rPr>
                                  </w:pPr>
                                  <w:r w:rsidRPr="00990C3D">
                                    <w:rPr>
                                      <w:rFonts w:ascii="Times New Roman" w:eastAsia="Calibri" w:hAnsi="Times New Roman"/>
                                      <w:b/>
                                      <w:bCs/>
                                      <w:noProof/>
                                      <w:sz w:val="22"/>
                                      <w:szCs w:val="22"/>
                                    </w:rPr>
                                    <w:t>TRONG SỐ NÀY</w:t>
                                  </w:r>
                                </w:p>
                              </w:tc>
                            </w:tr>
                            <w:tr w:rsidR="000521E6" w:rsidRPr="003C6CFC" w:rsidTr="00F22047">
                              <w:tc>
                                <w:tcPr>
                                  <w:tcW w:w="528" w:type="dxa"/>
                                  <w:tcBorders>
                                    <w:top w:val="nil"/>
                                    <w:left w:val="nil"/>
                                    <w:bottom w:val="dashed" w:sz="4" w:space="0" w:color="auto"/>
                                    <w:right w:val="nil"/>
                                  </w:tcBorders>
                                  <w:shd w:val="clear" w:color="auto" w:fill="auto"/>
                                </w:tcPr>
                                <w:p w:rsidR="000521E6" w:rsidRPr="003C6CFC" w:rsidRDefault="000521E6" w:rsidP="0015203F">
                                  <w:pPr>
                                    <w:rPr>
                                      <w:rFonts w:eastAsia="Calibri" w:cs="Arial"/>
                                      <w:bCs/>
                                      <w:noProof/>
                                      <w:szCs w:val="20"/>
                                    </w:rPr>
                                  </w:pPr>
                                </w:p>
                              </w:tc>
                              <w:tc>
                                <w:tcPr>
                                  <w:tcW w:w="4120" w:type="dxa"/>
                                  <w:tcBorders>
                                    <w:top w:val="nil"/>
                                    <w:left w:val="nil"/>
                                    <w:bottom w:val="dashed" w:sz="4" w:space="0" w:color="auto"/>
                                    <w:right w:val="nil"/>
                                  </w:tcBorders>
                                  <w:shd w:val="clear" w:color="auto" w:fill="auto"/>
                                </w:tcPr>
                                <w:p w:rsidR="000521E6" w:rsidRPr="003C6CFC" w:rsidRDefault="000521E6" w:rsidP="0015203F">
                                  <w:pPr>
                                    <w:rPr>
                                      <w:rFonts w:eastAsia="Calibri" w:cs="Arial"/>
                                      <w:bCs/>
                                      <w:noProof/>
                                      <w:szCs w:val="20"/>
                                    </w:rPr>
                                  </w:pPr>
                                  <w:bookmarkStart w:id="0" w:name="_GoBack"/>
                                  <w:bookmarkEnd w:id="0"/>
                                </w:p>
                              </w:tc>
                              <w:tc>
                                <w:tcPr>
                                  <w:tcW w:w="739" w:type="dxa"/>
                                  <w:tcBorders>
                                    <w:top w:val="nil"/>
                                    <w:left w:val="nil"/>
                                    <w:bottom w:val="dashed" w:sz="4" w:space="0" w:color="auto"/>
                                    <w:right w:val="nil"/>
                                  </w:tcBorders>
                                  <w:shd w:val="clear" w:color="auto" w:fill="auto"/>
                                </w:tcPr>
                                <w:p w:rsidR="000521E6" w:rsidRPr="003C6CFC" w:rsidRDefault="000521E6" w:rsidP="0092527B">
                                  <w:pPr>
                                    <w:spacing w:after="120"/>
                                    <w:ind w:firstLine="0"/>
                                    <w:jc w:val="center"/>
                                    <w:rPr>
                                      <w:rFonts w:eastAsia="Calibri" w:cs="Arial"/>
                                      <w:bCs/>
                                      <w:noProof/>
                                      <w:szCs w:val="20"/>
                                    </w:rPr>
                                  </w:pPr>
                                  <w:r w:rsidRPr="003C6CFC">
                                    <w:rPr>
                                      <w:rFonts w:eastAsia="Calibri" w:cs="Arial"/>
                                      <w:bCs/>
                                      <w:noProof/>
                                      <w:szCs w:val="20"/>
                                    </w:rPr>
                                    <w:t>Trang</w:t>
                                  </w:r>
                                </w:p>
                              </w:tc>
                            </w:tr>
                            <w:tr w:rsidR="000521E6" w:rsidRPr="003C6CFC" w:rsidTr="004245BB">
                              <w:tc>
                                <w:tcPr>
                                  <w:tcW w:w="528" w:type="dxa"/>
                                  <w:tcBorders>
                                    <w:top w:val="dashed" w:sz="4" w:space="0" w:color="auto"/>
                                    <w:left w:val="nil"/>
                                    <w:bottom w:val="dashed" w:sz="4" w:space="0" w:color="auto"/>
                                    <w:right w:val="nil"/>
                                  </w:tcBorders>
                                  <w:shd w:val="clear" w:color="auto" w:fill="auto"/>
                                  <w:vAlign w:val="center"/>
                                </w:tcPr>
                                <w:p w:rsidR="000521E6" w:rsidRPr="00C8085C" w:rsidRDefault="000521E6" w:rsidP="004245BB">
                                  <w:pPr>
                                    <w:spacing w:before="60"/>
                                    <w:ind w:firstLine="0"/>
                                    <w:jc w:val="center"/>
                                    <w:rPr>
                                      <w:rFonts w:eastAsia="Calibri" w:cs="Arial"/>
                                      <w:b/>
                                      <w:bCs/>
                                      <w:i/>
                                      <w:noProof/>
                                      <w:sz w:val="28"/>
                                      <w:szCs w:val="28"/>
                                    </w:rPr>
                                  </w:pPr>
                                  <w:r w:rsidRPr="00C8085C">
                                    <w:rPr>
                                      <w:rFonts w:eastAsia="Calibri" w:cs="Arial"/>
                                      <w:b/>
                                      <w:bCs/>
                                      <w:i/>
                                      <w:noProof/>
                                      <w:sz w:val="28"/>
                                      <w:szCs w:val="28"/>
                                    </w:rPr>
                                    <w:t>1</w:t>
                                  </w:r>
                                </w:p>
                              </w:tc>
                              <w:tc>
                                <w:tcPr>
                                  <w:tcW w:w="4120" w:type="dxa"/>
                                  <w:tcBorders>
                                    <w:top w:val="dashed" w:sz="4" w:space="0" w:color="auto"/>
                                    <w:left w:val="nil"/>
                                    <w:bottom w:val="dashed" w:sz="4" w:space="0" w:color="auto"/>
                                    <w:right w:val="nil"/>
                                  </w:tcBorders>
                                  <w:shd w:val="clear" w:color="auto" w:fill="auto"/>
                                </w:tcPr>
                                <w:p w:rsidR="000521E6" w:rsidRPr="008425C4" w:rsidRDefault="000521E6" w:rsidP="008E3102">
                                  <w:pPr>
                                    <w:ind w:right="-2" w:firstLine="0"/>
                                    <w:rPr>
                                      <w:rFonts w:cs="Arial"/>
                                      <w:szCs w:val="20"/>
                                      <w:lang w:eastAsia="en-SG"/>
                                    </w:rPr>
                                  </w:pPr>
                                  <w:r>
                                    <w:rPr>
                                      <w:rFonts w:cs="Arial"/>
                                      <w:szCs w:val="20"/>
                                      <w:lang w:val="en-SG" w:eastAsia="en-SG"/>
                                    </w:rPr>
                                    <w:t>P</w:t>
                                  </w:r>
                                  <w:r w:rsidRPr="008425C4">
                                    <w:rPr>
                                      <w:rFonts w:cs="Arial"/>
                                      <w:szCs w:val="20"/>
                                      <w:lang w:val="en-SG" w:eastAsia="en-SG"/>
                                    </w:rPr>
                                    <w:t>hương pháp nâng cao độ chính xác vị trí dự đoán của tàu sử dụng một vòng đẳng cao thiên thể</w:t>
                                  </w:r>
                                  <w:r w:rsidRPr="008425C4">
                                    <w:rPr>
                                      <w:rFonts w:cs="Arial"/>
                                      <w:szCs w:val="20"/>
                                      <w:lang w:eastAsia="en-SG"/>
                                    </w:rPr>
                                    <w:t xml:space="preserve">  </w:t>
                                  </w:r>
                                </w:p>
                                <w:p w:rsidR="000521E6" w:rsidRDefault="000521E6" w:rsidP="008E3102">
                                  <w:pPr>
                                    <w:spacing w:before="0"/>
                                    <w:ind w:left="567" w:right="-2" w:firstLine="0"/>
                                    <w:jc w:val="right"/>
                                    <w:rPr>
                                      <w:rFonts w:cs="Arial"/>
                                      <w:b/>
                                      <w:sz w:val="18"/>
                                      <w:szCs w:val="18"/>
                                      <w:lang w:eastAsia="en-SG"/>
                                    </w:rPr>
                                  </w:pPr>
                                  <w:r>
                                    <w:rPr>
                                      <w:rFonts w:eastAsia="Calibri" w:cs="Arial"/>
                                      <w:b/>
                                      <w:bCs/>
                                      <w:noProof/>
                                      <w:szCs w:val="20"/>
                                    </w:rPr>
                                    <w:t xml:space="preserve">      </w:t>
                                  </w:r>
                                  <w:r>
                                    <w:rPr>
                                      <w:rFonts w:cs="Arial"/>
                                      <w:b/>
                                      <w:sz w:val="18"/>
                                      <w:szCs w:val="18"/>
                                      <w:lang w:eastAsia="en-SG"/>
                                    </w:rPr>
                                    <w:t>NGUYỄN VĂN SƯỚNG</w:t>
                                  </w:r>
                                </w:p>
                                <w:p w:rsidR="000521E6" w:rsidRPr="008E3102" w:rsidRDefault="000521E6" w:rsidP="009D4B22">
                                  <w:pPr>
                                    <w:spacing w:before="0"/>
                                    <w:ind w:left="567" w:right="-2" w:firstLine="0"/>
                                    <w:jc w:val="right"/>
                                    <w:rPr>
                                      <w:rFonts w:cs="Arial"/>
                                      <w:b/>
                                      <w:sz w:val="18"/>
                                      <w:szCs w:val="18"/>
                                      <w:lang w:eastAsia="en-SG"/>
                                    </w:rPr>
                                  </w:pPr>
                                  <w:r>
                                    <w:rPr>
                                      <w:rFonts w:cs="Arial"/>
                                      <w:b/>
                                      <w:sz w:val="18"/>
                                      <w:szCs w:val="18"/>
                                      <w:lang w:eastAsia="en-SG"/>
                                    </w:rPr>
                                    <w:t>LÊ XUÂN VIỆT</w:t>
                                  </w:r>
                                  <w:r w:rsidR="009D4B22">
                                    <w:rPr>
                                      <w:rFonts w:cs="Arial"/>
                                      <w:b/>
                                      <w:sz w:val="18"/>
                                      <w:szCs w:val="18"/>
                                      <w:lang w:eastAsia="en-SG"/>
                                    </w:rPr>
                                    <w:t xml:space="preserve"> - </w:t>
                                  </w:r>
                                  <w:r w:rsidRPr="008425C4">
                                    <w:rPr>
                                      <w:rFonts w:cs="Arial"/>
                                      <w:b/>
                                      <w:sz w:val="18"/>
                                      <w:szCs w:val="18"/>
                                      <w:lang w:eastAsia="en-SG"/>
                                    </w:rPr>
                                    <w:t>NGUYỄN ANH TUẤN</w:t>
                                  </w:r>
                                </w:p>
                              </w:tc>
                              <w:tc>
                                <w:tcPr>
                                  <w:tcW w:w="739" w:type="dxa"/>
                                  <w:tcBorders>
                                    <w:top w:val="dashed" w:sz="4" w:space="0" w:color="auto"/>
                                    <w:left w:val="nil"/>
                                    <w:bottom w:val="dashed" w:sz="4" w:space="0" w:color="auto"/>
                                    <w:right w:val="nil"/>
                                  </w:tcBorders>
                                  <w:shd w:val="clear" w:color="auto" w:fill="auto"/>
                                  <w:vAlign w:val="center"/>
                                </w:tcPr>
                                <w:p w:rsidR="000521E6" w:rsidRPr="003C6CFC" w:rsidRDefault="000521E6" w:rsidP="004245BB">
                                  <w:pPr>
                                    <w:spacing w:before="60"/>
                                    <w:ind w:firstLine="0"/>
                                    <w:jc w:val="center"/>
                                    <w:rPr>
                                      <w:rFonts w:eastAsia="Calibri" w:cs="Arial"/>
                                      <w:b/>
                                      <w:bCs/>
                                      <w:noProof/>
                                      <w:szCs w:val="20"/>
                                    </w:rPr>
                                  </w:pPr>
                                  <w:r>
                                    <w:rPr>
                                      <w:rFonts w:eastAsia="Calibri" w:cs="Arial"/>
                                      <w:b/>
                                      <w:bCs/>
                                      <w:noProof/>
                                      <w:szCs w:val="20"/>
                                    </w:rPr>
                                    <w:t>4</w:t>
                                  </w:r>
                                </w:p>
                              </w:tc>
                            </w:tr>
                            <w:tr w:rsidR="000521E6" w:rsidRPr="003C6CFC" w:rsidTr="004245BB">
                              <w:tc>
                                <w:tcPr>
                                  <w:tcW w:w="528" w:type="dxa"/>
                                  <w:tcBorders>
                                    <w:top w:val="dashed" w:sz="4" w:space="0" w:color="auto"/>
                                    <w:left w:val="nil"/>
                                    <w:bottom w:val="dashed" w:sz="4" w:space="0" w:color="auto"/>
                                    <w:right w:val="nil"/>
                                  </w:tcBorders>
                                  <w:shd w:val="clear" w:color="auto" w:fill="auto"/>
                                  <w:vAlign w:val="center"/>
                                </w:tcPr>
                                <w:p w:rsidR="000521E6" w:rsidRPr="00C8085C" w:rsidRDefault="000521E6" w:rsidP="004245BB">
                                  <w:pPr>
                                    <w:spacing w:before="60"/>
                                    <w:ind w:firstLine="0"/>
                                    <w:jc w:val="center"/>
                                    <w:rPr>
                                      <w:rFonts w:eastAsia="Calibri" w:cs="Arial"/>
                                      <w:b/>
                                      <w:bCs/>
                                      <w:i/>
                                      <w:noProof/>
                                      <w:sz w:val="28"/>
                                      <w:szCs w:val="28"/>
                                    </w:rPr>
                                  </w:pPr>
                                  <w:r w:rsidRPr="00C8085C">
                                    <w:rPr>
                                      <w:rFonts w:eastAsia="Calibri" w:cs="Arial"/>
                                      <w:b/>
                                      <w:bCs/>
                                      <w:i/>
                                      <w:noProof/>
                                      <w:sz w:val="28"/>
                                      <w:szCs w:val="28"/>
                                    </w:rPr>
                                    <w:t>2</w:t>
                                  </w:r>
                                </w:p>
                              </w:tc>
                              <w:tc>
                                <w:tcPr>
                                  <w:tcW w:w="4120" w:type="dxa"/>
                                  <w:tcBorders>
                                    <w:top w:val="dashed" w:sz="4" w:space="0" w:color="auto"/>
                                    <w:left w:val="nil"/>
                                    <w:bottom w:val="dashed" w:sz="4" w:space="0" w:color="auto"/>
                                    <w:right w:val="nil"/>
                                  </w:tcBorders>
                                  <w:shd w:val="clear" w:color="auto" w:fill="auto"/>
                                </w:tcPr>
                                <w:p w:rsidR="000521E6" w:rsidRPr="008425C4" w:rsidRDefault="000521E6" w:rsidP="004402BA">
                                  <w:pPr>
                                    <w:ind w:firstLine="0"/>
                                    <w:jc w:val="center"/>
                                    <w:rPr>
                                      <w:rFonts w:eastAsia="Malgun Gothic" w:cs="Arial"/>
                                      <w:szCs w:val="20"/>
                                      <w:lang w:eastAsia="en-SG"/>
                                    </w:rPr>
                                  </w:pPr>
                                  <w:r>
                                    <w:rPr>
                                      <w:rFonts w:eastAsia="Malgun Gothic" w:cs="Arial"/>
                                      <w:szCs w:val="20"/>
                                      <w:lang w:eastAsia="en-SG"/>
                                    </w:rPr>
                                    <w:t>N</w:t>
                                  </w:r>
                                  <w:r w:rsidRPr="008425C4">
                                    <w:rPr>
                                      <w:rFonts w:eastAsia="Malgun Gothic" w:cs="Arial"/>
                                      <w:szCs w:val="20"/>
                                      <w:lang w:eastAsia="en-SG"/>
                                    </w:rPr>
                                    <w:t xml:space="preserve">guyên lý định hướng của la bàn sợi quang </w:t>
                                  </w:r>
                                </w:p>
                                <w:p w:rsidR="000521E6" w:rsidRPr="004402BA" w:rsidRDefault="000521E6" w:rsidP="004402BA">
                                  <w:pPr>
                                    <w:ind w:firstLine="0"/>
                                    <w:jc w:val="right"/>
                                    <w:rPr>
                                      <w:rFonts w:eastAsia="Malgun Gothic" w:cs="Arial"/>
                                      <w:b/>
                                      <w:sz w:val="18"/>
                                      <w:szCs w:val="18"/>
                                      <w:lang w:eastAsia="en-SG"/>
                                    </w:rPr>
                                  </w:pPr>
                                  <w:r w:rsidRPr="004402BA">
                                    <w:rPr>
                                      <w:rFonts w:eastAsia="Malgun Gothic" w:cs="Arial"/>
                                      <w:b/>
                                      <w:sz w:val="18"/>
                                      <w:szCs w:val="18"/>
                                      <w:lang w:eastAsia="en-SG"/>
                                    </w:rPr>
                                    <w:t>PHẠM VĂN LUÂN</w:t>
                                  </w:r>
                                </w:p>
                              </w:tc>
                              <w:tc>
                                <w:tcPr>
                                  <w:tcW w:w="739" w:type="dxa"/>
                                  <w:tcBorders>
                                    <w:top w:val="dashed" w:sz="4" w:space="0" w:color="auto"/>
                                    <w:left w:val="nil"/>
                                    <w:bottom w:val="dashed" w:sz="4" w:space="0" w:color="auto"/>
                                    <w:right w:val="nil"/>
                                  </w:tcBorders>
                                  <w:shd w:val="clear" w:color="auto" w:fill="auto"/>
                                  <w:vAlign w:val="center"/>
                                </w:tcPr>
                                <w:p w:rsidR="000521E6" w:rsidRPr="003C6CFC" w:rsidRDefault="000521E6" w:rsidP="004245BB">
                                  <w:pPr>
                                    <w:spacing w:before="60"/>
                                    <w:ind w:firstLine="0"/>
                                    <w:jc w:val="center"/>
                                    <w:rPr>
                                      <w:rFonts w:eastAsia="Calibri" w:cs="Arial"/>
                                      <w:b/>
                                      <w:bCs/>
                                      <w:noProof/>
                                      <w:szCs w:val="20"/>
                                    </w:rPr>
                                  </w:pPr>
                                  <w:r>
                                    <w:rPr>
                                      <w:rFonts w:eastAsia="Calibri" w:cs="Arial"/>
                                      <w:b/>
                                      <w:bCs/>
                                      <w:noProof/>
                                      <w:szCs w:val="20"/>
                                    </w:rPr>
                                    <w:t>7</w:t>
                                  </w:r>
                                </w:p>
                              </w:tc>
                            </w:tr>
                            <w:tr w:rsidR="000521E6" w:rsidRPr="003C6CFC" w:rsidTr="004245BB">
                              <w:tc>
                                <w:tcPr>
                                  <w:tcW w:w="528" w:type="dxa"/>
                                  <w:tcBorders>
                                    <w:top w:val="dashed" w:sz="4" w:space="0" w:color="auto"/>
                                    <w:left w:val="nil"/>
                                    <w:bottom w:val="dashed" w:sz="4" w:space="0" w:color="auto"/>
                                    <w:right w:val="nil"/>
                                  </w:tcBorders>
                                  <w:shd w:val="clear" w:color="auto" w:fill="auto"/>
                                  <w:vAlign w:val="center"/>
                                </w:tcPr>
                                <w:p w:rsidR="000521E6" w:rsidRPr="00C8085C" w:rsidRDefault="000521E6" w:rsidP="004245BB">
                                  <w:pPr>
                                    <w:spacing w:before="60"/>
                                    <w:ind w:firstLine="0"/>
                                    <w:jc w:val="center"/>
                                    <w:rPr>
                                      <w:rFonts w:eastAsia="Calibri" w:cs="Arial"/>
                                      <w:b/>
                                      <w:bCs/>
                                      <w:i/>
                                      <w:noProof/>
                                      <w:sz w:val="28"/>
                                    </w:rPr>
                                  </w:pPr>
                                  <w:r w:rsidRPr="00C8085C">
                                    <w:rPr>
                                      <w:rFonts w:eastAsia="Calibri" w:cs="Arial"/>
                                      <w:b/>
                                      <w:bCs/>
                                      <w:i/>
                                      <w:noProof/>
                                      <w:sz w:val="28"/>
                                    </w:rPr>
                                    <w:t>3</w:t>
                                  </w:r>
                                </w:p>
                              </w:tc>
                              <w:tc>
                                <w:tcPr>
                                  <w:tcW w:w="4120" w:type="dxa"/>
                                  <w:tcBorders>
                                    <w:top w:val="dashed" w:sz="4" w:space="0" w:color="auto"/>
                                    <w:left w:val="nil"/>
                                    <w:bottom w:val="dashed" w:sz="4" w:space="0" w:color="auto"/>
                                    <w:right w:val="nil"/>
                                  </w:tcBorders>
                                  <w:shd w:val="clear" w:color="auto" w:fill="auto"/>
                                </w:tcPr>
                                <w:p w:rsidR="000521E6" w:rsidRPr="00F03465" w:rsidRDefault="000521E6" w:rsidP="000A4383">
                                  <w:pPr>
                                    <w:ind w:firstLine="0"/>
                                    <w:rPr>
                                      <w:rFonts w:eastAsia="Calibri" w:cs="Arial"/>
                                      <w:szCs w:val="20"/>
                                      <w:lang w:val="en-AU"/>
                                    </w:rPr>
                                  </w:pPr>
                                  <w:r w:rsidRPr="00F03465">
                                    <w:rPr>
                                      <w:rFonts w:eastAsia="Calibri" w:cs="Arial"/>
                                      <w:szCs w:val="20"/>
                                      <w:lang w:val="en-AU"/>
                                    </w:rPr>
                                    <w:t xml:space="preserve">Tai nạn hàng hải và bài học </w:t>
                                  </w:r>
                                  <w:r w:rsidRPr="00F03465">
                                    <w:rPr>
                                      <w:rFonts w:eastAsia="Calibri" w:cs="Arial"/>
                                      <w:szCs w:val="20"/>
                                      <w:lang w:val="it-IT"/>
                                    </w:rPr>
                                    <w:t>bài thứ mười bốn</w:t>
                                  </w:r>
                                </w:p>
                                <w:p w:rsidR="000521E6" w:rsidRPr="00F03465" w:rsidRDefault="000521E6" w:rsidP="00F03465">
                                  <w:pPr>
                                    <w:shd w:val="clear" w:color="auto" w:fill="FFFFFF"/>
                                    <w:spacing w:before="0" w:line="259" w:lineRule="auto"/>
                                    <w:ind w:firstLine="0"/>
                                    <w:jc w:val="right"/>
                                    <w:outlineLvl w:val="0"/>
                                    <w:rPr>
                                      <w:rFonts w:cs="Arial"/>
                                      <w:b/>
                                      <w:bCs/>
                                      <w:color w:val="000000"/>
                                      <w:kern w:val="36"/>
                                      <w:sz w:val="18"/>
                                      <w:szCs w:val="18"/>
                                      <w:lang w:val="en-AU"/>
                                    </w:rPr>
                                  </w:pPr>
                                  <w:r w:rsidRPr="00F03465">
                                    <w:rPr>
                                      <w:rFonts w:cs="Arial"/>
                                      <w:b/>
                                      <w:bCs/>
                                      <w:color w:val="000000"/>
                                      <w:kern w:val="36"/>
                                      <w:sz w:val="18"/>
                                      <w:szCs w:val="18"/>
                                      <w:lang w:val="en-AU"/>
                                    </w:rPr>
                                    <w:t>ĐÀO QUANG DÂN</w:t>
                                  </w:r>
                                </w:p>
                              </w:tc>
                              <w:tc>
                                <w:tcPr>
                                  <w:tcW w:w="739" w:type="dxa"/>
                                  <w:tcBorders>
                                    <w:top w:val="dashed" w:sz="4" w:space="0" w:color="auto"/>
                                    <w:left w:val="nil"/>
                                    <w:bottom w:val="dashed" w:sz="4" w:space="0" w:color="auto"/>
                                    <w:right w:val="nil"/>
                                  </w:tcBorders>
                                  <w:shd w:val="clear" w:color="auto" w:fill="auto"/>
                                  <w:vAlign w:val="center"/>
                                </w:tcPr>
                                <w:p w:rsidR="000521E6" w:rsidRPr="003C6CFC" w:rsidRDefault="002366C9" w:rsidP="004245BB">
                                  <w:pPr>
                                    <w:spacing w:before="60"/>
                                    <w:ind w:firstLine="0"/>
                                    <w:jc w:val="center"/>
                                    <w:rPr>
                                      <w:rFonts w:eastAsia="Calibri" w:cs="Arial"/>
                                      <w:b/>
                                      <w:bCs/>
                                      <w:noProof/>
                                      <w:szCs w:val="20"/>
                                    </w:rPr>
                                  </w:pPr>
                                  <w:r>
                                    <w:rPr>
                                      <w:rFonts w:eastAsia="Calibri" w:cs="Arial"/>
                                      <w:b/>
                                      <w:bCs/>
                                      <w:noProof/>
                                      <w:szCs w:val="20"/>
                                    </w:rPr>
                                    <w:t>11</w:t>
                                  </w:r>
                                </w:p>
                              </w:tc>
                            </w:tr>
                            <w:tr w:rsidR="000521E6" w:rsidRPr="003C6CFC" w:rsidTr="004245BB">
                              <w:tc>
                                <w:tcPr>
                                  <w:tcW w:w="528" w:type="dxa"/>
                                  <w:tcBorders>
                                    <w:top w:val="dashed" w:sz="4" w:space="0" w:color="auto"/>
                                    <w:left w:val="nil"/>
                                    <w:bottom w:val="dashed" w:sz="4" w:space="0" w:color="auto"/>
                                    <w:right w:val="nil"/>
                                  </w:tcBorders>
                                  <w:shd w:val="clear" w:color="auto" w:fill="auto"/>
                                  <w:vAlign w:val="center"/>
                                </w:tcPr>
                                <w:p w:rsidR="000521E6" w:rsidRPr="00C8085C" w:rsidRDefault="000521E6" w:rsidP="004245BB">
                                  <w:pPr>
                                    <w:spacing w:before="60"/>
                                    <w:ind w:firstLine="0"/>
                                    <w:jc w:val="center"/>
                                    <w:rPr>
                                      <w:rFonts w:eastAsia="Calibri" w:cs="Arial"/>
                                      <w:b/>
                                      <w:bCs/>
                                      <w:i/>
                                      <w:noProof/>
                                      <w:sz w:val="28"/>
                                    </w:rPr>
                                  </w:pPr>
                                  <w:r w:rsidRPr="00C8085C">
                                    <w:rPr>
                                      <w:rFonts w:eastAsia="Calibri" w:cs="Arial"/>
                                      <w:b/>
                                      <w:bCs/>
                                      <w:i/>
                                      <w:noProof/>
                                      <w:sz w:val="28"/>
                                    </w:rPr>
                                    <w:t>4</w:t>
                                  </w:r>
                                </w:p>
                              </w:tc>
                              <w:tc>
                                <w:tcPr>
                                  <w:tcW w:w="4120" w:type="dxa"/>
                                  <w:tcBorders>
                                    <w:top w:val="dashed" w:sz="4" w:space="0" w:color="auto"/>
                                    <w:left w:val="nil"/>
                                    <w:bottom w:val="dashed" w:sz="4" w:space="0" w:color="auto"/>
                                    <w:right w:val="nil"/>
                                  </w:tcBorders>
                                  <w:shd w:val="clear" w:color="auto" w:fill="auto"/>
                                </w:tcPr>
                                <w:p w:rsidR="000521E6" w:rsidRPr="0051154A" w:rsidRDefault="000521E6" w:rsidP="0051154A">
                                  <w:pPr>
                                    <w:shd w:val="clear" w:color="auto" w:fill="FFFFFF"/>
                                    <w:spacing w:line="276" w:lineRule="auto"/>
                                    <w:ind w:firstLine="0"/>
                                    <w:jc w:val="center"/>
                                    <w:outlineLvl w:val="0"/>
                                    <w:rPr>
                                      <w:rFonts w:cs="Arial"/>
                                      <w:bCs/>
                                      <w:kern w:val="36"/>
                                      <w:szCs w:val="20"/>
                                    </w:rPr>
                                  </w:pPr>
                                  <w:r>
                                    <w:rPr>
                                      <w:rFonts w:cs="Arial"/>
                                      <w:bCs/>
                                      <w:kern w:val="36"/>
                                      <w:szCs w:val="20"/>
                                    </w:rPr>
                                    <w:t>N</w:t>
                                  </w:r>
                                  <w:r w:rsidRPr="0051154A">
                                    <w:rPr>
                                      <w:rFonts w:cs="Arial"/>
                                      <w:bCs/>
                                      <w:kern w:val="36"/>
                                      <w:szCs w:val="20"/>
                                    </w:rPr>
                                    <w:t>hững điểm khác nhau giữa tàu và thuyền</w:t>
                                  </w:r>
                                </w:p>
                                <w:p w:rsidR="000521E6" w:rsidRDefault="000521E6" w:rsidP="009D4B22">
                                  <w:pPr>
                                    <w:ind w:firstLine="0"/>
                                    <w:jc w:val="right"/>
                                    <w:rPr>
                                      <w:rFonts w:cs="Arial"/>
                                      <w:b/>
                                      <w:sz w:val="18"/>
                                      <w:szCs w:val="18"/>
                                    </w:rPr>
                                  </w:pPr>
                                  <w:r>
                                    <w:rPr>
                                      <w:rFonts w:cs="Arial"/>
                                      <w:b/>
                                      <w:sz w:val="18"/>
                                      <w:szCs w:val="18"/>
                                    </w:rPr>
                                    <w:t>ĐÀO QUANG DÂN</w:t>
                                  </w:r>
                                </w:p>
                                <w:p w:rsidR="000521E6" w:rsidRPr="0051154A" w:rsidRDefault="000521E6" w:rsidP="0051154A">
                                  <w:pPr>
                                    <w:spacing w:before="0"/>
                                    <w:ind w:firstLine="0"/>
                                    <w:jc w:val="right"/>
                                    <w:rPr>
                                      <w:rFonts w:cs="Arial"/>
                                      <w:b/>
                                      <w:sz w:val="18"/>
                                      <w:szCs w:val="18"/>
                                    </w:rPr>
                                  </w:pPr>
                                  <w:r w:rsidRPr="0051154A">
                                    <w:rPr>
                                      <w:rFonts w:cs="Arial"/>
                                      <w:b/>
                                      <w:sz w:val="18"/>
                                      <w:szCs w:val="18"/>
                                    </w:rPr>
                                    <w:t>NGUYỄN VĂN THỊNH</w:t>
                                  </w:r>
                                </w:p>
                              </w:tc>
                              <w:tc>
                                <w:tcPr>
                                  <w:tcW w:w="739" w:type="dxa"/>
                                  <w:tcBorders>
                                    <w:top w:val="dashed" w:sz="4" w:space="0" w:color="auto"/>
                                    <w:left w:val="nil"/>
                                    <w:bottom w:val="dashed" w:sz="4" w:space="0" w:color="auto"/>
                                    <w:right w:val="nil"/>
                                  </w:tcBorders>
                                  <w:shd w:val="clear" w:color="auto" w:fill="auto"/>
                                  <w:vAlign w:val="center"/>
                                </w:tcPr>
                                <w:p w:rsidR="000521E6" w:rsidRPr="003C6CFC" w:rsidRDefault="000521E6" w:rsidP="004245BB">
                                  <w:pPr>
                                    <w:spacing w:before="60"/>
                                    <w:ind w:firstLine="0"/>
                                    <w:jc w:val="center"/>
                                    <w:rPr>
                                      <w:rFonts w:eastAsia="Calibri" w:cs="Arial"/>
                                      <w:b/>
                                      <w:bCs/>
                                      <w:noProof/>
                                      <w:szCs w:val="20"/>
                                    </w:rPr>
                                  </w:pPr>
                                  <w:r>
                                    <w:rPr>
                                      <w:rFonts w:eastAsia="Calibri" w:cs="Arial"/>
                                      <w:b/>
                                      <w:bCs/>
                                      <w:noProof/>
                                      <w:szCs w:val="20"/>
                                    </w:rPr>
                                    <w:t>17</w:t>
                                  </w:r>
                                </w:p>
                              </w:tc>
                            </w:tr>
                            <w:tr w:rsidR="000521E6" w:rsidRPr="003C6CFC" w:rsidTr="004245BB">
                              <w:tc>
                                <w:tcPr>
                                  <w:tcW w:w="528" w:type="dxa"/>
                                  <w:tcBorders>
                                    <w:top w:val="dashed" w:sz="4" w:space="0" w:color="auto"/>
                                    <w:left w:val="nil"/>
                                    <w:bottom w:val="dashed" w:sz="4" w:space="0" w:color="auto"/>
                                    <w:right w:val="nil"/>
                                  </w:tcBorders>
                                  <w:shd w:val="clear" w:color="auto" w:fill="auto"/>
                                  <w:vAlign w:val="center"/>
                                </w:tcPr>
                                <w:p w:rsidR="000521E6" w:rsidRPr="00C8085C" w:rsidRDefault="000521E6" w:rsidP="004245BB">
                                  <w:pPr>
                                    <w:spacing w:before="60"/>
                                    <w:ind w:firstLine="0"/>
                                    <w:jc w:val="center"/>
                                    <w:rPr>
                                      <w:rFonts w:eastAsia="Calibri" w:cs="Arial"/>
                                      <w:b/>
                                      <w:bCs/>
                                      <w:i/>
                                      <w:noProof/>
                                      <w:sz w:val="28"/>
                                    </w:rPr>
                                  </w:pPr>
                                  <w:r w:rsidRPr="00C8085C">
                                    <w:rPr>
                                      <w:rFonts w:eastAsia="Calibri" w:cs="Arial"/>
                                      <w:b/>
                                      <w:bCs/>
                                      <w:i/>
                                      <w:noProof/>
                                      <w:sz w:val="28"/>
                                    </w:rPr>
                                    <w:t>5</w:t>
                                  </w:r>
                                </w:p>
                              </w:tc>
                              <w:tc>
                                <w:tcPr>
                                  <w:tcW w:w="4120" w:type="dxa"/>
                                  <w:tcBorders>
                                    <w:top w:val="dashed" w:sz="4" w:space="0" w:color="auto"/>
                                    <w:left w:val="nil"/>
                                    <w:bottom w:val="dashed" w:sz="4" w:space="0" w:color="auto"/>
                                    <w:right w:val="nil"/>
                                  </w:tcBorders>
                                  <w:shd w:val="clear" w:color="auto" w:fill="auto"/>
                                </w:tcPr>
                                <w:p w:rsidR="000521E6" w:rsidRPr="00EE13D4" w:rsidRDefault="000521E6" w:rsidP="000A4383">
                                  <w:pPr>
                                    <w:tabs>
                                      <w:tab w:val="center" w:pos="4394"/>
                                    </w:tabs>
                                    <w:ind w:firstLine="0"/>
                                    <w:rPr>
                                      <w:rFonts w:eastAsia="Malgun Gothic" w:cs="Arial"/>
                                      <w:szCs w:val="20"/>
                                      <w:lang w:eastAsia="en-SG"/>
                                    </w:rPr>
                                  </w:pPr>
                                  <w:r w:rsidRPr="00EE13D4">
                                    <w:rPr>
                                      <w:rFonts w:eastAsia="Malgun Gothic" w:cs="Arial"/>
                                      <w:szCs w:val="20"/>
                                      <w:lang w:eastAsia="en-SG"/>
                                    </w:rPr>
                                    <w:t>Hệ thống điều khiển tự động của máy lái thích ứng Yokogawa PT500A</w:t>
                                  </w:r>
                                </w:p>
                                <w:p w:rsidR="000521E6" w:rsidRPr="0051154A" w:rsidRDefault="000521E6" w:rsidP="009D4B22">
                                  <w:pPr>
                                    <w:ind w:firstLine="0"/>
                                    <w:jc w:val="right"/>
                                    <w:rPr>
                                      <w:rFonts w:eastAsia="Malgun Gothic" w:cs="Arial"/>
                                      <w:b/>
                                      <w:sz w:val="18"/>
                                      <w:szCs w:val="18"/>
                                      <w:lang w:eastAsia="en-SG"/>
                                    </w:rPr>
                                  </w:pPr>
                                  <w:r w:rsidRPr="008425C4">
                                    <w:rPr>
                                      <w:rFonts w:eastAsia="Malgun Gothic" w:cs="Arial"/>
                                      <w:b/>
                                      <w:sz w:val="18"/>
                                      <w:szCs w:val="18"/>
                                      <w:lang w:eastAsia="en-SG"/>
                                    </w:rPr>
                                    <w:t>VŨ SƠN TÙNG</w:t>
                                  </w:r>
                                </w:p>
                              </w:tc>
                              <w:tc>
                                <w:tcPr>
                                  <w:tcW w:w="739" w:type="dxa"/>
                                  <w:tcBorders>
                                    <w:top w:val="dashed" w:sz="4" w:space="0" w:color="auto"/>
                                    <w:left w:val="nil"/>
                                    <w:bottom w:val="dashed" w:sz="4" w:space="0" w:color="auto"/>
                                    <w:right w:val="nil"/>
                                  </w:tcBorders>
                                  <w:shd w:val="clear" w:color="auto" w:fill="auto"/>
                                  <w:vAlign w:val="center"/>
                                </w:tcPr>
                                <w:p w:rsidR="000521E6" w:rsidRPr="003C6CFC" w:rsidRDefault="00900485" w:rsidP="004245BB">
                                  <w:pPr>
                                    <w:spacing w:before="60"/>
                                    <w:ind w:firstLine="0"/>
                                    <w:jc w:val="center"/>
                                    <w:rPr>
                                      <w:rFonts w:eastAsia="Calibri" w:cs="Arial"/>
                                      <w:b/>
                                      <w:bCs/>
                                      <w:noProof/>
                                      <w:szCs w:val="20"/>
                                    </w:rPr>
                                  </w:pPr>
                                  <w:r>
                                    <w:rPr>
                                      <w:rFonts w:eastAsia="Calibri" w:cs="Arial"/>
                                      <w:b/>
                                      <w:bCs/>
                                      <w:noProof/>
                                      <w:szCs w:val="20"/>
                                    </w:rPr>
                                    <w:t>20</w:t>
                                  </w:r>
                                </w:p>
                              </w:tc>
                            </w:tr>
                            <w:tr w:rsidR="000521E6" w:rsidRPr="003C6CFC" w:rsidTr="004245BB">
                              <w:tc>
                                <w:tcPr>
                                  <w:tcW w:w="528" w:type="dxa"/>
                                  <w:tcBorders>
                                    <w:top w:val="dashed" w:sz="4" w:space="0" w:color="auto"/>
                                    <w:left w:val="nil"/>
                                    <w:bottom w:val="dashed" w:sz="4" w:space="0" w:color="auto"/>
                                    <w:right w:val="nil"/>
                                  </w:tcBorders>
                                  <w:shd w:val="clear" w:color="auto" w:fill="auto"/>
                                  <w:vAlign w:val="center"/>
                                </w:tcPr>
                                <w:p w:rsidR="000521E6" w:rsidRPr="0092527B" w:rsidRDefault="000521E6" w:rsidP="004245BB">
                                  <w:pPr>
                                    <w:spacing w:before="60"/>
                                    <w:ind w:firstLine="0"/>
                                    <w:jc w:val="center"/>
                                    <w:rPr>
                                      <w:rFonts w:eastAsia="Calibri" w:cs="Arial"/>
                                      <w:b/>
                                      <w:bCs/>
                                      <w:i/>
                                      <w:noProof/>
                                      <w:sz w:val="28"/>
                                    </w:rPr>
                                  </w:pPr>
                                  <w:r w:rsidRPr="0092527B">
                                    <w:rPr>
                                      <w:rFonts w:eastAsia="Calibri" w:cs="Arial"/>
                                      <w:b/>
                                      <w:bCs/>
                                      <w:i/>
                                      <w:noProof/>
                                      <w:sz w:val="28"/>
                                    </w:rPr>
                                    <w:t>6</w:t>
                                  </w:r>
                                </w:p>
                              </w:tc>
                              <w:tc>
                                <w:tcPr>
                                  <w:tcW w:w="4120" w:type="dxa"/>
                                  <w:tcBorders>
                                    <w:top w:val="dashed" w:sz="4" w:space="0" w:color="auto"/>
                                    <w:left w:val="nil"/>
                                    <w:bottom w:val="dashed" w:sz="4" w:space="0" w:color="auto"/>
                                    <w:right w:val="nil"/>
                                  </w:tcBorders>
                                  <w:shd w:val="clear" w:color="auto" w:fill="auto"/>
                                </w:tcPr>
                                <w:p w:rsidR="000521E6" w:rsidRPr="00EE13D4" w:rsidRDefault="000521E6" w:rsidP="000A4383">
                                  <w:pPr>
                                    <w:pStyle w:val="NormalWeb"/>
                                    <w:shd w:val="clear" w:color="auto" w:fill="FFFFFF"/>
                                    <w:spacing w:before="120" w:beforeAutospacing="0" w:after="0" w:afterAutospacing="0"/>
                                    <w:jc w:val="both"/>
                                    <w:outlineLvl w:val="0"/>
                                    <w:rPr>
                                      <w:rFonts w:ascii="Arial" w:hAnsi="Arial" w:cs="Arial"/>
                                      <w:sz w:val="20"/>
                                      <w:szCs w:val="20"/>
                                      <w:shd w:val="clear" w:color="auto" w:fill="FFFFFF"/>
                                    </w:rPr>
                                  </w:pPr>
                                  <w:r w:rsidRPr="00EE13D4">
                                    <w:rPr>
                                      <w:rFonts w:ascii="Arial" w:hAnsi="Arial" w:cs="Arial"/>
                                      <w:sz w:val="20"/>
                                      <w:szCs w:val="20"/>
                                      <w:shd w:val="clear" w:color="auto" w:fill="FFFFFF"/>
                                    </w:rPr>
                                    <w:t>Thiết kế bộ điều khiển và giám sát với chức năng lưu trữ dữ liệu dưới dạng nhật ký</w:t>
                                  </w:r>
                                </w:p>
                                <w:p w:rsidR="000521E6" w:rsidRPr="00EE13D4" w:rsidRDefault="000521E6" w:rsidP="009D4B22">
                                  <w:pPr>
                                    <w:ind w:firstLine="562"/>
                                    <w:jc w:val="right"/>
                                    <w:rPr>
                                      <w:rFonts w:cs="Arial"/>
                                      <w:b/>
                                      <w:sz w:val="18"/>
                                      <w:szCs w:val="18"/>
                                    </w:rPr>
                                  </w:pPr>
                                  <w:r w:rsidRPr="00EE13D4">
                                    <w:rPr>
                                      <w:rFonts w:cs="Arial"/>
                                      <w:b/>
                                      <w:sz w:val="18"/>
                                      <w:szCs w:val="18"/>
                                    </w:rPr>
                                    <w:t>NGUYỄN ĐÌNH THẠCH</w:t>
                                  </w:r>
                                </w:p>
                              </w:tc>
                              <w:tc>
                                <w:tcPr>
                                  <w:tcW w:w="739" w:type="dxa"/>
                                  <w:tcBorders>
                                    <w:top w:val="dashed" w:sz="4" w:space="0" w:color="auto"/>
                                    <w:left w:val="nil"/>
                                    <w:bottom w:val="dashed" w:sz="4" w:space="0" w:color="auto"/>
                                    <w:right w:val="nil"/>
                                  </w:tcBorders>
                                  <w:shd w:val="clear" w:color="auto" w:fill="auto"/>
                                  <w:vAlign w:val="center"/>
                                </w:tcPr>
                                <w:p w:rsidR="000521E6" w:rsidRPr="003C6CFC" w:rsidRDefault="00900485" w:rsidP="004245BB">
                                  <w:pPr>
                                    <w:spacing w:before="60"/>
                                    <w:ind w:firstLine="0"/>
                                    <w:jc w:val="center"/>
                                    <w:rPr>
                                      <w:rFonts w:eastAsia="Calibri" w:cs="Arial"/>
                                      <w:b/>
                                      <w:bCs/>
                                      <w:noProof/>
                                      <w:szCs w:val="20"/>
                                    </w:rPr>
                                  </w:pPr>
                                  <w:r>
                                    <w:rPr>
                                      <w:rFonts w:eastAsia="Calibri" w:cs="Arial"/>
                                      <w:b/>
                                      <w:bCs/>
                                      <w:noProof/>
                                      <w:szCs w:val="20"/>
                                    </w:rPr>
                                    <w:t>23</w:t>
                                  </w:r>
                                </w:p>
                              </w:tc>
                            </w:tr>
                            <w:tr w:rsidR="000521E6" w:rsidRPr="003C6CFC" w:rsidTr="004245BB">
                              <w:tc>
                                <w:tcPr>
                                  <w:tcW w:w="528" w:type="dxa"/>
                                  <w:tcBorders>
                                    <w:top w:val="dashed" w:sz="4" w:space="0" w:color="auto"/>
                                    <w:left w:val="nil"/>
                                    <w:bottom w:val="dashed" w:sz="4" w:space="0" w:color="auto"/>
                                    <w:right w:val="nil"/>
                                  </w:tcBorders>
                                  <w:shd w:val="clear" w:color="auto" w:fill="auto"/>
                                  <w:vAlign w:val="center"/>
                                </w:tcPr>
                                <w:p w:rsidR="000521E6" w:rsidRPr="0092527B" w:rsidRDefault="000521E6" w:rsidP="004245BB">
                                  <w:pPr>
                                    <w:spacing w:before="60"/>
                                    <w:ind w:firstLine="0"/>
                                    <w:jc w:val="center"/>
                                    <w:rPr>
                                      <w:rFonts w:eastAsia="Calibri" w:cs="Arial"/>
                                      <w:b/>
                                      <w:bCs/>
                                      <w:i/>
                                      <w:noProof/>
                                      <w:sz w:val="28"/>
                                    </w:rPr>
                                  </w:pPr>
                                  <w:r w:rsidRPr="0092527B">
                                    <w:rPr>
                                      <w:rFonts w:eastAsia="Calibri" w:cs="Arial"/>
                                      <w:b/>
                                      <w:bCs/>
                                      <w:i/>
                                      <w:noProof/>
                                      <w:sz w:val="28"/>
                                    </w:rPr>
                                    <w:t>7</w:t>
                                  </w:r>
                                </w:p>
                              </w:tc>
                              <w:tc>
                                <w:tcPr>
                                  <w:tcW w:w="4120" w:type="dxa"/>
                                  <w:tcBorders>
                                    <w:top w:val="dashed" w:sz="4" w:space="0" w:color="auto"/>
                                    <w:left w:val="nil"/>
                                    <w:bottom w:val="dashed" w:sz="4" w:space="0" w:color="auto"/>
                                    <w:right w:val="nil"/>
                                  </w:tcBorders>
                                  <w:shd w:val="clear" w:color="auto" w:fill="auto"/>
                                </w:tcPr>
                                <w:p w:rsidR="000521E6" w:rsidRPr="00236675" w:rsidRDefault="000521E6" w:rsidP="00EE13D4">
                                  <w:pPr>
                                    <w:ind w:firstLine="0"/>
                                    <w:rPr>
                                      <w:rFonts w:cs="Arial"/>
                                      <w:szCs w:val="20"/>
                                    </w:rPr>
                                  </w:pPr>
                                  <w:r w:rsidRPr="00236675">
                                    <w:rPr>
                                      <w:rFonts w:cs="Arial"/>
                                      <w:szCs w:val="20"/>
                                    </w:rPr>
                                    <w:t xml:space="preserve">Cơ sở toán học quy hoạch mạng lưới trạm </w:t>
                                  </w:r>
                                  <w:r>
                                    <w:rPr>
                                      <w:rFonts w:cs="Arial"/>
                                      <w:szCs w:val="20"/>
                                    </w:rPr>
                                    <w:t>AIS</w:t>
                                  </w:r>
                                  <w:r w:rsidRPr="00236675">
                                    <w:rPr>
                                      <w:rFonts w:cs="Arial"/>
                                      <w:szCs w:val="20"/>
                                    </w:rPr>
                                    <w:t xml:space="preserve"> kiểm soát tàu sông pha biển VR – SB </w:t>
                                  </w:r>
                                </w:p>
                                <w:p w:rsidR="000521E6" w:rsidRDefault="000521E6" w:rsidP="009D4B22">
                                  <w:pPr>
                                    <w:ind w:firstLine="0"/>
                                    <w:jc w:val="right"/>
                                    <w:rPr>
                                      <w:rFonts w:cs="Arial"/>
                                      <w:b/>
                                      <w:bCs/>
                                      <w:sz w:val="18"/>
                                      <w:szCs w:val="18"/>
                                    </w:rPr>
                                  </w:pPr>
                                  <w:r>
                                    <w:rPr>
                                      <w:rFonts w:cs="Arial"/>
                                      <w:b/>
                                      <w:bCs/>
                                      <w:sz w:val="18"/>
                                      <w:szCs w:val="18"/>
                                    </w:rPr>
                                    <w:t>NGUYỄN THÁI DƯƠNG</w:t>
                                  </w:r>
                                </w:p>
                                <w:p w:rsidR="000521E6" w:rsidRPr="00127ACA" w:rsidRDefault="000521E6" w:rsidP="00127ACA">
                                  <w:pPr>
                                    <w:spacing w:before="0"/>
                                    <w:ind w:firstLine="0"/>
                                    <w:jc w:val="right"/>
                                    <w:rPr>
                                      <w:rFonts w:cs="Arial"/>
                                      <w:b/>
                                      <w:bCs/>
                                      <w:sz w:val="18"/>
                                      <w:szCs w:val="18"/>
                                    </w:rPr>
                                  </w:pPr>
                                  <w:r w:rsidRPr="00EE13D4">
                                    <w:rPr>
                                      <w:rFonts w:cs="Arial"/>
                                      <w:b/>
                                      <w:bCs/>
                                      <w:sz w:val="18"/>
                                      <w:szCs w:val="18"/>
                                    </w:rPr>
                                    <w:t>NGUYỄN ANH TUẤN</w:t>
                                  </w:r>
                                </w:p>
                              </w:tc>
                              <w:tc>
                                <w:tcPr>
                                  <w:tcW w:w="739" w:type="dxa"/>
                                  <w:tcBorders>
                                    <w:top w:val="dashed" w:sz="4" w:space="0" w:color="auto"/>
                                    <w:left w:val="nil"/>
                                    <w:bottom w:val="dashed" w:sz="4" w:space="0" w:color="auto"/>
                                    <w:right w:val="nil"/>
                                  </w:tcBorders>
                                  <w:shd w:val="clear" w:color="auto" w:fill="auto"/>
                                  <w:vAlign w:val="center"/>
                                </w:tcPr>
                                <w:p w:rsidR="000521E6" w:rsidRPr="00565E24" w:rsidRDefault="007C6BDF" w:rsidP="004245BB">
                                  <w:pPr>
                                    <w:spacing w:before="60"/>
                                    <w:ind w:firstLine="0"/>
                                    <w:jc w:val="center"/>
                                    <w:rPr>
                                      <w:rFonts w:eastAsia="Calibri" w:cs="Arial"/>
                                      <w:b/>
                                      <w:bCs/>
                                      <w:noProof/>
                                      <w:szCs w:val="20"/>
                                    </w:rPr>
                                  </w:pPr>
                                  <w:r>
                                    <w:rPr>
                                      <w:rFonts w:eastAsia="Calibri" w:cs="Arial"/>
                                      <w:b/>
                                      <w:bCs/>
                                      <w:noProof/>
                                      <w:szCs w:val="20"/>
                                    </w:rPr>
                                    <w:t>30</w:t>
                                  </w:r>
                                </w:p>
                              </w:tc>
                            </w:tr>
                            <w:tr w:rsidR="000521E6" w:rsidRPr="003C6CFC" w:rsidTr="004245BB">
                              <w:tc>
                                <w:tcPr>
                                  <w:tcW w:w="528" w:type="dxa"/>
                                  <w:tcBorders>
                                    <w:top w:val="dashed" w:sz="4" w:space="0" w:color="auto"/>
                                    <w:left w:val="nil"/>
                                    <w:bottom w:val="dashed" w:sz="4" w:space="0" w:color="auto"/>
                                    <w:right w:val="nil"/>
                                  </w:tcBorders>
                                  <w:shd w:val="clear" w:color="auto" w:fill="auto"/>
                                  <w:vAlign w:val="center"/>
                                </w:tcPr>
                                <w:p w:rsidR="000521E6" w:rsidRPr="0092527B" w:rsidRDefault="000521E6" w:rsidP="004245BB">
                                  <w:pPr>
                                    <w:spacing w:before="60"/>
                                    <w:ind w:firstLine="0"/>
                                    <w:jc w:val="center"/>
                                    <w:rPr>
                                      <w:rFonts w:eastAsia="Calibri" w:cs="Arial"/>
                                      <w:b/>
                                      <w:bCs/>
                                      <w:i/>
                                      <w:noProof/>
                                      <w:sz w:val="28"/>
                                    </w:rPr>
                                  </w:pPr>
                                  <w:r w:rsidRPr="0092527B">
                                    <w:rPr>
                                      <w:rFonts w:eastAsia="Calibri" w:cs="Arial"/>
                                      <w:b/>
                                      <w:bCs/>
                                      <w:i/>
                                      <w:noProof/>
                                      <w:sz w:val="28"/>
                                    </w:rPr>
                                    <w:t>8</w:t>
                                  </w:r>
                                </w:p>
                              </w:tc>
                              <w:tc>
                                <w:tcPr>
                                  <w:tcW w:w="4120" w:type="dxa"/>
                                  <w:tcBorders>
                                    <w:top w:val="dashed" w:sz="4" w:space="0" w:color="auto"/>
                                    <w:left w:val="nil"/>
                                    <w:bottom w:val="dashed" w:sz="4" w:space="0" w:color="auto"/>
                                    <w:right w:val="nil"/>
                                  </w:tcBorders>
                                  <w:shd w:val="clear" w:color="auto" w:fill="auto"/>
                                </w:tcPr>
                                <w:p w:rsidR="000521E6" w:rsidRPr="00236675" w:rsidRDefault="000521E6" w:rsidP="000A4383">
                                  <w:pPr>
                                    <w:widowControl w:val="0"/>
                                    <w:ind w:firstLine="0"/>
                                    <w:rPr>
                                      <w:rFonts w:eastAsia="Arial" w:cs="Arial"/>
                                      <w:b/>
                                      <w:szCs w:val="20"/>
                                    </w:rPr>
                                  </w:pPr>
                                  <w:r w:rsidRPr="00236675">
                                    <w:rPr>
                                      <w:rFonts w:eastAsia="Arial" w:cs="Arial"/>
                                      <w:szCs w:val="20"/>
                                    </w:rPr>
                                    <w:t>Giải pháp nâng cao hiệu quả công tác đào tạo, huấn luyện trên biển nhằm giảm thiểu tai nạn thuyền viên</w:t>
                                  </w:r>
                                  <w:r w:rsidRPr="00236675">
                                    <w:rPr>
                                      <w:rFonts w:eastAsia="Arial" w:cs="Arial"/>
                                      <w:b/>
                                      <w:szCs w:val="20"/>
                                    </w:rPr>
                                    <w:t xml:space="preserve"> </w:t>
                                  </w:r>
                                </w:p>
                                <w:p w:rsidR="000521E6" w:rsidRPr="006E1B36" w:rsidRDefault="000521E6" w:rsidP="009D4B22">
                                  <w:pPr>
                                    <w:ind w:firstLine="0"/>
                                    <w:jc w:val="right"/>
                                    <w:rPr>
                                      <w:rFonts w:eastAsia="Arial" w:cs="Arial"/>
                                      <w:b/>
                                      <w:sz w:val="18"/>
                                      <w:szCs w:val="18"/>
                                    </w:rPr>
                                  </w:pPr>
                                  <w:r w:rsidRPr="006E1B36">
                                    <w:rPr>
                                      <w:rFonts w:eastAsia="Arial" w:cs="Arial"/>
                                      <w:b/>
                                      <w:sz w:val="18"/>
                                      <w:szCs w:val="18"/>
                                    </w:rPr>
                                    <w:t>NGUYỄN MẠNH CƯỜNG</w:t>
                                  </w:r>
                                </w:p>
                              </w:tc>
                              <w:tc>
                                <w:tcPr>
                                  <w:tcW w:w="739" w:type="dxa"/>
                                  <w:tcBorders>
                                    <w:top w:val="dashed" w:sz="4" w:space="0" w:color="auto"/>
                                    <w:left w:val="nil"/>
                                    <w:bottom w:val="dashed" w:sz="4" w:space="0" w:color="auto"/>
                                    <w:right w:val="nil"/>
                                  </w:tcBorders>
                                  <w:shd w:val="clear" w:color="auto" w:fill="auto"/>
                                  <w:vAlign w:val="center"/>
                                </w:tcPr>
                                <w:p w:rsidR="000521E6" w:rsidRDefault="007C6BDF" w:rsidP="004245BB">
                                  <w:pPr>
                                    <w:spacing w:before="60"/>
                                    <w:ind w:firstLine="0"/>
                                    <w:jc w:val="center"/>
                                    <w:rPr>
                                      <w:rFonts w:eastAsia="Calibri" w:cs="Arial"/>
                                      <w:b/>
                                      <w:bCs/>
                                      <w:noProof/>
                                      <w:szCs w:val="20"/>
                                    </w:rPr>
                                  </w:pPr>
                                  <w:r>
                                    <w:rPr>
                                      <w:rFonts w:eastAsia="Calibri" w:cs="Arial"/>
                                      <w:b/>
                                      <w:bCs/>
                                      <w:noProof/>
                                      <w:szCs w:val="20"/>
                                    </w:rPr>
                                    <w:t>35</w:t>
                                  </w:r>
                                </w:p>
                                <w:p w:rsidR="007C6BDF" w:rsidRPr="003C6CFC" w:rsidRDefault="007C6BDF" w:rsidP="004245BB">
                                  <w:pPr>
                                    <w:spacing w:before="60"/>
                                    <w:ind w:firstLine="0"/>
                                    <w:jc w:val="center"/>
                                    <w:rPr>
                                      <w:rFonts w:eastAsia="Calibri" w:cs="Arial"/>
                                      <w:b/>
                                      <w:bCs/>
                                      <w:noProof/>
                                      <w:szCs w:val="20"/>
                                    </w:rPr>
                                  </w:pPr>
                                </w:p>
                              </w:tc>
                            </w:tr>
                            <w:tr w:rsidR="000521E6" w:rsidRPr="003C6CFC" w:rsidTr="004245BB">
                              <w:tc>
                                <w:tcPr>
                                  <w:tcW w:w="528" w:type="dxa"/>
                                  <w:tcBorders>
                                    <w:top w:val="dashed" w:sz="4" w:space="0" w:color="auto"/>
                                    <w:left w:val="nil"/>
                                    <w:bottom w:val="dashed" w:sz="4" w:space="0" w:color="auto"/>
                                    <w:right w:val="nil"/>
                                  </w:tcBorders>
                                  <w:shd w:val="clear" w:color="auto" w:fill="auto"/>
                                  <w:vAlign w:val="center"/>
                                </w:tcPr>
                                <w:p w:rsidR="000521E6" w:rsidRPr="0092527B" w:rsidRDefault="000521E6" w:rsidP="004245BB">
                                  <w:pPr>
                                    <w:spacing w:before="60"/>
                                    <w:ind w:firstLine="0"/>
                                    <w:jc w:val="center"/>
                                    <w:rPr>
                                      <w:rFonts w:eastAsia="Calibri" w:cs="Arial"/>
                                      <w:b/>
                                      <w:bCs/>
                                      <w:i/>
                                      <w:noProof/>
                                      <w:sz w:val="28"/>
                                    </w:rPr>
                                  </w:pPr>
                                  <w:r w:rsidRPr="0092527B">
                                    <w:rPr>
                                      <w:rFonts w:eastAsia="Calibri" w:cs="Arial"/>
                                      <w:b/>
                                      <w:bCs/>
                                      <w:i/>
                                      <w:noProof/>
                                      <w:sz w:val="28"/>
                                    </w:rPr>
                                    <w:t>9</w:t>
                                  </w:r>
                                </w:p>
                              </w:tc>
                              <w:tc>
                                <w:tcPr>
                                  <w:tcW w:w="4120" w:type="dxa"/>
                                  <w:tcBorders>
                                    <w:top w:val="dashed" w:sz="4" w:space="0" w:color="auto"/>
                                    <w:left w:val="nil"/>
                                    <w:bottom w:val="dashed" w:sz="4" w:space="0" w:color="auto"/>
                                    <w:right w:val="nil"/>
                                  </w:tcBorders>
                                  <w:shd w:val="clear" w:color="auto" w:fill="auto"/>
                                </w:tcPr>
                                <w:p w:rsidR="000521E6" w:rsidRPr="00236675" w:rsidRDefault="000521E6" w:rsidP="000A4383">
                                  <w:pPr>
                                    <w:tabs>
                                      <w:tab w:val="left" w:pos="547"/>
                                      <w:tab w:val="left" w:pos="835"/>
                                    </w:tabs>
                                    <w:ind w:firstLine="0"/>
                                    <w:rPr>
                                      <w:rFonts w:eastAsia="Malgun Gothic"/>
                                      <w:szCs w:val="20"/>
                                      <w:lang w:val="en-SG" w:eastAsia="en-SG"/>
                                    </w:rPr>
                                  </w:pPr>
                                  <w:r w:rsidRPr="00236675">
                                    <w:rPr>
                                      <w:rFonts w:eastAsia="Malgun Gothic" w:cs="Arial"/>
                                      <w:szCs w:val="20"/>
                                      <w:lang w:val="en-SG" w:eastAsia="en-SG"/>
                                    </w:rPr>
                                    <w:t>Q</w:t>
                                  </w:r>
                                  <w:r w:rsidRPr="00236675">
                                    <w:rPr>
                                      <w:rFonts w:eastAsia="Malgun Gothic" w:cs="Arial"/>
                                      <w:szCs w:val="20"/>
                                      <w:lang w:eastAsia="en-SG"/>
                                    </w:rPr>
                                    <w:t>uy trình neo tàu ở khu vực có độ sâu lớn</w:t>
                                  </w:r>
                                </w:p>
                                <w:p w:rsidR="000521E6" w:rsidRPr="00C156C3" w:rsidRDefault="000521E6" w:rsidP="009D4B22">
                                  <w:pPr>
                                    <w:tabs>
                                      <w:tab w:val="left" w:pos="547"/>
                                      <w:tab w:val="left" w:pos="835"/>
                                    </w:tabs>
                                    <w:ind w:firstLine="0"/>
                                    <w:jc w:val="right"/>
                                    <w:rPr>
                                      <w:rFonts w:eastAsia="Malgun Gothic" w:cs="Arial"/>
                                      <w:b/>
                                      <w:sz w:val="18"/>
                                      <w:szCs w:val="18"/>
                                      <w:lang w:eastAsia="en-SG"/>
                                    </w:rPr>
                                  </w:pPr>
                                  <w:r w:rsidRPr="00C156C3">
                                    <w:rPr>
                                      <w:rFonts w:eastAsia="Malgun Gothic" w:cs="Arial"/>
                                      <w:b/>
                                      <w:sz w:val="18"/>
                                      <w:szCs w:val="18"/>
                                      <w:lang w:eastAsia="en-SG"/>
                                    </w:rPr>
                                    <w:t>PHẠM VŨ TUẤN</w:t>
                                  </w:r>
                                </w:p>
                              </w:tc>
                              <w:tc>
                                <w:tcPr>
                                  <w:tcW w:w="739" w:type="dxa"/>
                                  <w:tcBorders>
                                    <w:top w:val="dashed" w:sz="4" w:space="0" w:color="auto"/>
                                    <w:left w:val="nil"/>
                                    <w:bottom w:val="dashed" w:sz="4" w:space="0" w:color="auto"/>
                                    <w:right w:val="nil"/>
                                  </w:tcBorders>
                                  <w:shd w:val="clear" w:color="auto" w:fill="auto"/>
                                  <w:vAlign w:val="center"/>
                                </w:tcPr>
                                <w:p w:rsidR="000521E6" w:rsidRPr="003C6CFC" w:rsidRDefault="007C6BDF" w:rsidP="004245BB">
                                  <w:pPr>
                                    <w:spacing w:before="60"/>
                                    <w:ind w:firstLine="0"/>
                                    <w:jc w:val="center"/>
                                    <w:rPr>
                                      <w:rFonts w:eastAsia="Calibri" w:cs="Arial"/>
                                      <w:b/>
                                      <w:bCs/>
                                      <w:noProof/>
                                      <w:szCs w:val="20"/>
                                    </w:rPr>
                                  </w:pPr>
                                  <w:r>
                                    <w:rPr>
                                      <w:rFonts w:eastAsia="Calibri" w:cs="Arial"/>
                                      <w:b/>
                                      <w:bCs/>
                                      <w:noProof/>
                                      <w:szCs w:val="20"/>
                                    </w:rPr>
                                    <w:t>39</w:t>
                                  </w:r>
                                </w:p>
                              </w:tc>
                            </w:tr>
                            <w:tr w:rsidR="000521E6" w:rsidRPr="003C6CFC" w:rsidTr="004245BB">
                              <w:tc>
                                <w:tcPr>
                                  <w:tcW w:w="528" w:type="dxa"/>
                                  <w:tcBorders>
                                    <w:top w:val="dashed" w:sz="4" w:space="0" w:color="auto"/>
                                    <w:left w:val="nil"/>
                                    <w:bottom w:val="dashed" w:sz="4" w:space="0" w:color="auto"/>
                                    <w:right w:val="nil"/>
                                  </w:tcBorders>
                                  <w:shd w:val="clear" w:color="auto" w:fill="auto"/>
                                  <w:vAlign w:val="center"/>
                                </w:tcPr>
                                <w:p w:rsidR="000521E6" w:rsidRPr="0092527B" w:rsidRDefault="000521E6" w:rsidP="004245BB">
                                  <w:pPr>
                                    <w:spacing w:before="60"/>
                                    <w:ind w:firstLine="0"/>
                                    <w:jc w:val="center"/>
                                    <w:rPr>
                                      <w:rFonts w:eastAsia="Calibri" w:cs="Arial"/>
                                      <w:b/>
                                      <w:bCs/>
                                      <w:i/>
                                      <w:noProof/>
                                      <w:sz w:val="28"/>
                                    </w:rPr>
                                  </w:pPr>
                                  <w:r w:rsidRPr="0092527B">
                                    <w:rPr>
                                      <w:rFonts w:eastAsia="Calibri" w:cs="Arial"/>
                                      <w:b/>
                                      <w:bCs/>
                                      <w:i/>
                                      <w:noProof/>
                                      <w:sz w:val="28"/>
                                    </w:rPr>
                                    <w:t>10</w:t>
                                  </w:r>
                                </w:p>
                              </w:tc>
                              <w:tc>
                                <w:tcPr>
                                  <w:tcW w:w="4120" w:type="dxa"/>
                                  <w:tcBorders>
                                    <w:top w:val="dashed" w:sz="4" w:space="0" w:color="auto"/>
                                    <w:left w:val="nil"/>
                                    <w:bottom w:val="dashed" w:sz="4" w:space="0" w:color="auto"/>
                                    <w:right w:val="nil"/>
                                  </w:tcBorders>
                                  <w:shd w:val="clear" w:color="auto" w:fill="auto"/>
                                </w:tcPr>
                                <w:p w:rsidR="000521E6" w:rsidRPr="00236675" w:rsidRDefault="000521E6" w:rsidP="000A4383">
                                  <w:pPr>
                                    <w:tabs>
                                      <w:tab w:val="left" w:pos="547"/>
                                    </w:tabs>
                                    <w:ind w:firstLine="0"/>
                                    <w:rPr>
                                      <w:rFonts w:eastAsia="Malgun Gothic" w:cs="Arial"/>
                                      <w:szCs w:val="20"/>
                                      <w:lang w:val="en-SG" w:eastAsia="en-SG"/>
                                    </w:rPr>
                                  </w:pPr>
                                  <w:r w:rsidRPr="00236675">
                                    <w:rPr>
                                      <w:rFonts w:eastAsia="Malgun Gothic" w:cs="Arial"/>
                                      <w:szCs w:val="20"/>
                                      <w:lang w:val="en-SG" w:eastAsia="en-SG"/>
                                    </w:rPr>
                                    <w:t>Bình luận về mô hình tổ chức trọng tài hàng hải trên Thế giới và Việt Nam</w:t>
                                  </w:r>
                                </w:p>
                                <w:p w:rsidR="000521E6" w:rsidRDefault="000521E6" w:rsidP="004245BB">
                                  <w:pPr>
                                    <w:tabs>
                                      <w:tab w:val="left" w:pos="547"/>
                                    </w:tabs>
                                    <w:ind w:firstLine="0"/>
                                    <w:jc w:val="right"/>
                                    <w:rPr>
                                      <w:rFonts w:eastAsia="Malgun Gothic" w:cs="Arial"/>
                                      <w:b/>
                                      <w:sz w:val="18"/>
                                      <w:szCs w:val="18"/>
                                      <w:lang w:eastAsia="en-SG"/>
                                    </w:rPr>
                                  </w:pPr>
                                  <w:r>
                                    <w:rPr>
                                      <w:rFonts w:eastAsia="Malgun Gothic" w:cs="Arial"/>
                                      <w:b/>
                                      <w:sz w:val="18"/>
                                      <w:szCs w:val="18"/>
                                      <w:lang w:eastAsia="en-SG"/>
                                    </w:rPr>
                                    <w:t>NGUYỄN THÀNH LÊ</w:t>
                                  </w:r>
                                </w:p>
                                <w:p w:rsidR="000521E6" w:rsidRDefault="000521E6" w:rsidP="00603CAE">
                                  <w:pPr>
                                    <w:tabs>
                                      <w:tab w:val="left" w:pos="547"/>
                                    </w:tabs>
                                    <w:spacing w:before="0"/>
                                    <w:ind w:firstLine="0"/>
                                    <w:jc w:val="right"/>
                                    <w:rPr>
                                      <w:rFonts w:eastAsia="Malgun Gothic" w:cs="Arial"/>
                                      <w:b/>
                                      <w:sz w:val="18"/>
                                      <w:szCs w:val="18"/>
                                      <w:lang w:eastAsia="en-SG"/>
                                    </w:rPr>
                                  </w:pPr>
                                  <w:r>
                                    <w:rPr>
                                      <w:rFonts w:eastAsia="Malgun Gothic" w:cs="Arial"/>
                                      <w:b/>
                                      <w:sz w:val="18"/>
                                      <w:szCs w:val="18"/>
                                      <w:lang w:eastAsia="en-SG"/>
                                    </w:rPr>
                                    <w:t>HOÀNG THỊ HỒNG HẠNH</w:t>
                                  </w:r>
                                </w:p>
                                <w:p w:rsidR="000521E6" w:rsidRPr="00603CAE" w:rsidRDefault="000521E6" w:rsidP="00603CAE">
                                  <w:pPr>
                                    <w:tabs>
                                      <w:tab w:val="left" w:pos="547"/>
                                    </w:tabs>
                                    <w:spacing w:before="0"/>
                                    <w:ind w:firstLine="0"/>
                                    <w:jc w:val="right"/>
                                    <w:rPr>
                                      <w:rFonts w:eastAsia="Malgun Gothic" w:cs="Arial"/>
                                      <w:b/>
                                      <w:sz w:val="18"/>
                                      <w:szCs w:val="18"/>
                                      <w:lang w:eastAsia="en-SG"/>
                                    </w:rPr>
                                  </w:pPr>
                                  <w:r w:rsidRPr="008425C4">
                                    <w:rPr>
                                      <w:rFonts w:eastAsia="Malgun Gothic" w:cs="Arial"/>
                                      <w:b/>
                                      <w:sz w:val="18"/>
                                      <w:szCs w:val="18"/>
                                      <w:lang w:eastAsia="en-SG"/>
                                    </w:rPr>
                                    <w:t>NGUYỄN ĐÌNH THÚY HƯỜNG</w:t>
                                  </w:r>
                                </w:p>
                              </w:tc>
                              <w:tc>
                                <w:tcPr>
                                  <w:tcW w:w="739" w:type="dxa"/>
                                  <w:tcBorders>
                                    <w:top w:val="dashed" w:sz="4" w:space="0" w:color="auto"/>
                                    <w:left w:val="nil"/>
                                    <w:bottom w:val="dashed" w:sz="4" w:space="0" w:color="auto"/>
                                    <w:right w:val="nil"/>
                                  </w:tcBorders>
                                  <w:shd w:val="clear" w:color="auto" w:fill="auto"/>
                                  <w:vAlign w:val="center"/>
                                </w:tcPr>
                                <w:p w:rsidR="000521E6" w:rsidRPr="003C6CFC" w:rsidRDefault="007C6BDF" w:rsidP="004245BB">
                                  <w:pPr>
                                    <w:spacing w:before="60"/>
                                    <w:ind w:firstLine="0"/>
                                    <w:jc w:val="center"/>
                                    <w:rPr>
                                      <w:rFonts w:eastAsia="Calibri" w:cs="Arial"/>
                                      <w:b/>
                                      <w:bCs/>
                                      <w:noProof/>
                                      <w:szCs w:val="20"/>
                                    </w:rPr>
                                  </w:pPr>
                                  <w:r>
                                    <w:rPr>
                                      <w:rFonts w:eastAsia="Calibri" w:cs="Arial"/>
                                      <w:b/>
                                      <w:bCs/>
                                      <w:noProof/>
                                      <w:szCs w:val="20"/>
                                    </w:rPr>
                                    <w:t>43</w:t>
                                  </w:r>
                                </w:p>
                              </w:tc>
                            </w:tr>
                            <w:tr w:rsidR="000521E6" w:rsidRPr="003C6CFC" w:rsidTr="004245BB">
                              <w:tc>
                                <w:tcPr>
                                  <w:tcW w:w="528" w:type="dxa"/>
                                  <w:tcBorders>
                                    <w:top w:val="dashed" w:sz="4" w:space="0" w:color="auto"/>
                                    <w:left w:val="nil"/>
                                    <w:bottom w:val="dashed" w:sz="4" w:space="0" w:color="auto"/>
                                    <w:right w:val="nil"/>
                                  </w:tcBorders>
                                  <w:shd w:val="clear" w:color="auto" w:fill="auto"/>
                                  <w:vAlign w:val="center"/>
                                </w:tcPr>
                                <w:p w:rsidR="000521E6" w:rsidRPr="0092527B" w:rsidRDefault="000521E6" w:rsidP="004245BB">
                                  <w:pPr>
                                    <w:spacing w:before="60"/>
                                    <w:ind w:firstLine="0"/>
                                    <w:jc w:val="center"/>
                                    <w:rPr>
                                      <w:rFonts w:eastAsia="Calibri" w:cs="Arial"/>
                                      <w:b/>
                                      <w:bCs/>
                                      <w:i/>
                                      <w:noProof/>
                                      <w:sz w:val="28"/>
                                    </w:rPr>
                                  </w:pPr>
                                  <w:r>
                                    <w:rPr>
                                      <w:rFonts w:eastAsia="Calibri" w:cs="Arial"/>
                                      <w:b/>
                                      <w:bCs/>
                                      <w:i/>
                                      <w:noProof/>
                                      <w:sz w:val="28"/>
                                    </w:rPr>
                                    <w:t>11</w:t>
                                  </w:r>
                                </w:p>
                              </w:tc>
                              <w:tc>
                                <w:tcPr>
                                  <w:tcW w:w="4120" w:type="dxa"/>
                                  <w:tcBorders>
                                    <w:top w:val="dashed" w:sz="4" w:space="0" w:color="auto"/>
                                    <w:left w:val="nil"/>
                                    <w:bottom w:val="dashed" w:sz="4" w:space="0" w:color="auto"/>
                                    <w:right w:val="nil"/>
                                  </w:tcBorders>
                                  <w:shd w:val="clear" w:color="auto" w:fill="auto"/>
                                </w:tcPr>
                                <w:p w:rsidR="000521E6" w:rsidRPr="00236675" w:rsidRDefault="000521E6" w:rsidP="000A4383">
                                  <w:pPr>
                                    <w:tabs>
                                      <w:tab w:val="left" w:pos="446"/>
                                      <w:tab w:val="left" w:pos="547"/>
                                    </w:tabs>
                                    <w:ind w:firstLine="0"/>
                                    <w:rPr>
                                      <w:rFonts w:eastAsia="Malgun Gothic" w:cs="Arial"/>
                                      <w:szCs w:val="20"/>
                                      <w:lang w:val="en-SG" w:eastAsia="en-SG"/>
                                    </w:rPr>
                                  </w:pPr>
                                  <w:r w:rsidRPr="00236675">
                                    <w:rPr>
                                      <w:rFonts w:eastAsia="Malgun Gothic" w:cs="Arial"/>
                                      <w:szCs w:val="20"/>
                                      <w:lang w:val="en-SG" w:eastAsia="en-SG"/>
                                    </w:rPr>
                                    <w:t>Bình luận một số điều kiện về hiệu lực của thỏa thuận trọng tài trong luật thương mại quốc tế</w:t>
                                  </w:r>
                                </w:p>
                                <w:p w:rsidR="000521E6" w:rsidRPr="00236675" w:rsidRDefault="000521E6" w:rsidP="00B73511">
                                  <w:pPr>
                                    <w:tabs>
                                      <w:tab w:val="left" w:pos="446"/>
                                      <w:tab w:val="left" w:pos="547"/>
                                    </w:tabs>
                                    <w:ind w:right="58" w:firstLine="0"/>
                                    <w:jc w:val="right"/>
                                    <w:rPr>
                                      <w:rFonts w:eastAsia="Malgun Gothic" w:cs="Arial"/>
                                      <w:b/>
                                      <w:sz w:val="18"/>
                                      <w:szCs w:val="18"/>
                                      <w:lang w:val="en-SG" w:eastAsia="en-SG"/>
                                    </w:rPr>
                                  </w:pPr>
                                  <w:r w:rsidRPr="008425C4">
                                    <w:rPr>
                                      <w:rFonts w:eastAsia="Malgun Gothic" w:cs="Arial"/>
                                      <w:b/>
                                      <w:szCs w:val="20"/>
                                      <w:lang w:val="en-SG" w:eastAsia="en-SG"/>
                                    </w:rPr>
                                    <w:t xml:space="preserve">  </w:t>
                                  </w:r>
                                  <w:r w:rsidRPr="00236675">
                                    <w:rPr>
                                      <w:rFonts w:eastAsia="Malgun Gothic" w:cs="Arial"/>
                                      <w:b/>
                                      <w:sz w:val="18"/>
                                      <w:szCs w:val="18"/>
                                      <w:lang w:val="en-SG" w:eastAsia="en-SG"/>
                                    </w:rPr>
                                    <w:t>NGUYỄN ĐÌNH THÚY HƯỜNG</w:t>
                                  </w:r>
                                  <w:r w:rsidRPr="00236675">
                                    <w:rPr>
                                      <w:rFonts w:eastAsia="Malgun Gothic" w:cs="Arial"/>
                                      <w:b/>
                                      <w:i/>
                                      <w:sz w:val="18"/>
                                      <w:szCs w:val="18"/>
                                      <w:lang w:eastAsia="en-SG"/>
                                    </w:rPr>
                                    <w:t xml:space="preserve">                                                                               </w:t>
                                  </w:r>
                                  <w:r w:rsidRPr="00236675">
                                    <w:rPr>
                                      <w:rFonts w:eastAsia="Malgun Gothic" w:cs="Arial"/>
                                      <w:b/>
                                      <w:sz w:val="18"/>
                                      <w:szCs w:val="18"/>
                                      <w:lang w:eastAsia="en-SG"/>
                                    </w:rPr>
                                    <w:t xml:space="preserve">     </w:t>
                                  </w:r>
                                </w:p>
                                <w:p w:rsidR="000521E6" w:rsidRPr="00236675" w:rsidRDefault="000521E6" w:rsidP="00236675">
                                  <w:pPr>
                                    <w:tabs>
                                      <w:tab w:val="left" w:pos="446"/>
                                      <w:tab w:val="left" w:pos="547"/>
                                    </w:tabs>
                                    <w:spacing w:before="0"/>
                                    <w:ind w:right="57" w:firstLine="0"/>
                                    <w:jc w:val="right"/>
                                    <w:rPr>
                                      <w:rFonts w:eastAsia="Malgun Gothic" w:cs="Arial"/>
                                      <w:b/>
                                      <w:szCs w:val="20"/>
                                      <w:lang w:val="en-SG" w:eastAsia="en-SG"/>
                                    </w:rPr>
                                  </w:pPr>
                                  <w:r w:rsidRPr="00236675">
                                    <w:rPr>
                                      <w:rFonts w:eastAsia="Malgun Gothic" w:cs="Arial"/>
                                      <w:b/>
                                      <w:sz w:val="18"/>
                                      <w:szCs w:val="18"/>
                                      <w:lang w:val="en-SG" w:eastAsia="en-SG"/>
                                    </w:rPr>
                                    <w:t xml:space="preserve">  NGUYỄN TUẤN ANH</w:t>
                                  </w:r>
                                </w:p>
                              </w:tc>
                              <w:tc>
                                <w:tcPr>
                                  <w:tcW w:w="739" w:type="dxa"/>
                                  <w:tcBorders>
                                    <w:top w:val="dashed" w:sz="4" w:space="0" w:color="auto"/>
                                    <w:left w:val="nil"/>
                                    <w:bottom w:val="dashed" w:sz="4" w:space="0" w:color="auto"/>
                                    <w:right w:val="nil"/>
                                  </w:tcBorders>
                                  <w:shd w:val="clear" w:color="auto" w:fill="auto"/>
                                  <w:vAlign w:val="center"/>
                                </w:tcPr>
                                <w:p w:rsidR="000521E6" w:rsidRDefault="007C6BDF" w:rsidP="004245BB">
                                  <w:pPr>
                                    <w:spacing w:before="60"/>
                                    <w:ind w:firstLine="0"/>
                                    <w:jc w:val="center"/>
                                    <w:rPr>
                                      <w:rFonts w:eastAsia="Calibri" w:cs="Arial"/>
                                      <w:b/>
                                      <w:bCs/>
                                      <w:noProof/>
                                      <w:szCs w:val="20"/>
                                    </w:rPr>
                                  </w:pPr>
                                  <w:r>
                                    <w:rPr>
                                      <w:rFonts w:eastAsia="Calibri" w:cs="Arial"/>
                                      <w:b/>
                                      <w:bCs/>
                                      <w:noProof/>
                                      <w:szCs w:val="20"/>
                                    </w:rPr>
                                    <w:t>49</w:t>
                                  </w:r>
                                </w:p>
                              </w:tc>
                            </w:tr>
                            <w:tr w:rsidR="000521E6" w:rsidRPr="003C6CFC" w:rsidTr="004245BB">
                              <w:tc>
                                <w:tcPr>
                                  <w:tcW w:w="528" w:type="dxa"/>
                                  <w:tcBorders>
                                    <w:top w:val="dashed" w:sz="4" w:space="0" w:color="auto"/>
                                    <w:left w:val="nil"/>
                                    <w:bottom w:val="dashed" w:sz="4" w:space="0" w:color="auto"/>
                                    <w:right w:val="nil"/>
                                  </w:tcBorders>
                                  <w:shd w:val="clear" w:color="auto" w:fill="auto"/>
                                  <w:vAlign w:val="center"/>
                                </w:tcPr>
                                <w:p w:rsidR="000521E6" w:rsidRPr="0092527B" w:rsidRDefault="000521E6" w:rsidP="004245BB">
                                  <w:pPr>
                                    <w:spacing w:before="60"/>
                                    <w:ind w:firstLine="0"/>
                                    <w:jc w:val="center"/>
                                    <w:rPr>
                                      <w:rFonts w:eastAsia="Calibri" w:cs="Arial"/>
                                      <w:b/>
                                      <w:bCs/>
                                      <w:i/>
                                      <w:noProof/>
                                      <w:sz w:val="28"/>
                                    </w:rPr>
                                  </w:pPr>
                                  <w:r>
                                    <w:rPr>
                                      <w:rFonts w:eastAsia="Calibri" w:cs="Arial"/>
                                      <w:b/>
                                      <w:bCs/>
                                      <w:i/>
                                      <w:noProof/>
                                      <w:sz w:val="28"/>
                                    </w:rPr>
                                    <w:t>12</w:t>
                                  </w:r>
                                </w:p>
                              </w:tc>
                              <w:tc>
                                <w:tcPr>
                                  <w:tcW w:w="4120" w:type="dxa"/>
                                  <w:tcBorders>
                                    <w:top w:val="dashed" w:sz="4" w:space="0" w:color="auto"/>
                                    <w:left w:val="nil"/>
                                    <w:bottom w:val="dashed" w:sz="4" w:space="0" w:color="auto"/>
                                    <w:right w:val="nil"/>
                                  </w:tcBorders>
                                  <w:shd w:val="clear" w:color="auto" w:fill="auto"/>
                                </w:tcPr>
                                <w:p w:rsidR="000521E6" w:rsidRPr="00A274CA" w:rsidRDefault="000521E6" w:rsidP="000A4383">
                                  <w:pPr>
                                    <w:tabs>
                                      <w:tab w:val="left" w:pos="835"/>
                                    </w:tabs>
                                    <w:ind w:firstLine="0"/>
                                    <w:rPr>
                                      <w:rFonts w:eastAsia="Calibri" w:cs="Arial"/>
                                      <w:szCs w:val="20"/>
                                      <w:lang w:val="pt-BR"/>
                                    </w:rPr>
                                  </w:pPr>
                                  <w:r w:rsidRPr="00A274CA">
                                    <w:rPr>
                                      <w:rFonts w:eastAsia="Calibri" w:cs="Arial"/>
                                      <w:szCs w:val="20"/>
                                      <w:lang w:val="pt-BR"/>
                                    </w:rPr>
                                    <w:t xml:space="preserve">Các dạng thức tội phạm có sự tham gia của nhiều người </w:t>
                                  </w:r>
                                  <w:r w:rsidRPr="00A274CA">
                                    <w:rPr>
                                      <w:rFonts w:eastAsia="Calibri" w:cs="Arial"/>
                                      <w:szCs w:val="20"/>
                                    </w:rPr>
                                    <w:t>trong hệ thống pháp luật Việt Nam</w:t>
                                  </w:r>
                                </w:p>
                                <w:p w:rsidR="000521E6" w:rsidRDefault="000521E6" w:rsidP="00F530E8">
                                  <w:pPr>
                                    <w:tabs>
                                      <w:tab w:val="left" w:pos="835"/>
                                    </w:tabs>
                                    <w:spacing w:before="0"/>
                                    <w:ind w:firstLine="0"/>
                                    <w:jc w:val="right"/>
                                    <w:rPr>
                                      <w:rFonts w:eastAsia="Calibri" w:cs="Arial"/>
                                      <w:b/>
                                      <w:sz w:val="18"/>
                                      <w:szCs w:val="18"/>
                                    </w:rPr>
                                  </w:pPr>
                                  <w:r w:rsidRPr="00F530E8">
                                    <w:rPr>
                                      <w:rFonts w:eastAsia="Calibri" w:cs="Arial"/>
                                      <w:b/>
                                      <w:sz w:val="18"/>
                                      <w:szCs w:val="18"/>
                                      <w:lang w:val="vi-VN"/>
                                    </w:rPr>
                                    <w:t>LƯƠNG</w:t>
                                  </w:r>
                                  <w:r>
                                    <w:rPr>
                                      <w:rFonts w:eastAsia="Calibri" w:cs="Arial"/>
                                      <w:b/>
                                      <w:sz w:val="18"/>
                                      <w:szCs w:val="18"/>
                                      <w:lang w:val="vi-VN"/>
                                    </w:rPr>
                                    <w:t xml:space="preserve"> THỊ KIM DUNG</w:t>
                                  </w:r>
                                </w:p>
                                <w:p w:rsidR="000521E6" w:rsidRDefault="000521E6" w:rsidP="00F530E8">
                                  <w:pPr>
                                    <w:tabs>
                                      <w:tab w:val="left" w:pos="835"/>
                                    </w:tabs>
                                    <w:spacing w:before="0"/>
                                    <w:ind w:firstLine="0"/>
                                    <w:jc w:val="right"/>
                                    <w:rPr>
                                      <w:rFonts w:eastAsia="Calibri" w:cs="Arial"/>
                                      <w:b/>
                                      <w:sz w:val="18"/>
                                      <w:szCs w:val="18"/>
                                    </w:rPr>
                                  </w:pPr>
                                  <w:r>
                                    <w:rPr>
                                      <w:rFonts w:eastAsia="Calibri" w:cs="Arial"/>
                                      <w:b/>
                                      <w:sz w:val="18"/>
                                      <w:szCs w:val="18"/>
                                      <w:lang w:val="vi-VN"/>
                                    </w:rPr>
                                    <w:t>BÙI HƯNG NGUYÊN</w:t>
                                  </w:r>
                                  <w:r w:rsidRPr="00F530E8">
                                    <w:rPr>
                                      <w:rFonts w:eastAsia="Calibri" w:cs="Arial"/>
                                      <w:b/>
                                      <w:sz w:val="18"/>
                                      <w:szCs w:val="18"/>
                                      <w:lang w:val="vi-VN"/>
                                    </w:rPr>
                                    <w:t xml:space="preserve"> </w:t>
                                  </w:r>
                                </w:p>
                                <w:p w:rsidR="000521E6" w:rsidRPr="00F530E8" w:rsidRDefault="000521E6" w:rsidP="00F530E8">
                                  <w:pPr>
                                    <w:tabs>
                                      <w:tab w:val="left" w:pos="835"/>
                                    </w:tabs>
                                    <w:spacing w:before="0"/>
                                    <w:ind w:firstLine="0"/>
                                    <w:jc w:val="right"/>
                                    <w:rPr>
                                      <w:rFonts w:eastAsia="Calibri" w:cs="Arial"/>
                                      <w:b/>
                                      <w:sz w:val="18"/>
                                      <w:szCs w:val="18"/>
                                    </w:rPr>
                                  </w:pPr>
                                  <w:r w:rsidRPr="00F530E8">
                                    <w:rPr>
                                      <w:rFonts w:eastAsia="Calibri" w:cs="Arial"/>
                                      <w:b/>
                                      <w:sz w:val="18"/>
                                      <w:szCs w:val="18"/>
                                      <w:lang w:val="vi-VN"/>
                                    </w:rPr>
                                    <w:t>TRỊNH THỊ THU THẢO</w:t>
                                  </w:r>
                                </w:p>
                              </w:tc>
                              <w:tc>
                                <w:tcPr>
                                  <w:tcW w:w="739" w:type="dxa"/>
                                  <w:tcBorders>
                                    <w:top w:val="dashed" w:sz="4" w:space="0" w:color="auto"/>
                                    <w:left w:val="nil"/>
                                    <w:bottom w:val="dashed" w:sz="4" w:space="0" w:color="auto"/>
                                    <w:right w:val="nil"/>
                                  </w:tcBorders>
                                  <w:shd w:val="clear" w:color="auto" w:fill="auto"/>
                                  <w:vAlign w:val="center"/>
                                </w:tcPr>
                                <w:p w:rsidR="000521E6" w:rsidRDefault="007C6BDF" w:rsidP="004245BB">
                                  <w:pPr>
                                    <w:spacing w:before="60"/>
                                    <w:ind w:firstLine="0"/>
                                    <w:jc w:val="center"/>
                                    <w:rPr>
                                      <w:rFonts w:eastAsia="Calibri" w:cs="Arial"/>
                                      <w:b/>
                                      <w:bCs/>
                                      <w:noProof/>
                                      <w:szCs w:val="20"/>
                                    </w:rPr>
                                  </w:pPr>
                                  <w:r>
                                    <w:rPr>
                                      <w:rFonts w:eastAsia="Calibri" w:cs="Arial"/>
                                      <w:b/>
                                      <w:bCs/>
                                      <w:noProof/>
                                      <w:szCs w:val="20"/>
                                    </w:rPr>
                                    <w:t>51</w:t>
                                  </w:r>
                                </w:p>
                              </w:tc>
                            </w:tr>
                            <w:tr w:rsidR="000521E6" w:rsidRPr="003C6CFC" w:rsidTr="004245BB">
                              <w:tc>
                                <w:tcPr>
                                  <w:tcW w:w="528" w:type="dxa"/>
                                  <w:tcBorders>
                                    <w:top w:val="dashed" w:sz="4" w:space="0" w:color="auto"/>
                                    <w:left w:val="nil"/>
                                    <w:bottom w:val="dashed" w:sz="4" w:space="0" w:color="auto"/>
                                    <w:right w:val="nil"/>
                                  </w:tcBorders>
                                  <w:shd w:val="clear" w:color="auto" w:fill="auto"/>
                                  <w:vAlign w:val="center"/>
                                </w:tcPr>
                                <w:p w:rsidR="000521E6" w:rsidRDefault="000521E6" w:rsidP="004245BB">
                                  <w:pPr>
                                    <w:spacing w:before="60"/>
                                    <w:ind w:firstLine="0"/>
                                    <w:jc w:val="center"/>
                                    <w:rPr>
                                      <w:rFonts w:eastAsia="Calibri" w:cs="Arial"/>
                                      <w:b/>
                                      <w:bCs/>
                                      <w:i/>
                                      <w:noProof/>
                                      <w:sz w:val="28"/>
                                    </w:rPr>
                                  </w:pPr>
                                  <w:r>
                                    <w:rPr>
                                      <w:rFonts w:eastAsia="Calibri" w:cs="Arial"/>
                                      <w:b/>
                                      <w:bCs/>
                                      <w:i/>
                                      <w:noProof/>
                                      <w:sz w:val="28"/>
                                    </w:rPr>
                                    <w:t>13</w:t>
                                  </w:r>
                                </w:p>
                              </w:tc>
                              <w:tc>
                                <w:tcPr>
                                  <w:tcW w:w="4120" w:type="dxa"/>
                                  <w:tcBorders>
                                    <w:top w:val="dashed" w:sz="4" w:space="0" w:color="auto"/>
                                    <w:left w:val="nil"/>
                                    <w:bottom w:val="dashed" w:sz="4" w:space="0" w:color="auto"/>
                                    <w:right w:val="nil"/>
                                  </w:tcBorders>
                                  <w:shd w:val="clear" w:color="auto" w:fill="auto"/>
                                </w:tcPr>
                                <w:p w:rsidR="000521E6" w:rsidRPr="000A4383" w:rsidRDefault="000521E6" w:rsidP="000A4383">
                                  <w:pPr>
                                    <w:ind w:firstLine="0"/>
                                    <w:rPr>
                                      <w:rFonts w:cs="Arial"/>
                                      <w:szCs w:val="20"/>
                                    </w:rPr>
                                  </w:pPr>
                                  <w:r>
                                    <w:rPr>
                                      <w:rFonts w:cs="Arial"/>
                                      <w:szCs w:val="20"/>
                                    </w:rPr>
                                    <w:t>L</w:t>
                                  </w:r>
                                  <w:r w:rsidRPr="000A4383">
                                    <w:rPr>
                                      <w:rFonts w:cs="Arial"/>
                                      <w:szCs w:val="20"/>
                                      <w:lang w:val="vi-VN"/>
                                    </w:rPr>
                                    <w:t>ợi íc</w:t>
                                  </w:r>
                                  <w:r>
                                    <w:rPr>
                                      <w:rFonts w:cs="Arial"/>
                                      <w:szCs w:val="20"/>
                                      <w:lang w:val="vi-VN"/>
                                    </w:rPr>
                                    <w:t xml:space="preserve">h đem lại khi áp dụng hệ thống </w:t>
                                  </w:r>
                                  <w:r>
                                    <w:rPr>
                                      <w:rFonts w:cs="Arial"/>
                                      <w:szCs w:val="20"/>
                                    </w:rPr>
                                    <w:t>LRIT</w:t>
                                  </w:r>
                                  <w:r w:rsidRPr="000A4383">
                                    <w:rPr>
                                      <w:rFonts w:cs="Arial"/>
                                      <w:szCs w:val="20"/>
                                      <w:lang w:val="vi-VN"/>
                                    </w:rPr>
                                    <w:t xml:space="preserve"> đối với các tàu biển việt nam hiện nay</w:t>
                                  </w:r>
                                </w:p>
                                <w:p w:rsidR="000521E6" w:rsidRDefault="000521E6" w:rsidP="004245BB">
                                  <w:pPr>
                                    <w:ind w:firstLine="720"/>
                                    <w:jc w:val="right"/>
                                    <w:rPr>
                                      <w:rFonts w:eastAsia="Arial" w:cs="Arial"/>
                                      <w:b/>
                                      <w:color w:val="000000"/>
                                      <w:sz w:val="18"/>
                                      <w:szCs w:val="18"/>
                                    </w:rPr>
                                  </w:pPr>
                                  <w:r>
                                    <w:rPr>
                                      <w:rFonts w:eastAsia="Arial" w:cs="Arial"/>
                                      <w:b/>
                                      <w:color w:val="000000"/>
                                      <w:sz w:val="18"/>
                                      <w:szCs w:val="18"/>
                                    </w:rPr>
                                    <w:t>QUÁCH THANH CHUNG</w:t>
                                  </w:r>
                                </w:p>
                                <w:p w:rsidR="000521E6" w:rsidRPr="009D4B22" w:rsidRDefault="000521E6" w:rsidP="009D4B22">
                                  <w:pPr>
                                    <w:spacing w:before="0"/>
                                    <w:ind w:firstLine="720"/>
                                    <w:jc w:val="right"/>
                                    <w:rPr>
                                      <w:rFonts w:eastAsia="Arial" w:cs="Arial"/>
                                      <w:b/>
                                      <w:color w:val="000000"/>
                                      <w:sz w:val="18"/>
                                      <w:szCs w:val="18"/>
                                    </w:rPr>
                                  </w:pPr>
                                  <w:r w:rsidRPr="000A4383">
                                    <w:rPr>
                                      <w:rFonts w:eastAsia="Arial" w:cs="Arial"/>
                                      <w:b/>
                                      <w:color w:val="000000"/>
                                      <w:sz w:val="18"/>
                                      <w:szCs w:val="18"/>
                                    </w:rPr>
                                    <w:t>PHẠM VĂN LUÂN</w:t>
                                  </w:r>
                                </w:p>
                              </w:tc>
                              <w:tc>
                                <w:tcPr>
                                  <w:tcW w:w="739" w:type="dxa"/>
                                  <w:tcBorders>
                                    <w:top w:val="dashed" w:sz="4" w:space="0" w:color="auto"/>
                                    <w:left w:val="nil"/>
                                    <w:bottom w:val="dashed" w:sz="4" w:space="0" w:color="auto"/>
                                    <w:right w:val="nil"/>
                                  </w:tcBorders>
                                  <w:shd w:val="clear" w:color="auto" w:fill="auto"/>
                                  <w:vAlign w:val="center"/>
                                </w:tcPr>
                                <w:p w:rsidR="000521E6" w:rsidRDefault="007C6BDF" w:rsidP="004245BB">
                                  <w:pPr>
                                    <w:spacing w:before="60"/>
                                    <w:ind w:firstLine="0"/>
                                    <w:jc w:val="center"/>
                                    <w:rPr>
                                      <w:rFonts w:eastAsia="Calibri" w:cs="Arial"/>
                                      <w:b/>
                                      <w:bCs/>
                                      <w:noProof/>
                                      <w:szCs w:val="20"/>
                                    </w:rPr>
                                  </w:pPr>
                                  <w:r>
                                    <w:rPr>
                                      <w:rFonts w:eastAsia="Calibri" w:cs="Arial"/>
                                      <w:b/>
                                      <w:bCs/>
                                      <w:noProof/>
                                      <w:szCs w:val="20"/>
                                    </w:rPr>
                                    <w:t>56</w:t>
                                  </w:r>
                                </w:p>
                              </w:tc>
                            </w:tr>
                          </w:tbl>
                          <w:p w:rsidR="000521E6" w:rsidRDefault="000521E6" w:rsidP="00120BFF">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83.45pt;margin-top:-40.05pt;width:273pt;height:7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4120"/>
                        <w:gridCol w:w="739"/>
                      </w:tblGrid>
                      <w:tr w:rsidR="000521E6" w:rsidRPr="003C6CFC" w:rsidTr="0015203F">
                        <w:tc>
                          <w:tcPr>
                            <w:tcW w:w="5387" w:type="dxa"/>
                            <w:gridSpan w:val="3"/>
                            <w:tcBorders>
                              <w:top w:val="nil"/>
                              <w:left w:val="nil"/>
                              <w:bottom w:val="nil"/>
                              <w:right w:val="nil"/>
                            </w:tcBorders>
                            <w:shd w:val="clear" w:color="auto" w:fill="auto"/>
                          </w:tcPr>
                          <w:p w:rsidR="000521E6" w:rsidRPr="009D4B22" w:rsidRDefault="000521E6" w:rsidP="009D4B22">
                            <w:pPr>
                              <w:jc w:val="center"/>
                              <w:rPr>
                                <w:rFonts w:ascii="Times New Roman" w:eastAsia="Calibri" w:hAnsi="Times New Roman"/>
                                <w:b/>
                                <w:bCs/>
                                <w:noProof/>
                                <w:sz w:val="22"/>
                                <w:szCs w:val="22"/>
                              </w:rPr>
                            </w:pPr>
                            <w:r w:rsidRPr="00990C3D">
                              <w:rPr>
                                <w:rFonts w:ascii="Times New Roman" w:eastAsia="Calibri" w:hAnsi="Times New Roman"/>
                                <w:b/>
                                <w:bCs/>
                                <w:noProof/>
                                <w:sz w:val="22"/>
                                <w:szCs w:val="22"/>
                              </w:rPr>
                              <w:t>TRONG SỐ NÀY</w:t>
                            </w:r>
                          </w:p>
                        </w:tc>
                      </w:tr>
                      <w:tr w:rsidR="000521E6" w:rsidRPr="003C6CFC" w:rsidTr="00F22047">
                        <w:tc>
                          <w:tcPr>
                            <w:tcW w:w="528" w:type="dxa"/>
                            <w:tcBorders>
                              <w:top w:val="nil"/>
                              <w:left w:val="nil"/>
                              <w:bottom w:val="dashed" w:sz="4" w:space="0" w:color="auto"/>
                              <w:right w:val="nil"/>
                            </w:tcBorders>
                            <w:shd w:val="clear" w:color="auto" w:fill="auto"/>
                          </w:tcPr>
                          <w:p w:rsidR="000521E6" w:rsidRPr="003C6CFC" w:rsidRDefault="000521E6" w:rsidP="0015203F">
                            <w:pPr>
                              <w:rPr>
                                <w:rFonts w:eastAsia="Calibri" w:cs="Arial"/>
                                <w:bCs/>
                                <w:noProof/>
                                <w:szCs w:val="20"/>
                              </w:rPr>
                            </w:pPr>
                          </w:p>
                        </w:tc>
                        <w:tc>
                          <w:tcPr>
                            <w:tcW w:w="4120" w:type="dxa"/>
                            <w:tcBorders>
                              <w:top w:val="nil"/>
                              <w:left w:val="nil"/>
                              <w:bottom w:val="dashed" w:sz="4" w:space="0" w:color="auto"/>
                              <w:right w:val="nil"/>
                            </w:tcBorders>
                            <w:shd w:val="clear" w:color="auto" w:fill="auto"/>
                          </w:tcPr>
                          <w:p w:rsidR="000521E6" w:rsidRPr="003C6CFC" w:rsidRDefault="000521E6" w:rsidP="0015203F">
                            <w:pPr>
                              <w:rPr>
                                <w:rFonts w:eastAsia="Calibri" w:cs="Arial"/>
                                <w:bCs/>
                                <w:noProof/>
                                <w:szCs w:val="20"/>
                              </w:rPr>
                            </w:pPr>
                            <w:bookmarkStart w:id="1" w:name="_GoBack"/>
                            <w:bookmarkEnd w:id="1"/>
                          </w:p>
                        </w:tc>
                        <w:tc>
                          <w:tcPr>
                            <w:tcW w:w="739" w:type="dxa"/>
                            <w:tcBorders>
                              <w:top w:val="nil"/>
                              <w:left w:val="nil"/>
                              <w:bottom w:val="dashed" w:sz="4" w:space="0" w:color="auto"/>
                              <w:right w:val="nil"/>
                            </w:tcBorders>
                            <w:shd w:val="clear" w:color="auto" w:fill="auto"/>
                          </w:tcPr>
                          <w:p w:rsidR="000521E6" w:rsidRPr="003C6CFC" w:rsidRDefault="000521E6" w:rsidP="0092527B">
                            <w:pPr>
                              <w:spacing w:after="120"/>
                              <w:ind w:firstLine="0"/>
                              <w:jc w:val="center"/>
                              <w:rPr>
                                <w:rFonts w:eastAsia="Calibri" w:cs="Arial"/>
                                <w:bCs/>
                                <w:noProof/>
                                <w:szCs w:val="20"/>
                              </w:rPr>
                            </w:pPr>
                            <w:r w:rsidRPr="003C6CFC">
                              <w:rPr>
                                <w:rFonts w:eastAsia="Calibri" w:cs="Arial"/>
                                <w:bCs/>
                                <w:noProof/>
                                <w:szCs w:val="20"/>
                              </w:rPr>
                              <w:t>Trang</w:t>
                            </w:r>
                          </w:p>
                        </w:tc>
                      </w:tr>
                      <w:tr w:rsidR="000521E6" w:rsidRPr="003C6CFC" w:rsidTr="004245BB">
                        <w:tc>
                          <w:tcPr>
                            <w:tcW w:w="528" w:type="dxa"/>
                            <w:tcBorders>
                              <w:top w:val="dashed" w:sz="4" w:space="0" w:color="auto"/>
                              <w:left w:val="nil"/>
                              <w:bottom w:val="dashed" w:sz="4" w:space="0" w:color="auto"/>
                              <w:right w:val="nil"/>
                            </w:tcBorders>
                            <w:shd w:val="clear" w:color="auto" w:fill="auto"/>
                            <w:vAlign w:val="center"/>
                          </w:tcPr>
                          <w:p w:rsidR="000521E6" w:rsidRPr="00C8085C" w:rsidRDefault="000521E6" w:rsidP="004245BB">
                            <w:pPr>
                              <w:spacing w:before="60"/>
                              <w:ind w:firstLine="0"/>
                              <w:jc w:val="center"/>
                              <w:rPr>
                                <w:rFonts w:eastAsia="Calibri" w:cs="Arial"/>
                                <w:b/>
                                <w:bCs/>
                                <w:i/>
                                <w:noProof/>
                                <w:sz w:val="28"/>
                                <w:szCs w:val="28"/>
                              </w:rPr>
                            </w:pPr>
                            <w:r w:rsidRPr="00C8085C">
                              <w:rPr>
                                <w:rFonts w:eastAsia="Calibri" w:cs="Arial"/>
                                <w:b/>
                                <w:bCs/>
                                <w:i/>
                                <w:noProof/>
                                <w:sz w:val="28"/>
                                <w:szCs w:val="28"/>
                              </w:rPr>
                              <w:t>1</w:t>
                            </w:r>
                          </w:p>
                        </w:tc>
                        <w:tc>
                          <w:tcPr>
                            <w:tcW w:w="4120" w:type="dxa"/>
                            <w:tcBorders>
                              <w:top w:val="dashed" w:sz="4" w:space="0" w:color="auto"/>
                              <w:left w:val="nil"/>
                              <w:bottom w:val="dashed" w:sz="4" w:space="0" w:color="auto"/>
                              <w:right w:val="nil"/>
                            </w:tcBorders>
                            <w:shd w:val="clear" w:color="auto" w:fill="auto"/>
                          </w:tcPr>
                          <w:p w:rsidR="000521E6" w:rsidRPr="008425C4" w:rsidRDefault="000521E6" w:rsidP="008E3102">
                            <w:pPr>
                              <w:ind w:right="-2" w:firstLine="0"/>
                              <w:rPr>
                                <w:rFonts w:cs="Arial"/>
                                <w:szCs w:val="20"/>
                                <w:lang w:eastAsia="en-SG"/>
                              </w:rPr>
                            </w:pPr>
                            <w:r>
                              <w:rPr>
                                <w:rFonts w:cs="Arial"/>
                                <w:szCs w:val="20"/>
                                <w:lang w:val="en-SG" w:eastAsia="en-SG"/>
                              </w:rPr>
                              <w:t>P</w:t>
                            </w:r>
                            <w:r w:rsidRPr="008425C4">
                              <w:rPr>
                                <w:rFonts w:cs="Arial"/>
                                <w:szCs w:val="20"/>
                                <w:lang w:val="en-SG" w:eastAsia="en-SG"/>
                              </w:rPr>
                              <w:t>hương pháp nâng cao độ chính xác vị trí dự đoán của tàu sử dụng một vòng đẳng cao thiên thể</w:t>
                            </w:r>
                            <w:r w:rsidRPr="008425C4">
                              <w:rPr>
                                <w:rFonts w:cs="Arial"/>
                                <w:szCs w:val="20"/>
                                <w:lang w:eastAsia="en-SG"/>
                              </w:rPr>
                              <w:t xml:space="preserve">  </w:t>
                            </w:r>
                          </w:p>
                          <w:p w:rsidR="000521E6" w:rsidRDefault="000521E6" w:rsidP="008E3102">
                            <w:pPr>
                              <w:spacing w:before="0"/>
                              <w:ind w:left="567" w:right="-2" w:firstLine="0"/>
                              <w:jc w:val="right"/>
                              <w:rPr>
                                <w:rFonts w:cs="Arial"/>
                                <w:b/>
                                <w:sz w:val="18"/>
                                <w:szCs w:val="18"/>
                                <w:lang w:eastAsia="en-SG"/>
                              </w:rPr>
                            </w:pPr>
                            <w:r>
                              <w:rPr>
                                <w:rFonts w:eastAsia="Calibri" w:cs="Arial"/>
                                <w:b/>
                                <w:bCs/>
                                <w:noProof/>
                                <w:szCs w:val="20"/>
                              </w:rPr>
                              <w:t xml:space="preserve">      </w:t>
                            </w:r>
                            <w:r>
                              <w:rPr>
                                <w:rFonts w:cs="Arial"/>
                                <w:b/>
                                <w:sz w:val="18"/>
                                <w:szCs w:val="18"/>
                                <w:lang w:eastAsia="en-SG"/>
                              </w:rPr>
                              <w:t>NGUYỄN VĂN SƯỚNG</w:t>
                            </w:r>
                          </w:p>
                          <w:p w:rsidR="000521E6" w:rsidRPr="008E3102" w:rsidRDefault="000521E6" w:rsidP="009D4B22">
                            <w:pPr>
                              <w:spacing w:before="0"/>
                              <w:ind w:left="567" w:right="-2" w:firstLine="0"/>
                              <w:jc w:val="right"/>
                              <w:rPr>
                                <w:rFonts w:cs="Arial"/>
                                <w:b/>
                                <w:sz w:val="18"/>
                                <w:szCs w:val="18"/>
                                <w:lang w:eastAsia="en-SG"/>
                              </w:rPr>
                            </w:pPr>
                            <w:r>
                              <w:rPr>
                                <w:rFonts w:cs="Arial"/>
                                <w:b/>
                                <w:sz w:val="18"/>
                                <w:szCs w:val="18"/>
                                <w:lang w:eastAsia="en-SG"/>
                              </w:rPr>
                              <w:t>LÊ XUÂN VIỆT</w:t>
                            </w:r>
                            <w:r w:rsidR="009D4B22">
                              <w:rPr>
                                <w:rFonts w:cs="Arial"/>
                                <w:b/>
                                <w:sz w:val="18"/>
                                <w:szCs w:val="18"/>
                                <w:lang w:eastAsia="en-SG"/>
                              </w:rPr>
                              <w:t xml:space="preserve"> - </w:t>
                            </w:r>
                            <w:r w:rsidRPr="008425C4">
                              <w:rPr>
                                <w:rFonts w:cs="Arial"/>
                                <w:b/>
                                <w:sz w:val="18"/>
                                <w:szCs w:val="18"/>
                                <w:lang w:eastAsia="en-SG"/>
                              </w:rPr>
                              <w:t>NGUYỄN ANH TUẤN</w:t>
                            </w:r>
                          </w:p>
                        </w:tc>
                        <w:tc>
                          <w:tcPr>
                            <w:tcW w:w="739" w:type="dxa"/>
                            <w:tcBorders>
                              <w:top w:val="dashed" w:sz="4" w:space="0" w:color="auto"/>
                              <w:left w:val="nil"/>
                              <w:bottom w:val="dashed" w:sz="4" w:space="0" w:color="auto"/>
                              <w:right w:val="nil"/>
                            </w:tcBorders>
                            <w:shd w:val="clear" w:color="auto" w:fill="auto"/>
                            <w:vAlign w:val="center"/>
                          </w:tcPr>
                          <w:p w:rsidR="000521E6" w:rsidRPr="003C6CFC" w:rsidRDefault="000521E6" w:rsidP="004245BB">
                            <w:pPr>
                              <w:spacing w:before="60"/>
                              <w:ind w:firstLine="0"/>
                              <w:jc w:val="center"/>
                              <w:rPr>
                                <w:rFonts w:eastAsia="Calibri" w:cs="Arial"/>
                                <w:b/>
                                <w:bCs/>
                                <w:noProof/>
                                <w:szCs w:val="20"/>
                              </w:rPr>
                            </w:pPr>
                            <w:r>
                              <w:rPr>
                                <w:rFonts w:eastAsia="Calibri" w:cs="Arial"/>
                                <w:b/>
                                <w:bCs/>
                                <w:noProof/>
                                <w:szCs w:val="20"/>
                              </w:rPr>
                              <w:t>4</w:t>
                            </w:r>
                          </w:p>
                        </w:tc>
                      </w:tr>
                      <w:tr w:rsidR="000521E6" w:rsidRPr="003C6CFC" w:rsidTr="004245BB">
                        <w:tc>
                          <w:tcPr>
                            <w:tcW w:w="528" w:type="dxa"/>
                            <w:tcBorders>
                              <w:top w:val="dashed" w:sz="4" w:space="0" w:color="auto"/>
                              <w:left w:val="nil"/>
                              <w:bottom w:val="dashed" w:sz="4" w:space="0" w:color="auto"/>
                              <w:right w:val="nil"/>
                            </w:tcBorders>
                            <w:shd w:val="clear" w:color="auto" w:fill="auto"/>
                            <w:vAlign w:val="center"/>
                          </w:tcPr>
                          <w:p w:rsidR="000521E6" w:rsidRPr="00C8085C" w:rsidRDefault="000521E6" w:rsidP="004245BB">
                            <w:pPr>
                              <w:spacing w:before="60"/>
                              <w:ind w:firstLine="0"/>
                              <w:jc w:val="center"/>
                              <w:rPr>
                                <w:rFonts w:eastAsia="Calibri" w:cs="Arial"/>
                                <w:b/>
                                <w:bCs/>
                                <w:i/>
                                <w:noProof/>
                                <w:sz w:val="28"/>
                                <w:szCs w:val="28"/>
                              </w:rPr>
                            </w:pPr>
                            <w:r w:rsidRPr="00C8085C">
                              <w:rPr>
                                <w:rFonts w:eastAsia="Calibri" w:cs="Arial"/>
                                <w:b/>
                                <w:bCs/>
                                <w:i/>
                                <w:noProof/>
                                <w:sz w:val="28"/>
                                <w:szCs w:val="28"/>
                              </w:rPr>
                              <w:t>2</w:t>
                            </w:r>
                          </w:p>
                        </w:tc>
                        <w:tc>
                          <w:tcPr>
                            <w:tcW w:w="4120" w:type="dxa"/>
                            <w:tcBorders>
                              <w:top w:val="dashed" w:sz="4" w:space="0" w:color="auto"/>
                              <w:left w:val="nil"/>
                              <w:bottom w:val="dashed" w:sz="4" w:space="0" w:color="auto"/>
                              <w:right w:val="nil"/>
                            </w:tcBorders>
                            <w:shd w:val="clear" w:color="auto" w:fill="auto"/>
                          </w:tcPr>
                          <w:p w:rsidR="000521E6" w:rsidRPr="008425C4" w:rsidRDefault="000521E6" w:rsidP="004402BA">
                            <w:pPr>
                              <w:ind w:firstLine="0"/>
                              <w:jc w:val="center"/>
                              <w:rPr>
                                <w:rFonts w:eastAsia="Malgun Gothic" w:cs="Arial"/>
                                <w:szCs w:val="20"/>
                                <w:lang w:eastAsia="en-SG"/>
                              </w:rPr>
                            </w:pPr>
                            <w:r>
                              <w:rPr>
                                <w:rFonts w:eastAsia="Malgun Gothic" w:cs="Arial"/>
                                <w:szCs w:val="20"/>
                                <w:lang w:eastAsia="en-SG"/>
                              </w:rPr>
                              <w:t>N</w:t>
                            </w:r>
                            <w:r w:rsidRPr="008425C4">
                              <w:rPr>
                                <w:rFonts w:eastAsia="Malgun Gothic" w:cs="Arial"/>
                                <w:szCs w:val="20"/>
                                <w:lang w:eastAsia="en-SG"/>
                              </w:rPr>
                              <w:t xml:space="preserve">guyên lý định hướng của la bàn sợi quang </w:t>
                            </w:r>
                          </w:p>
                          <w:p w:rsidR="000521E6" w:rsidRPr="004402BA" w:rsidRDefault="000521E6" w:rsidP="004402BA">
                            <w:pPr>
                              <w:ind w:firstLine="0"/>
                              <w:jc w:val="right"/>
                              <w:rPr>
                                <w:rFonts w:eastAsia="Malgun Gothic" w:cs="Arial"/>
                                <w:b/>
                                <w:sz w:val="18"/>
                                <w:szCs w:val="18"/>
                                <w:lang w:eastAsia="en-SG"/>
                              </w:rPr>
                            </w:pPr>
                            <w:r w:rsidRPr="004402BA">
                              <w:rPr>
                                <w:rFonts w:eastAsia="Malgun Gothic" w:cs="Arial"/>
                                <w:b/>
                                <w:sz w:val="18"/>
                                <w:szCs w:val="18"/>
                                <w:lang w:eastAsia="en-SG"/>
                              </w:rPr>
                              <w:t>PHẠM VĂN LUÂN</w:t>
                            </w:r>
                          </w:p>
                        </w:tc>
                        <w:tc>
                          <w:tcPr>
                            <w:tcW w:w="739" w:type="dxa"/>
                            <w:tcBorders>
                              <w:top w:val="dashed" w:sz="4" w:space="0" w:color="auto"/>
                              <w:left w:val="nil"/>
                              <w:bottom w:val="dashed" w:sz="4" w:space="0" w:color="auto"/>
                              <w:right w:val="nil"/>
                            </w:tcBorders>
                            <w:shd w:val="clear" w:color="auto" w:fill="auto"/>
                            <w:vAlign w:val="center"/>
                          </w:tcPr>
                          <w:p w:rsidR="000521E6" w:rsidRPr="003C6CFC" w:rsidRDefault="000521E6" w:rsidP="004245BB">
                            <w:pPr>
                              <w:spacing w:before="60"/>
                              <w:ind w:firstLine="0"/>
                              <w:jc w:val="center"/>
                              <w:rPr>
                                <w:rFonts w:eastAsia="Calibri" w:cs="Arial"/>
                                <w:b/>
                                <w:bCs/>
                                <w:noProof/>
                                <w:szCs w:val="20"/>
                              </w:rPr>
                            </w:pPr>
                            <w:r>
                              <w:rPr>
                                <w:rFonts w:eastAsia="Calibri" w:cs="Arial"/>
                                <w:b/>
                                <w:bCs/>
                                <w:noProof/>
                                <w:szCs w:val="20"/>
                              </w:rPr>
                              <w:t>7</w:t>
                            </w:r>
                          </w:p>
                        </w:tc>
                      </w:tr>
                      <w:tr w:rsidR="000521E6" w:rsidRPr="003C6CFC" w:rsidTr="004245BB">
                        <w:tc>
                          <w:tcPr>
                            <w:tcW w:w="528" w:type="dxa"/>
                            <w:tcBorders>
                              <w:top w:val="dashed" w:sz="4" w:space="0" w:color="auto"/>
                              <w:left w:val="nil"/>
                              <w:bottom w:val="dashed" w:sz="4" w:space="0" w:color="auto"/>
                              <w:right w:val="nil"/>
                            </w:tcBorders>
                            <w:shd w:val="clear" w:color="auto" w:fill="auto"/>
                            <w:vAlign w:val="center"/>
                          </w:tcPr>
                          <w:p w:rsidR="000521E6" w:rsidRPr="00C8085C" w:rsidRDefault="000521E6" w:rsidP="004245BB">
                            <w:pPr>
                              <w:spacing w:before="60"/>
                              <w:ind w:firstLine="0"/>
                              <w:jc w:val="center"/>
                              <w:rPr>
                                <w:rFonts w:eastAsia="Calibri" w:cs="Arial"/>
                                <w:b/>
                                <w:bCs/>
                                <w:i/>
                                <w:noProof/>
                                <w:sz w:val="28"/>
                              </w:rPr>
                            </w:pPr>
                            <w:r w:rsidRPr="00C8085C">
                              <w:rPr>
                                <w:rFonts w:eastAsia="Calibri" w:cs="Arial"/>
                                <w:b/>
                                <w:bCs/>
                                <w:i/>
                                <w:noProof/>
                                <w:sz w:val="28"/>
                              </w:rPr>
                              <w:t>3</w:t>
                            </w:r>
                          </w:p>
                        </w:tc>
                        <w:tc>
                          <w:tcPr>
                            <w:tcW w:w="4120" w:type="dxa"/>
                            <w:tcBorders>
                              <w:top w:val="dashed" w:sz="4" w:space="0" w:color="auto"/>
                              <w:left w:val="nil"/>
                              <w:bottom w:val="dashed" w:sz="4" w:space="0" w:color="auto"/>
                              <w:right w:val="nil"/>
                            </w:tcBorders>
                            <w:shd w:val="clear" w:color="auto" w:fill="auto"/>
                          </w:tcPr>
                          <w:p w:rsidR="000521E6" w:rsidRPr="00F03465" w:rsidRDefault="000521E6" w:rsidP="000A4383">
                            <w:pPr>
                              <w:ind w:firstLine="0"/>
                              <w:rPr>
                                <w:rFonts w:eastAsia="Calibri" w:cs="Arial"/>
                                <w:szCs w:val="20"/>
                                <w:lang w:val="en-AU"/>
                              </w:rPr>
                            </w:pPr>
                            <w:r w:rsidRPr="00F03465">
                              <w:rPr>
                                <w:rFonts w:eastAsia="Calibri" w:cs="Arial"/>
                                <w:szCs w:val="20"/>
                                <w:lang w:val="en-AU"/>
                              </w:rPr>
                              <w:t xml:space="preserve">Tai nạn hàng hải và bài học </w:t>
                            </w:r>
                            <w:r w:rsidRPr="00F03465">
                              <w:rPr>
                                <w:rFonts w:eastAsia="Calibri" w:cs="Arial"/>
                                <w:szCs w:val="20"/>
                                <w:lang w:val="it-IT"/>
                              </w:rPr>
                              <w:t>bài thứ mười bốn</w:t>
                            </w:r>
                          </w:p>
                          <w:p w:rsidR="000521E6" w:rsidRPr="00F03465" w:rsidRDefault="000521E6" w:rsidP="00F03465">
                            <w:pPr>
                              <w:shd w:val="clear" w:color="auto" w:fill="FFFFFF"/>
                              <w:spacing w:before="0" w:line="259" w:lineRule="auto"/>
                              <w:ind w:firstLine="0"/>
                              <w:jc w:val="right"/>
                              <w:outlineLvl w:val="0"/>
                              <w:rPr>
                                <w:rFonts w:cs="Arial"/>
                                <w:b/>
                                <w:bCs/>
                                <w:color w:val="000000"/>
                                <w:kern w:val="36"/>
                                <w:sz w:val="18"/>
                                <w:szCs w:val="18"/>
                                <w:lang w:val="en-AU"/>
                              </w:rPr>
                            </w:pPr>
                            <w:r w:rsidRPr="00F03465">
                              <w:rPr>
                                <w:rFonts w:cs="Arial"/>
                                <w:b/>
                                <w:bCs/>
                                <w:color w:val="000000"/>
                                <w:kern w:val="36"/>
                                <w:sz w:val="18"/>
                                <w:szCs w:val="18"/>
                                <w:lang w:val="en-AU"/>
                              </w:rPr>
                              <w:t>ĐÀO QUANG DÂN</w:t>
                            </w:r>
                          </w:p>
                        </w:tc>
                        <w:tc>
                          <w:tcPr>
                            <w:tcW w:w="739" w:type="dxa"/>
                            <w:tcBorders>
                              <w:top w:val="dashed" w:sz="4" w:space="0" w:color="auto"/>
                              <w:left w:val="nil"/>
                              <w:bottom w:val="dashed" w:sz="4" w:space="0" w:color="auto"/>
                              <w:right w:val="nil"/>
                            </w:tcBorders>
                            <w:shd w:val="clear" w:color="auto" w:fill="auto"/>
                            <w:vAlign w:val="center"/>
                          </w:tcPr>
                          <w:p w:rsidR="000521E6" w:rsidRPr="003C6CFC" w:rsidRDefault="002366C9" w:rsidP="004245BB">
                            <w:pPr>
                              <w:spacing w:before="60"/>
                              <w:ind w:firstLine="0"/>
                              <w:jc w:val="center"/>
                              <w:rPr>
                                <w:rFonts w:eastAsia="Calibri" w:cs="Arial"/>
                                <w:b/>
                                <w:bCs/>
                                <w:noProof/>
                                <w:szCs w:val="20"/>
                              </w:rPr>
                            </w:pPr>
                            <w:r>
                              <w:rPr>
                                <w:rFonts w:eastAsia="Calibri" w:cs="Arial"/>
                                <w:b/>
                                <w:bCs/>
                                <w:noProof/>
                                <w:szCs w:val="20"/>
                              </w:rPr>
                              <w:t>11</w:t>
                            </w:r>
                          </w:p>
                        </w:tc>
                      </w:tr>
                      <w:tr w:rsidR="000521E6" w:rsidRPr="003C6CFC" w:rsidTr="004245BB">
                        <w:tc>
                          <w:tcPr>
                            <w:tcW w:w="528" w:type="dxa"/>
                            <w:tcBorders>
                              <w:top w:val="dashed" w:sz="4" w:space="0" w:color="auto"/>
                              <w:left w:val="nil"/>
                              <w:bottom w:val="dashed" w:sz="4" w:space="0" w:color="auto"/>
                              <w:right w:val="nil"/>
                            </w:tcBorders>
                            <w:shd w:val="clear" w:color="auto" w:fill="auto"/>
                            <w:vAlign w:val="center"/>
                          </w:tcPr>
                          <w:p w:rsidR="000521E6" w:rsidRPr="00C8085C" w:rsidRDefault="000521E6" w:rsidP="004245BB">
                            <w:pPr>
                              <w:spacing w:before="60"/>
                              <w:ind w:firstLine="0"/>
                              <w:jc w:val="center"/>
                              <w:rPr>
                                <w:rFonts w:eastAsia="Calibri" w:cs="Arial"/>
                                <w:b/>
                                <w:bCs/>
                                <w:i/>
                                <w:noProof/>
                                <w:sz w:val="28"/>
                              </w:rPr>
                            </w:pPr>
                            <w:r w:rsidRPr="00C8085C">
                              <w:rPr>
                                <w:rFonts w:eastAsia="Calibri" w:cs="Arial"/>
                                <w:b/>
                                <w:bCs/>
                                <w:i/>
                                <w:noProof/>
                                <w:sz w:val="28"/>
                              </w:rPr>
                              <w:t>4</w:t>
                            </w:r>
                          </w:p>
                        </w:tc>
                        <w:tc>
                          <w:tcPr>
                            <w:tcW w:w="4120" w:type="dxa"/>
                            <w:tcBorders>
                              <w:top w:val="dashed" w:sz="4" w:space="0" w:color="auto"/>
                              <w:left w:val="nil"/>
                              <w:bottom w:val="dashed" w:sz="4" w:space="0" w:color="auto"/>
                              <w:right w:val="nil"/>
                            </w:tcBorders>
                            <w:shd w:val="clear" w:color="auto" w:fill="auto"/>
                          </w:tcPr>
                          <w:p w:rsidR="000521E6" w:rsidRPr="0051154A" w:rsidRDefault="000521E6" w:rsidP="0051154A">
                            <w:pPr>
                              <w:shd w:val="clear" w:color="auto" w:fill="FFFFFF"/>
                              <w:spacing w:line="276" w:lineRule="auto"/>
                              <w:ind w:firstLine="0"/>
                              <w:jc w:val="center"/>
                              <w:outlineLvl w:val="0"/>
                              <w:rPr>
                                <w:rFonts w:cs="Arial"/>
                                <w:bCs/>
                                <w:kern w:val="36"/>
                                <w:szCs w:val="20"/>
                              </w:rPr>
                            </w:pPr>
                            <w:r>
                              <w:rPr>
                                <w:rFonts w:cs="Arial"/>
                                <w:bCs/>
                                <w:kern w:val="36"/>
                                <w:szCs w:val="20"/>
                              </w:rPr>
                              <w:t>N</w:t>
                            </w:r>
                            <w:r w:rsidRPr="0051154A">
                              <w:rPr>
                                <w:rFonts w:cs="Arial"/>
                                <w:bCs/>
                                <w:kern w:val="36"/>
                                <w:szCs w:val="20"/>
                              </w:rPr>
                              <w:t>hững điểm khác nhau giữa tàu và thuyền</w:t>
                            </w:r>
                          </w:p>
                          <w:p w:rsidR="000521E6" w:rsidRDefault="000521E6" w:rsidP="009D4B22">
                            <w:pPr>
                              <w:ind w:firstLine="0"/>
                              <w:jc w:val="right"/>
                              <w:rPr>
                                <w:rFonts w:cs="Arial"/>
                                <w:b/>
                                <w:sz w:val="18"/>
                                <w:szCs w:val="18"/>
                              </w:rPr>
                            </w:pPr>
                            <w:r>
                              <w:rPr>
                                <w:rFonts w:cs="Arial"/>
                                <w:b/>
                                <w:sz w:val="18"/>
                                <w:szCs w:val="18"/>
                              </w:rPr>
                              <w:t>ĐÀO QUANG DÂN</w:t>
                            </w:r>
                          </w:p>
                          <w:p w:rsidR="000521E6" w:rsidRPr="0051154A" w:rsidRDefault="000521E6" w:rsidP="0051154A">
                            <w:pPr>
                              <w:spacing w:before="0"/>
                              <w:ind w:firstLine="0"/>
                              <w:jc w:val="right"/>
                              <w:rPr>
                                <w:rFonts w:cs="Arial"/>
                                <w:b/>
                                <w:sz w:val="18"/>
                                <w:szCs w:val="18"/>
                              </w:rPr>
                            </w:pPr>
                            <w:r w:rsidRPr="0051154A">
                              <w:rPr>
                                <w:rFonts w:cs="Arial"/>
                                <w:b/>
                                <w:sz w:val="18"/>
                                <w:szCs w:val="18"/>
                              </w:rPr>
                              <w:t>NGUYỄN VĂN THỊNH</w:t>
                            </w:r>
                          </w:p>
                        </w:tc>
                        <w:tc>
                          <w:tcPr>
                            <w:tcW w:w="739" w:type="dxa"/>
                            <w:tcBorders>
                              <w:top w:val="dashed" w:sz="4" w:space="0" w:color="auto"/>
                              <w:left w:val="nil"/>
                              <w:bottom w:val="dashed" w:sz="4" w:space="0" w:color="auto"/>
                              <w:right w:val="nil"/>
                            </w:tcBorders>
                            <w:shd w:val="clear" w:color="auto" w:fill="auto"/>
                            <w:vAlign w:val="center"/>
                          </w:tcPr>
                          <w:p w:rsidR="000521E6" w:rsidRPr="003C6CFC" w:rsidRDefault="000521E6" w:rsidP="004245BB">
                            <w:pPr>
                              <w:spacing w:before="60"/>
                              <w:ind w:firstLine="0"/>
                              <w:jc w:val="center"/>
                              <w:rPr>
                                <w:rFonts w:eastAsia="Calibri" w:cs="Arial"/>
                                <w:b/>
                                <w:bCs/>
                                <w:noProof/>
                                <w:szCs w:val="20"/>
                              </w:rPr>
                            </w:pPr>
                            <w:r>
                              <w:rPr>
                                <w:rFonts w:eastAsia="Calibri" w:cs="Arial"/>
                                <w:b/>
                                <w:bCs/>
                                <w:noProof/>
                                <w:szCs w:val="20"/>
                              </w:rPr>
                              <w:t>17</w:t>
                            </w:r>
                          </w:p>
                        </w:tc>
                      </w:tr>
                      <w:tr w:rsidR="000521E6" w:rsidRPr="003C6CFC" w:rsidTr="004245BB">
                        <w:tc>
                          <w:tcPr>
                            <w:tcW w:w="528" w:type="dxa"/>
                            <w:tcBorders>
                              <w:top w:val="dashed" w:sz="4" w:space="0" w:color="auto"/>
                              <w:left w:val="nil"/>
                              <w:bottom w:val="dashed" w:sz="4" w:space="0" w:color="auto"/>
                              <w:right w:val="nil"/>
                            </w:tcBorders>
                            <w:shd w:val="clear" w:color="auto" w:fill="auto"/>
                            <w:vAlign w:val="center"/>
                          </w:tcPr>
                          <w:p w:rsidR="000521E6" w:rsidRPr="00C8085C" w:rsidRDefault="000521E6" w:rsidP="004245BB">
                            <w:pPr>
                              <w:spacing w:before="60"/>
                              <w:ind w:firstLine="0"/>
                              <w:jc w:val="center"/>
                              <w:rPr>
                                <w:rFonts w:eastAsia="Calibri" w:cs="Arial"/>
                                <w:b/>
                                <w:bCs/>
                                <w:i/>
                                <w:noProof/>
                                <w:sz w:val="28"/>
                              </w:rPr>
                            </w:pPr>
                            <w:r w:rsidRPr="00C8085C">
                              <w:rPr>
                                <w:rFonts w:eastAsia="Calibri" w:cs="Arial"/>
                                <w:b/>
                                <w:bCs/>
                                <w:i/>
                                <w:noProof/>
                                <w:sz w:val="28"/>
                              </w:rPr>
                              <w:t>5</w:t>
                            </w:r>
                          </w:p>
                        </w:tc>
                        <w:tc>
                          <w:tcPr>
                            <w:tcW w:w="4120" w:type="dxa"/>
                            <w:tcBorders>
                              <w:top w:val="dashed" w:sz="4" w:space="0" w:color="auto"/>
                              <w:left w:val="nil"/>
                              <w:bottom w:val="dashed" w:sz="4" w:space="0" w:color="auto"/>
                              <w:right w:val="nil"/>
                            </w:tcBorders>
                            <w:shd w:val="clear" w:color="auto" w:fill="auto"/>
                          </w:tcPr>
                          <w:p w:rsidR="000521E6" w:rsidRPr="00EE13D4" w:rsidRDefault="000521E6" w:rsidP="000A4383">
                            <w:pPr>
                              <w:tabs>
                                <w:tab w:val="center" w:pos="4394"/>
                              </w:tabs>
                              <w:ind w:firstLine="0"/>
                              <w:rPr>
                                <w:rFonts w:eastAsia="Malgun Gothic" w:cs="Arial"/>
                                <w:szCs w:val="20"/>
                                <w:lang w:eastAsia="en-SG"/>
                              </w:rPr>
                            </w:pPr>
                            <w:r w:rsidRPr="00EE13D4">
                              <w:rPr>
                                <w:rFonts w:eastAsia="Malgun Gothic" w:cs="Arial"/>
                                <w:szCs w:val="20"/>
                                <w:lang w:eastAsia="en-SG"/>
                              </w:rPr>
                              <w:t>Hệ thống điều khiển tự động của máy lái thích ứng Yokogawa PT500A</w:t>
                            </w:r>
                          </w:p>
                          <w:p w:rsidR="000521E6" w:rsidRPr="0051154A" w:rsidRDefault="000521E6" w:rsidP="009D4B22">
                            <w:pPr>
                              <w:ind w:firstLine="0"/>
                              <w:jc w:val="right"/>
                              <w:rPr>
                                <w:rFonts w:eastAsia="Malgun Gothic" w:cs="Arial"/>
                                <w:b/>
                                <w:sz w:val="18"/>
                                <w:szCs w:val="18"/>
                                <w:lang w:eastAsia="en-SG"/>
                              </w:rPr>
                            </w:pPr>
                            <w:r w:rsidRPr="008425C4">
                              <w:rPr>
                                <w:rFonts w:eastAsia="Malgun Gothic" w:cs="Arial"/>
                                <w:b/>
                                <w:sz w:val="18"/>
                                <w:szCs w:val="18"/>
                                <w:lang w:eastAsia="en-SG"/>
                              </w:rPr>
                              <w:t>VŨ SƠN TÙNG</w:t>
                            </w:r>
                          </w:p>
                        </w:tc>
                        <w:tc>
                          <w:tcPr>
                            <w:tcW w:w="739" w:type="dxa"/>
                            <w:tcBorders>
                              <w:top w:val="dashed" w:sz="4" w:space="0" w:color="auto"/>
                              <w:left w:val="nil"/>
                              <w:bottom w:val="dashed" w:sz="4" w:space="0" w:color="auto"/>
                              <w:right w:val="nil"/>
                            </w:tcBorders>
                            <w:shd w:val="clear" w:color="auto" w:fill="auto"/>
                            <w:vAlign w:val="center"/>
                          </w:tcPr>
                          <w:p w:rsidR="000521E6" w:rsidRPr="003C6CFC" w:rsidRDefault="00900485" w:rsidP="004245BB">
                            <w:pPr>
                              <w:spacing w:before="60"/>
                              <w:ind w:firstLine="0"/>
                              <w:jc w:val="center"/>
                              <w:rPr>
                                <w:rFonts w:eastAsia="Calibri" w:cs="Arial"/>
                                <w:b/>
                                <w:bCs/>
                                <w:noProof/>
                                <w:szCs w:val="20"/>
                              </w:rPr>
                            </w:pPr>
                            <w:r>
                              <w:rPr>
                                <w:rFonts w:eastAsia="Calibri" w:cs="Arial"/>
                                <w:b/>
                                <w:bCs/>
                                <w:noProof/>
                                <w:szCs w:val="20"/>
                              </w:rPr>
                              <w:t>20</w:t>
                            </w:r>
                          </w:p>
                        </w:tc>
                      </w:tr>
                      <w:tr w:rsidR="000521E6" w:rsidRPr="003C6CFC" w:rsidTr="004245BB">
                        <w:tc>
                          <w:tcPr>
                            <w:tcW w:w="528" w:type="dxa"/>
                            <w:tcBorders>
                              <w:top w:val="dashed" w:sz="4" w:space="0" w:color="auto"/>
                              <w:left w:val="nil"/>
                              <w:bottom w:val="dashed" w:sz="4" w:space="0" w:color="auto"/>
                              <w:right w:val="nil"/>
                            </w:tcBorders>
                            <w:shd w:val="clear" w:color="auto" w:fill="auto"/>
                            <w:vAlign w:val="center"/>
                          </w:tcPr>
                          <w:p w:rsidR="000521E6" w:rsidRPr="0092527B" w:rsidRDefault="000521E6" w:rsidP="004245BB">
                            <w:pPr>
                              <w:spacing w:before="60"/>
                              <w:ind w:firstLine="0"/>
                              <w:jc w:val="center"/>
                              <w:rPr>
                                <w:rFonts w:eastAsia="Calibri" w:cs="Arial"/>
                                <w:b/>
                                <w:bCs/>
                                <w:i/>
                                <w:noProof/>
                                <w:sz w:val="28"/>
                              </w:rPr>
                            </w:pPr>
                            <w:r w:rsidRPr="0092527B">
                              <w:rPr>
                                <w:rFonts w:eastAsia="Calibri" w:cs="Arial"/>
                                <w:b/>
                                <w:bCs/>
                                <w:i/>
                                <w:noProof/>
                                <w:sz w:val="28"/>
                              </w:rPr>
                              <w:t>6</w:t>
                            </w:r>
                          </w:p>
                        </w:tc>
                        <w:tc>
                          <w:tcPr>
                            <w:tcW w:w="4120" w:type="dxa"/>
                            <w:tcBorders>
                              <w:top w:val="dashed" w:sz="4" w:space="0" w:color="auto"/>
                              <w:left w:val="nil"/>
                              <w:bottom w:val="dashed" w:sz="4" w:space="0" w:color="auto"/>
                              <w:right w:val="nil"/>
                            </w:tcBorders>
                            <w:shd w:val="clear" w:color="auto" w:fill="auto"/>
                          </w:tcPr>
                          <w:p w:rsidR="000521E6" w:rsidRPr="00EE13D4" w:rsidRDefault="000521E6" w:rsidP="000A4383">
                            <w:pPr>
                              <w:pStyle w:val="NormalWeb"/>
                              <w:shd w:val="clear" w:color="auto" w:fill="FFFFFF"/>
                              <w:spacing w:before="120" w:beforeAutospacing="0" w:after="0" w:afterAutospacing="0"/>
                              <w:jc w:val="both"/>
                              <w:outlineLvl w:val="0"/>
                              <w:rPr>
                                <w:rFonts w:ascii="Arial" w:hAnsi="Arial" w:cs="Arial"/>
                                <w:sz w:val="20"/>
                                <w:szCs w:val="20"/>
                                <w:shd w:val="clear" w:color="auto" w:fill="FFFFFF"/>
                              </w:rPr>
                            </w:pPr>
                            <w:r w:rsidRPr="00EE13D4">
                              <w:rPr>
                                <w:rFonts w:ascii="Arial" w:hAnsi="Arial" w:cs="Arial"/>
                                <w:sz w:val="20"/>
                                <w:szCs w:val="20"/>
                                <w:shd w:val="clear" w:color="auto" w:fill="FFFFFF"/>
                              </w:rPr>
                              <w:t>Thiết kế bộ điều khiển và giám sát với chức năng lưu trữ dữ liệu dưới dạng nhật ký</w:t>
                            </w:r>
                          </w:p>
                          <w:p w:rsidR="000521E6" w:rsidRPr="00EE13D4" w:rsidRDefault="000521E6" w:rsidP="009D4B22">
                            <w:pPr>
                              <w:ind w:firstLine="562"/>
                              <w:jc w:val="right"/>
                              <w:rPr>
                                <w:rFonts w:cs="Arial"/>
                                <w:b/>
                                <w:sz w:val="18"/>
                                <w:szCs w:val="18"/>
                              </w:rPr>
                            </w:pPr>
                            <w:r w:rsidRPr="00EE13D4">
                              <w:rPr>
                                <w:rFonts w:cs="Arial"/>
                                <w:b/>
                                <w:sz w:val="18"/>
                                <w:szCs w:val="18"/>
                              </w:rPr>
                              <w:t>NGUYỄN ĐÌNH THẠCH</w:t>
                            </w:r>
                          </w:p>
                        </w:tc>
                        <w:tc>
                          <w:tcPr>
                            <w:tcW w:w="739" w:type="dxa"/>
                            <w:tcBorders>
                              <w:top w:val="dashed" w:sz="4" w:space="0" w:color="auto"/>
                              <w:left w:val="nil"/>
                              <w:bottom w:val="dashed" w:sz="4" w:space="0" w:color="auto"/>
                              <w:right w:val="nil"/>
                            </w:tcBorders>
                            <w:shd w:val="clear" w:color="auto" w:fill="auto"/>
                            <w:vAlign w:val="center"/>
                          </w:tcPr>
                          <w:p w:rsidR="000521E6" w:rsidRPr="003C6CFC" w:rsidRDefault="00900485" w:rsidP="004245BB">
                            <w:pPr>
                              <w:spacing w:before="60"/>
                              <w:ind w:firstLine="0"/>
                              <w:jc w:val="center"/>
                              <w:rPr>
                                <w:rFonts w:eastAsia="Calibri" w:cs="Arial"/>
                                <w:b/>
                                <w:bCs/>
                                <w:noProof/>
                                <w:szCs w:val="20"/>
                              </w:rPr>
                            </w:pPr>
                            <w:r>
                              <w:rPr>
                                <w:rFonts w:eastAsia="Calibri" w:cs="Arial"/>
                                <w:b/>
                                <w:bCs/>
                                <w:noProof/>
                                <w:szCs w:val="20"/>
                              </w:rPr>
                              <w:t>23</w:t>
                            </w:r>
                          </w:p>
                        </w:tc>
                      </w:tr>
                      <w:tr w:rsidR="000521E6" w:rsidRPr="003C6CFC" w:rsidTr="004245BB">
                        <w:tc>
                          <w:tcPr>
                            <w:tcW w:w="528" w:type="dxa"/>
                            <w:tcBorders>
                              <w:top w:val="dashed" w:sz="4" w:space="0" w:color="auto"/>
                              <w:left w:val="nil"/>
                              <w:bottom w:val="dashed" w:sz="4" w:space="0" w:color="auto"/>
                              <w:right w:val="nil"/>
                            </w:tcBorders>
                            <w:shd w:val="clear" w:color="auto" w:fill="auto"/>
                            <w:vAlign w:val="center"/>
                          </w:tcPr>
                          <w:p w:rsidR="000521E6" w:rsidRPr="0092527B" w:rsidRDefault="000521E6" w:rsidP="004245BB">
                            <w:pPr>
                              <w:spacing w:before="60"/>
                              <w:ind w:firstLine="0"/>
                              <w:jc w:val="center"/>
                              <w:rPr>
                                <w:rFonts w:eastAsia="Calibri" w:cs="Arial"/>
                                <w:b/>
                                <w:bCs/>
                                <w:i/>
                                <w:noProof/>
                                <w:sz w:val="28"/>
                              </w:rPr>
                            </w:pPr>
                            <w:r w:rsidRPr="0092527B">
                              <w:rPr>
                                <w:rFonts w:eastAsia="Calibri" w:cs="Arial"/>
                                <w:b/>
                                <w:bCs/>
                                <w:i/>
                                <w:noProof/>
                                <w:sz w:val="28"/>
                              </w:rPr>
                              <w:t>7</w:t>
                            </w:r>
                          </w:p>
                        </w:tc>
                        <w:tc>
                          <w:tcPr>
                            <w:tcW w:w="4120" w:type="dxa"/>
                            <w:tcBorders>
                              <w:top w:val="dashed" w:sz="4" w:space="0" w:color="auto"/>
                              <w:left w:val="nil"/>
                              <w:bottom w:val="dashed" w:sz="4" w:space="0" w:color="auto"/>
                              <w:right w:val="nil"/>
                            </w:tcBorders>
                            <w:shd w:val="clear" w:color="auto" w:fill="auto"/>
                          </w:tcPr>
                          <w:p w:rsidR="000521E6" w:rsidRPr="00236675" w:rsidRDefault="000521E6" w:rsidP="00EE13D4">
                            <w:pPr>
                              <w:ind w:firstLine="0"/>
                              <w:rPr>
                                <w:rFonts w:cs="Arial"/>
                                <w:szCs w:val="20"/>
                              </w:rPr>
                            </w:pPr>
                            <w:r w:rsidRPr="00236675">
                              <w:rPr>
                                <w:rFonts w:cs="Arial"/>
                                <w:szCs w:val="20"/>
                              </w:rPr>
                              <w:t xml:space="preserve">Cơ sở toán học quy hoạch mạng lưới trạm </w:t>
                            </w:r>
                            <w:r>
                              <w:rPr>
                                <w:rFonts w:cs="Arial"/>
                                <w:szCs w:val="20"/>
                              </w:rPr>
                              <w:t>AIS</w:t>
                            </w:r>
                            <w:r w:rsidRPr="00236675">
                              <w:rPr>
                                <w:rFonts w:cs="Arial"/>
                                <w:szCs w:val="20"/>
                              </w:rPr>
                              <w:t xml:space="preserve"> kiểm soát tàu sông pha biển VR – SB </w:t>
                            </w:r>
                          </w:p>
                          <w:p w:rsidR="000521E6" w:rsidRDefault="000521E6" w:rsidP="009D4B22">
                            <w:pPr>
                              <w:ind w:firstLine="0"/>
                              <w:jc w:val="right"/>
                              <w:rPr>
                                <w:rFonts w:cs="Arial"/>
                                <w:b/>
                                <w:bCs/>
                                <w:sz w:val="18"/>
                                <w:szCs w:val="18"/>
                              </w:rPr>
                            </w:pPr>
                            <w:r>
                              <w:rPr>
                                <w:rFonts w:cs="Arial"/>
                                <w:b/>
                                <w:bCs/>
                                <w:sz w:val="18"/>
                                <w:szCs w:val="18"/>
                              </w:rPr>
                              <w:t>NGUYỄN THÁI DƯƠNG</w:t>
                            </w:r>
                          </w:p>
                          <w:p w:rsidR="000521E6" w:rsidRPr="00127ACA" w:rsidRDefault="000521E6" w:rsidP="00127ACA">
                            <w:pPr>
                              <w:spacing w:before="0"/>
                              <w:ind w:firstLine="0"/>
                              <w:jc w:val="right"/>
                              <w:rPr>
                                <w:rFonts w:cs="Arial"/>
                                <w:b/>
                                <w:bCs/>
                                <w:sz w:val="18"/>
                                <w:szCs w:val="18"/>
                              </w:rPr>
                            </w:pPr>
                            <w:r w:rsidRPr="00EE13D4">
                              <w:rPr>
                                <w:rFonts w:cs="Arial"/>
                                <w:b/>
                                <w:bCs/>
                                <w:sz w:val="18"/>
                                <w:szCs w:val="18"/>
                              </w:rPr>
                              <w:t>NGUYỄN ANH TUẤN</w:t>
                            </w:r>
                          </w:p>
                        </w:tc>
                        <w:tc>
                          <w:tcPr>
                            <w:tcW w:w="739" w:type="dxa"/>
                            <w:tcBorders>
                              <w:top w:val="dashed" w:sz="4" w:space="0" w:color="auto"/>
                              <w:left w:val="nil"/>
                              <w:bottom w:val="dashed" w:sz="4" w:space="0" w:color="auto"/>
                              <w:right w:val="nil"/>
                            </w:tcBorders>
                            <w:shd w:val="clear" w:color="auto" w:fill="auto"/>
                            <w:vAlign w:val="center"/>
                          </w:tcPr>
                          <w:p w:rsidR="000521E6" w:rsidRPr="00565E24" w:rsidRDefault="007C6BDF" w:rsidP="004245BB">
                            <w:pPr>
                              <w:spacing w:before="60"/>
                              <w:ind w:firstLine="0"/>
                              <w:jc w:val="center"/>
                              <w:rPr>
                                <w:rFonts w:eastAsia="Calibri" w:cs="Arial"/>
                                <w:b/>
                                <w:bCs/>
                                <w:noProof/>
                                <w:szCs w:val="20"/>
                              </w:rPr>
                            </w:pPr>
                            <w:r>
                              <w:rPr>
                                <w:rFonts w:eastAsia="Calibri" w:cs="Arial"/>
                                <w:b/>
                                <w:bCs/>
                                <w:noProof/>
                                <w:szCs w:val="20"/>
                              </w:rPr>
                              <w:t>30</w:t>
                            </w:r>
                          </w:p>
                        </w:tc>
                      </w:tr>
                      <w:tr w:rsidR="000521E6" w:rsidRPr="003C6CFC" w:rsidTr="004245BB">
                        <w:tc>
                          <w:tcPr>
                            <w:tcW w:w="528" w:type="dxa"/>
                            <w:tcBorders>
                              <w:top w:val="dashed" w:sz="4" w:space="0" w:color="auto"/>
                              <w:left w:val="nil"/>
                              <w:bottom w:val="dashed" w:sz="4" w:space="0" w:color="auto"/>
                              <w:right w:val="nil"/>
                            </w:tcBorders>
                            <w:shd w:val="clear" w:color="auto" w:fill="auto"/>
                            <w:vAlign w:val="center"/>
                          </w:tcPr>
                          <w:p w:rsidR="000521E6" w:rsidRPr="0092527B" w:rsidRDefault="000521E6" w:rsidP="004245BB">
                            <w:pPr>
                              <w:spacing w:before="60"/>
                              <w:ind w:firstLine="0"/>
                              <w:jc w:val="center"/>
                              <w:rPr>
                                <w:rFonts w:eastAsia="Calibri" w:cs="Arial"/>
                                <w:b/>
                                <w:bCs/>
                                <w:i/>
                                <w:noProof/>
                                <w:sz w:val="28"/>
                              </w:rPr>
                            </w:pPr>
                            <w:r w:rsidRPr="0092527B">
                              <w:rPr>
                                <w:rFonts w:eastAsia="Calibri" w:cs="Arial"/>
                                <w:b/>
                                <w:bCs/>
                                <w:i/>
                                <w:noProof/>
                                <w:sz w:val="28"/>
                              </w:rPr>
                              <w:t>8</w:t>
                            </w:r>
                          </w:p>
                        </w:tc>
                        <w:tc>
                          <w:tcPr>
                            <w:tcW w:w="4120" w:type="dxa"/>
                            <w:tcBorders>
                              <w:top w:val="dashed" w:sz="4" w:space="0" w:color="auto"/>
                              <w:left w:val="nil"/>
                              <w:bottom w:val="dashed" w:sz="4" w:space="0" w:color="auto"/>
                              <w:right w:val="nil"/>
                            </w:tcBorders>
                            <w:shd w:val="clear" w:color="auto" w:fill="auto"/>
                          </w:tcPr>
                          <w:p w:rsidR="000521E6" w:rsidRPr="00236675" w:rsidRDefault="000521E6" w:rsidP="000A4383">
                            <w:pPr>
                              <w:widowControl w:val="0"/>
                              <w:ind w:firstLine="0"/>
                              <w:rPr>
                                <w:rFonts w:eastAsia="Arial" w:cs="Arial"/>
                                <w:b/>
                                <w:szCs w:val="20"/>
                              </w:rPr>
                            </w:pPr>
                            <w:r w:rsidRPr="00236675">
                              <w:rPr>
                                <w:rFonts w:eastAsia="Arial" w:cs="Arial"/>
                                <w:szCs w:val="20"/>
                              </w:rPr>
                              <w:t>Giải pháp nâng cao hiệu quả công tác đào tạo, huấn luyện trên biển nhằm giảm thiểu tai nạn thuyền viên</w:t>
                            </w:r>
                            <w:r w:rsidRPr="00236675">
                              <w:rPr>
                                <w:rFonts w:eastAsia="Arial" w:cs="Arial"/>
                                <w:b/>
                                <w:szCs w:val="20"/>
                              </w:rPr>
                              <w:t xml:space="preserve"> </w:t>
                            </w:r>
                          </w:p>
                          <w:p w:rsidR="000521E6" w:rsidRPr="006E1B36" w:rsidRDefault="000521E6" w:rsidP="009D4B22">
                            <w:pPr>
                              <w:ind w:firstLine="0"/>
                              <w:jc w:val="right"/>
                              <w:rPr>
                                <w:rFonts w:eastAsia="Arial" w:cs="Arial"/>
                                <w:b/>
                                <w:sz w:val="18"/>
                                <w:szCs w:val="18"/>
                              </w:rPr>
                            </w:pPr>
                            <w:r w:rsidRPr="006E1B36">
                              <w:rPr>
                                <w:rFonts w:eastAsia="Arial" w:cs="Arial"/>
                                <w:b/>
                                <w:sz w:val="18"/>
                                <w:szCs w:val="18"/>
                              </w:rPr>
                              <w:t>NGUYỄN MẠNH CƯỜNG</w:t>
                            </w:r>
                          </w:p>
                        </w:tc>
                        <w:tc>
                          <w:tcPr>
                            <w:tcW w:w="739" w:type="dxa"/>
                            <w:tcBorders>
                              <w:top w:val="dashed" w:sz="4" w:space="0" w:color="auto"/>
                              <w:left w:val="nil"/>
                              <w:bottom w:val="dashed" w:sz="4" w:space="0" w:color="auto"/>
                              <w:right w:val="nil"/>
                            </w:tcBorders>
                            <w:shd w:val="clear" w:color="auto" w:fill="auto"/>
                            <w:vAlign w:val="center"/>
                          </w:tcPr>
                          <w:p w:rsidR="000521E6" w:rsidRDefault="007C6BDF" w:rsidP="004245BB">
                            <w:pPr>
                              <w:spacing w:before="60"/>
                              <w:ind w:firstLine="0"/>
                              <w:jc w:val="center"/>
                              <w:rPr>
                                <w:rFonts w:eastAsia="Calibri" w:cs="Arial"/>
                                <w:b/>
                                <w:bCs/>
                                <w:noProof/>
                                <w:szCs w:val="20"/>
                              </w:rPr>
                            </w:pPr>
                            <w:r>
                              <w:rPr>
                                <w:rFonts w:eastAsia="Calibri" w:cs="Arial"/>
                                <w:b/>
                                <w:bCs/>
                                <w:noProof/>
                                <w:szCs w:val="20"/>
                              </w:rPr>
                              <w:t>35</w:t>
                            </w:r>
                          </w:p>
                          <w:p w:rsidR="007C6BDF" w:rsidRPr="003C6CFC" w:rsidRDefault="007C6BDF" w:rsidP="004245BB">
                            <w:pPr>
                              <w:spacing w:before="60"/>
                              <w:ind w:firstLine="0"/>
                              <w:jc w:val="center"/>
                              <w:rPr>
                                <w:rFonts w:eastAsia="Calibri" w:cs="Arial"/>
                                <w:b/>
                                <w:bCs/>
                                <w:noProof/>
                                <w:szCs w:val="20"/>
                              </w:rPr>
                            </w:pPr>
                          </w:p>
                        </w:tc>
                      </w:tr>
                      <w:tr w:rsidR="000521E6" w:rsidRPr="003C6CFC" w:rsidTr="004245BB">
                        <w:tc>
                          <w:tcPr>
                            <w:tcW w:w="528" w:type="dxa"/>
                            <w:tcBorders>
                              <w:top w:val="dashed" w:sz="4" w:space="0" w:color="auto"/>
                              <w:left w:val="nil"/>
                              <w:bottom w:val="dashed" w:sz="4" w:space="0" w:color="auto"/>
                              <w:right w:val="nil"/>
                            </w:tcBorders>
                            <w:shd w:val="clear" w:color="auto" w:fill="auto"/>
                            <w:vAlign w:val="center"/>
                          </w:tcPr>
                          <w:p w:rsidR="000521E6" w:rsidRPr="0092527B" w:rsidRDefault="000521E6" w:rsidP="004245BB">
                            <w:pPr>
                              <w:spacing w:before="60"/>
                              <w:ind w:firstLine="0"/>
                              <w:jc w:val="center"/>
                              <w:rPr>
                                <w:rFonts w:eastAsia="Calibri" w:cs="Arial"/>
                                <w:b/>
                                <w:bCs/>
                                <w:i/>
                                <w:noProof/>
                                <w:sz w:val="28"/>
                              </w:rPr>
                            </w:pPr>
                            <w:r w:rsidRPr="0092527B">
                              <w:rPr>
                                <w:rFonts w:eastAsia="Calibri" w:cs="Arial"/>
                                <w:b/>
                                <w:bCs/>
                                <w:i/>
                                <w:noProof/>
                                <w:sz w:val="28"/>
                              </w:rPr>
                              <w:t>9</w:t>
                            </w:r>
                          </w:p>
                        </w:tc>
                        <w:tc>
                          <w:tcPr>
                            <w:tcW w:w="4120" w:type="dxa"/>
                            <w:tcBorders>
                              <w:top w:val="dashed" w:sz="4" w:space="0" w:color="auto"/>
                              <w:left w:val="nil"/>
                              <w:bottom w:val="dashed" w:sz="4" w:space="0" w:color="auto"/>
                              <w:right w:val="nil"/>
                            </w:tcBorders>
                            <w:shd w:val="clear" w:color="auto" w:fill="auto"/>
                          </w:tcPr>
                          <w:p w:rsidR="000521E6" w:rsidRPr="00236675" w:rsidRDefault="000521E6" w:rsidP="000A4383">
                            <w:pPr>
                              <w:tabs>
                                <w:tab w:val="left" w:pos="547"/>
                                <w:tab w:val="left" w:pos="835"/>
                              </w:tabs>
                              <w:ind w:firstLine="0"/>
                              <w:rPr>
                                <w:rFonts w:eastAsia="Malgun Gothic"/>
                                <w:szCs w:val="20"/>
                                <w:lang w:val="en-SG" w:eastAsia="en-SG"/>
                              </w:rPr>
                            </w:pPr>
                            <w:r w:rsidRPr="00236675">
                              <w:rPr>
                                <w:rFonts w:eastAsia="Malgun Gothic" w:cs="Arial"/>
                                <w:szCs w:val="20"/>
                                <w:lang w:val="en-SG" w:eastAsia="en-SG"/>
                              </w:rPr>
                              <w:t>Q</w:t>
                            </w:r>
                            <w:r w:rsidRPr="00236675">
                              <w:rPr>
                                <w:rFonts w:eastAsia="Malgun Gothic" w:cs="Arial"/>
                                <w:szCs w:val="20"/>
                                <w:lang w:eastAsia="en-SG"/>
                              </w:rPr>
                              <w:t>uy trình neo tàu ở khu vực có độ sâu lớn</w:t>
                            </w:r>
                          </w:p>
                          <w:p w:rsidR="000521E6" w:rsidRPr="00C156C3" w:rsidRDefault="000521E6" w:rsidP="009D4B22">
                            <w:pPr>
                              <w:tabs>
                                <w:tab w:val="left" w:pos="547"/>
                                <w:tab w:val="left" w:pos="835"/>
                              </w:tabs>
                              <w:ind w:firstLine="0"/>
                              <w:jc w:val="right"/>
                              <w:rPr>
                                <w:rFonts w:eastAsia="Malgun Gothic" w:cs="Arial"/>
                                <w:b/>
                                <w:sz w:val="18"/>
                                <w:szCs w:val="18"/>
                                <w:lang w:eastAsia="en-SG"/>
                              </w:rPr>
                            </w:pPr>
                            <w:r w:rsidRPr="00C156C3">
                              <w:rPr>
                                <w:rFonts w:eastAsia="Malgun Gothic" w:cs="Arial"/>
                                <w:b/>
                                <w:sz w:val="18"/>
                                <w:szCs w:val="18"/>
                                <w:lang w:eastAsia="en-SG"/>
                              </w:rPr>
                              <w:t>PHẠM VŨ TUẤN</w:t>
                            </w:r>
                          </w:p>
                        </w:tc>
                        <w:tc>
                          <w:tcPr>
                            <w:tcW w:w="739" w:type="dxa"/>
                            <w:tcBorders>
                              <w:top w:val="dashed" w:sz="4" w:space="0" w:color="auto"/>
                              <w:left w:val="nil"/>
                              <w:bottom w:val="dashed" w:sz="4" w:space="0" w:color="auto"/>
                              <w:right w:val="nil"/>
                            </w:tcBorders>
                            <w:shd w:val="clear" w:color="auto" w:fill="auto"/>
                            <w:vAlign w:val="center"/>
                          </w:tcPr>
                          <w:p w:rsidR="000521E6" w:rsidRPr="003C6CFC" w:rsidRDefault="007C6BDF" w:rsidP="004245BB">
                            <w:pPr>
                              <w:spacing w:before="60"/>
                              <w:ind w:firstLine="0"/>
                              <w:jc w:val="center"/>
                              <w:rPr>
                                <w:rFonts w:eastAsia="Calibri" w:cs="Arial"/>
                                <w:b/>
                                <w:bCs/>
                                <w:noProof/>
                                <w:szCs w:val="20"/>
                              </w:rPr>
                            </w:pPr>
                            <w:r>
                              <w:rPr>
                                <w:rFonts w:eastAsia="Calibri" w:cs="Arial"/>
                                <w:b/>
                                <w:bCs/>
                                <w:noProof/>
                                <w:szCs w:val="20"/>
                              </w:rPr>
                              <w:t>39</w:t>
                            </w:r>
                          </w:p>
                        </w:tc>
                      </w:tr>
                      <w:tr w:rsidR="000521E6" w:rsidRPr="003C6CFC" w:rsidTr="004245BB">
                        <w:tc>
                          <w:tcPr>
                            <w:tcW w:w="528" w:type="dxa"/>
                            <w:tcBorders>
                              <w:top w:val="dashed" w:sz="4" w:space="0" w:color="auto"/>
                              <w:left w:val="nil"/>
                              <w:bottom w:val="dashed" w:sz="4" w:space="0" w:color="auto"/>
                              <w:right w:val="nil"/>
                            </w:tcBorders>
                            <w:shd w:val="clear" w:color="auto" w:fill="auto"/>
                            <w:vAlign w:val="center"/>
                          </w:tcPr>
                          <w:p w:rsidR="000521E6" w:rsidRPr="0092527B" w:rsidRDefault="000521E6" w:rsidP="004245BB">
                            <w:pPr>
                              <w:spacing w:before="60"/>
                              <w:ind w:firstLine="0"/>
                              <w:jc w:val="center"/>
                              <w:rPr>
                                <w:rFonts w:eastAsia="Calibri" w:cs="Arial"/>
                                <w:b/>
                                <w:bCs/>
                                <w:i/>
                                <w:noProof/>
                                <w:sz w:val="28"/>
                              </w:rPr>
                            </w:pPr>
                            <w:r w:rsidRPr="0092527B">
                              <w:rPr>
                                <w:rFonts w:eastAsia="Calibri" w:cs="Arial"/>
                                <w:b/>
                                <w:bCs/>
                                <w:i/>
                                <w:noProof/>
                                <w:sz w:val="28"/>
                              </w:rPr>
                              <w:t>10</w:t>
                            </w:r>
                          </w:p>
                        </w:tc>
                        <w:tc>
                          <w:tcPr>
                            <w:tcW w:w="4120" w:type="dxa"/>
                            <w:tcBorders>
                              <w:top w:val="dashed" w:sz="4" w:space="0" w:color="auto"/>
                              <w:left w:val="nil"/>
                              <w:bottom w:val="dashed" w:sz="4" w:space="0" w:color="auto"/>
                              <w:right w:val="nil"/>
                            </w:tcBorders>
                            <w:shd w:val="clear" w:color="auto" w:fill="auto"/>
                          </w:tcPr>
                          <w:p w:rsidR="000521E6" w:rsidRPr="00236675" w:rsidRDefault="000521E6" w:rsidP="000A4383">
                            <w:pPr>
                              <w:tabs>
                                <w:tab w:val="left" w:pos="547"/>
                              </w:tabs>
                              <w:ind w:firstLine="0"/>
                              <w:rPr>
                                <w:rFonts w:eastAsia="Malgun Gothic" w:cs="Arial"/>
                                <w:szCs w:val="20"/>
                                <w:lang w:val="en-SG" w:eastAsia="en-SG"/>
                              </w:rPr>
                            </w:pPr>
                            <w:r w:rsidRPr="00236675">
                              <w:rPr>
                                <w:rFonts w:eastAsia="Malgun Gothic" w:cs="Arial"/>
                                <w:szCs w:val="20"/>
                                <w:lang w:val="en-SG" w:eastAsia="en-SG"/>
                              </w:rPr>
                              <w:t>Bình luận về mô hình tổ chức trọng tài hàng hải trên Thế giới và Việt Nam</w:t>
                            </w:r>
                          </w:p>
                          <w:p w:rsidR="000521E6" w:rsidRDefault="000521E6" w:rsidP="004245BB">
                            <w:pPr>
                              <w:tabs>
                                <w:tab w:val="left" w:pos="547"/>
                              </w:tabs>
                              <w:ind w:firstLine="0"/>
                              <w:jc w:val="right"/>
                              <w:rPr>
                                <w:rFonts w:eastAsia="Malgun Gothic" w:cs="Arial"/>
                                <w:b/>
                                <w:sz w:val="18"/>
                                <w:szCs w:val="18"/>
                                <w:lang w:eastAsia="en-SG"/>
                              </w:rPr>
                            </w:pPr>
                            <w:r>
                              <w:rPr>
                                <w:rFonts w:eastAsia="Malgun Gothic" w:cs="Arial"/>
                                <w:b/>
                                <w:sz w:val="18"/>
                                <w:szCs w:val="18"/>
                                <w:lang w:eastAsia="en-SG"/>
                              </w:rPr>
                              <w:t>NGUYỄN THÀNH LÊ</w:t>
                            </w:r>
                          </w:p>
                          <w:p w:rsidR="000521E6" w:rsidRDefault="000521E6" w:rsidP="00603CAE">
                            <w:pPr>
                              <w:tabs>
                                <w:tab w:val="left" w:pos="547"/>
                              </w:tabs>
                              <w:spacing w:before="0"/>
                              <w:ind w:firstLine="0"/>
                              <w:jc w:val="right"/>
                              <w:rPr>
                                <w:rFonts w:eastAsia="Malgun Gothic" w:cs="Arial"/>
                                <w:b/>
                                <w:sz w:val="18"/>
                                <w:szCs w:val="18"/>
                                <w:lang w:eastAsia="en-SG"/>
                              </w:rPr>
                            </w:pPr>
                            <w:r>
                              <w:rPr>
                                <w:rFonts w:eastAsia="Malgun Gothic" w:cs="Arial"/>
                                <w:b/>
                                <w:sz w:val="18"/>
                                <w:szCs w:val="18"/>
                                <w:lang w:eastAsia="en-SG"/>
                              </w:rPr>
                              <w:t>HOÀNG THỊ HỒNG HẠNH</w:t>
                            </w:r>
                          </w:p>
                          <w:p w:rsidR="000521E6" w:rsidRPr="00603CAE" w:rsidRDefault="000521E6" w:rsidP="00603CAE">
                            <w:pPr>
                              <w:tabs>
                                <w:tab w:val="left" w:pos="547"/>
                              </w:tabs>
                              <w:spacing w:before="0"/>
                              <w:ind w:firstLine="0"/>
                              <w:jc w:val="right"/>
                              <w:rPr>
                                <w:rFonts w:eastAsia="Malgun Gothic" w:cs="Arial"/>
                                <w:b/>
                                <w:sz w:val="18"/>
                                <w:szCs w:val="18"/>
                                <w:lang w:eastAsia="en-SG"/>
                              </w:rPr>
                            </w:pPr>
                            <w:r w:rsidRPr="008425C4">
                              <w:rPr>
                                <w:rFonts w:eastAsia="Malgun Gothic" w:cs="Arial"/>
                                <w:b/>
                                <w:sz w:val="18"/>
                                <w:szCs w:val="18"/>
                                <w:lang w:eastAsia="en-SG"/>
                              </w:rPr>
                              <w:t>NGUYỄN ĐÌNH THÚY HƯỜNG</w:t>
                            </w:r>
                          </w:p>
                        </w:tc>
                        <w:tc>
                          <w:tcPr>
                            <w:tcW w:w="739" w:type="dxa"/>
                            <w:tcBorders>
                              <w:top w:val="dashed" w:sz="4" w:space="0" w:color="auto"/>
                              <w:left w:val="nil"/>
                              <w:bottom w:val="dashed" w:sz="4" w:space="0" w:color="auto"/>
                              <w:right w:val="nil"/>
                            </w:tcBorders>
                            <w:shd w:val="clear" w:color="auto" w:fill="auto"/>
                            <w:vAlign w:val="center"/>
                          </w:tcPr>
                          <w:p w:rsidR="000521E6" w:rsidRPr="003C6CFC" w:rsidRDefault="007C6BDF" w:rsidP="004245BB">
                            <w:pPr>
                              <w:spacing w:before="60"/>
                              <w:ind w:firstLine="0"/>
                              <w:jc w:val="center"/>
                              <w:rPr>
                                <w:rFonts w:eastAsia="Calibri" w:cs="Arial"/>
                                <w:b/>
                                <w:bCs/>
                                <w:noProof/>
                                <w:szCs w:val="20"/>
                              </w:rPr>
                            </w:pPr>
                            <w:r>
                              <w:rPr>
                                <w:rFonts w:eastAsia="Calibri" w:cs="Arial"/>
                                <w:b/>
                                <w:bCs/>
                                <w:noProof/>
                                <w:szCs w:val="20"/>
                              </w:rPr>
                              <w:t>43</w:t>
                            </w:r>
                          </w:p>
                        </w:tc>
                      </w:tr>
                      <w:tr w:rsidR="000521E6" w:rsidRPr="003C6CFC" w:rsidTr="004245BB">
                        <w:tc>
                          <w:tcPr>
                            <w:tcW w:w="528" w:type="dxa"/>
                            <w:tcBorders>
                              <w:top w:val="dashed" w:sz="4" w:space="0" w:color="auto"/>
                              <w:left w:val="nil"/>
                              <w:bottom w:val="dashed" w:sz="4" w:space="0" w:color="auto"/>
                              <w:right w:val="nil"/>
                            </w:tcBorders>
                            <w:shd w:val="clear" w:color="auto" w:fill="auto"/>
                            <w:vAlign w:val="center"/>
                          </w:tcPr>
                          <w:p w:rsidR="000521E6" w:rsidRPr="0092527B" w:rsidRDefault="000521E6" w:rsidP="004245BB">
                            <w:pPr>
                              <w:spacing w:before="60"/>
                              <w:ind w:firstLine="0"/>
                              <w:jc w:val="center"/>
                              <w:rPr>
                                <w:rFonts w:eastAsia="Calibri" w:cs="Arial"/>
                                <w:b/>
                                <w:bCs/>
                                <w:i/>
                                <w:noProof/>
                                <w:sz w:val="28"/>
                              </w:rPr>
                            </w:pPr>
                            <w:r>
                              <w:rPr>
                                <w:rFonts w:eastAsia="Calibri" w:cs="Arial"/>
                                <w:b/>
                                <w:bCs/>
                                <w:i/>
                                <w:noProof/>
                                <w:sz w:val="28"/>
                              </w:rPr>
                              <w:t>11</w:t>
                            </w:r>
                          </w:p>
                        </w:tc>
                        <w:tc>
                          <w:tcPr>
                            <w:tcW w:w="4120" w:type="dxa"/>
                            <w:tcBorders>
                              <w:top w:val="dashed" w:sz="4" w:space="0" w:color="auto"/>
                              <w:left w:val="nil"/>
                              <w:bottom w:val="dashed" w:sz="4" w:space="0" w:color="auto"/>
                              <w:right w:val="nil"/>
                            </w:tcBorders>
                            <w:shd w:val="clear" w:color="auto" w:fill="auto"/>
                          </w:tcPr>
                          <w:p w:rsidR="000521E6" w:rsidRPr="00236675" w:rsidRDefault="000521E6" w:rsidP="000A4383">
                            <w:pPr>
                              <w:tabs>
                                <w:tab w:val="left" w:pos="446"/>
                                <w:tab w:val="left" w:pos="547"/>
                              </w:tabs>
                              <w:ind w:firstLine="0"/>
                              <w:rPr>
                                <w:rFonts w:eastAsia="Malgun Gothic" w:cs="Arial"/>
                                <w:szCs w:val="20"/>
                                <w:lang w:val="en-SG" w:eastAsia="en-SG"/>
                              </w:rPr>
                            </w:pPr>
                            <w:r w:rsidRPr="00236675">
                              <w:rPr>
                                <w:rFonts w:eastAsia="Malgun Gothic" w:cs="Arial"/>
                                <w:szCs w:val="20"/>
                                <w:lang w:val="en-SG" w:eastAsia="en-SG"/>
                              </w:rPr>
                              <w:t>Bình luận một số điều kiện về hiệu lực của thỏa thuận trọng tài trong luật thương mại quốc tế</w:t>
                            </w:r>
                          </w:p>
                          <w:p w:rsidR="000521E6" w:rsidRPr="00236675" w:rsidRDefault="000521E6" w:rsidP="00B73511">
                            <w:pPr>
                              <w:tabs>
                                <w:tab w:val="left" w:pos="446"/>
                                <w:tab w:val="left" w:pos="547"/>
                              </w:tabs>
                              <w:ind w:right="58" w:firstLine="0"/>
                              <w:jc w:val="right"/>
                              <w:rPr>
                                <w:rFonts w:eastAsia="Malgun Gothic" w:cs="Arial"/>
                                <w:b/>
                                <w:sz w:val="18"/>
                                <w:szCs w:val="18"/>
                                <w:lang w:val="en-SG" w:eastAsia="en-SG"/>
                              </w:rPr>
                            </w:pPr>
                            <w:r w:rsidRPr="008425C4">
                              <w:rPr>
                                <w:rFonts w:eastAsia="Malgun Gothic" w:cs="Arial"/>
                                <w:b/>
                                <w:szCs w:val="20"/>
                                <w:lang w:val="en-SG" w:eastAsia="en-SG"/>
                              </w:rPr>
                              <w:t xml:space="preserve">  </w:t>
                            </w:r>
                            <w:r w:rsidRPr="00236675">
                              <w:rPr>
                                <w:rFonts w:eastAsia="Malgun Gothic" w:cs="Arial"/>
                                <w:b/>
                                <w:sz w:val="18"/>
                                <w:szCs w:val="18"/>
                                <w:lang w:val="en-SG" w:eastAsia="en-SG"/>
                              </w:rPr>
                              <w:t>NGUYỄN ĐÌNH THÚY HƯỜNG</w:t>
                            </w:r>
                            <w:r w:rsidRPr="00236675">
                              <w:rPr>
                                <w:rFonts w:eastAsia="Malgun Gothic" w:cs="Arial"/>
                                <w:b/>
                                <w:i/>
                                <w:sz w:val="18"/>
                                <w:szCs w:val="18"/>
                                <w:lang w:eastAsia="en-SG"/>
                              </w:rPr>
                              <w:t xml:space="preserve">                                                                               </w:t>
                            </w:r>
                            <w:r w:rsidRPr="00236675">
                              <w:rPr>
                                <w:rFonts w:eastAsia="Malgun Gothic" w:cs="Arial"/>
                                <w:b/>
                                <w:sz w:val="18"/>
                                <w:szCs w:val="18"/>
                                <w:lang w:eastAsia="en-SG"/>
                              </w:rPr>
                              <w:t xml:space="preserve">     </w:t>
                            </w:r>
                          </w:p>
                          <w:p w:rsidR="000521E6" w:rsidRPr="00236675" w:rsidRDefault="000521E6" w:rsidP="00236675">
                            <w:pPr>
                              <w:tabs>
                                <w:tab w:val="left" w:pos="446"/>
                                <w:tab w:val="left" w:pos="547"/>
                              </w:tabs>
                              <w:spacing w:before="0"/>
                              <w:ind w:right="57" w:firstLine="0"/>
                              <w:jc w:val="right"/>
                              <w:rPr>
                                <w:rFonts w:eastAsia="Malgun Gothic" w:cs="Arial"/>
                                <w:b/>
                                <w:szCs w:val="20"/>
                                <w:lang w:val="en-SG" w:eastAsia="en-SG"/>
                              </w:rPr>
                            </w:pPr>
                            <w:r w:rsidRPr="00236675">
                              <w:rPr>
                                <w:rFonts w:eastAsia="Malgun Gothic" w:cs="Arial"/>
                                <w:b/>
                                <w:sz w:val="18"/>
                                <w:szCs w:val="18"/>
                                <w:lang w:val="en-SG" w:eastAsia="en-SG"/>
                              </w:rPr>
                              <w:t xml:space="preserve">  NGUYỄN TUẤN ANH</w:t>
                            </w:r>
                          </w:p>
                        </w:tc>
                        <w:tc>
                          <w:tcPr>
                            <w:tcW w:w="739" w:type="dxa"/>
                            <w:tcBorders>
                              <w:top w:val="dashed" w:sz="4" w:space="0" w:color="auto"/>
                              <w:left w:val="nil"/>
                              <w:bottom w:val="dashed" w:sz="4" w:space="0" w:color="auto"/>
                              <w:right w:val="nil"/>
                            </w:tcBorders>
                            <w:shd w:val="clear" w:color="auto" w:fill="auto"/>
                            <w:vAlign w:val="center"/>
                          </w:tcPr>
                          <w:p w:rsidR="000521E6" w:rsidRDefault="007C6BDF" w:rsidP="004245BB">
                            <w:pPr>
                              <w:spacing w:before="60"/>
                              <w:ind w:firstLine="0"/>
                              <w:jc w:val="center"/>
                              <w:rPr>
                                <w:rFonts w:eastAsia="Calibri" w:cs="Arial"/>
                                <w:b/>
                                <w:bCs/>
                                <w:noProof/>
                                <w:szCs w:val="20"/>
                              </w:rPr>
                            </w:pPr>
                            <w:r>
                              <w:rPr>
                                <w:rFonts w:eastAsia="Calibri" w:cs="Arial"/>
                                <w:b/>
                                <w:bCs/>
                                <w:noProof/>
                                <w:szCs w:val="20"/>
                              </w:rPr>
                              <w:t>49</w:t>
                            </w:r>
                          </w:p>
                        </w:tc>
                      </w:tr>
                      <w:tr w:rsidR="000521E6" w:rsidRPr="003C6CFC" w:rsidTr="004245BB">
                        <w:tc>
                          <w:tcPr>
                            <w:tcW w:w="528" w:type="dxa"/>
                            <w:tcBorders>
                              <w:top w:val="dashed" w:sz="4" w:space="0" w:color="auto"/>
                              <w:left w:val="nil"/>
                              <w:bottom w:val="dashed" w:sz="4" w:space="0" w:color="auto"/>
                              <w:right w:val="nil"/>
                            </w:tcBorders>
                            <w:shd w:val="clear" w:color="auto" w:fill="auto"/>
                            <w:vAlign w:val="center"/>
                          </w:tcPr>
                          <w:p w:rsidR="000521E6" w:rsidRPr="0092527B" w:rsidRDefault="000521E6" w:rsidP="004245BB">
                            <w:pPr>
                              <w:spacing w:before="60"/>
                              <w:ind w:firstLine="0"/>
                              <w:jc w:val="center"/>
                              <w:rPr>
                                <w:rFonts w:eastAsia="Calibri" w:cs="Arial"/>
                                <w:b/>
                                <w:bCs/>
                                <w:i/>
                                <w:noProof/>
                                <w:sz w:val="28"/>
                              </w:rPr>
                            </w:pPr>
                            <w:r>
                              <w:rPr>
                                <w:rFonts w:eastAsia="Calibri" w:cs="Arial"/>
                                <w:b/>
                                <w:bCs/>
                                <w:i/>
                                <w:noProof/>
                                <w:sz w:val="28"/>
                              </w:rPr>
                              <w:t>12</w:t>
                            </w:r>
                          </w:p>
                        </w:tc>
                        <w:tc>
                          <w:tcPr>
                            <w:tcW w:w="4120" w:type="dxa"/>
                            <w:tcBorders>
                              <w:top w:val="dashed" w:sz="4" w:space="0" w:color="auto"/>
                              <w:left w:val="nil"/>
                              <w:bottom w:val="dashed" w:sz="4" w:space="0" w:color="auto"/>
                              <w:right w:val="nil"/>
                            </w:tcBorders>
                            <w:shd w:val="clear" w:color="auto" w:fill="auto"/>
                          </w:tcPr>
                          <w:p w:rsidR="000521E6" w:rsidRPr="00A274CA" w:rsidRDefault="000521E6" w:rsidP="000A4383">
                            <w:pPr>
                              <w:tabs>
                                <w:tab w:val="left" w:pos="835"/>
                              </w:tabs>
                              <w:ind w:firstLine="0"/>
                              <w:rPr>
                                <w:rFonts w:eastAsia="Calibri" w:cs="Arial"/>
                                <w:szCs w:val="20"/>
                                <w:lang w:val="pt-BR"/>
                              </w:rPr>
                            </w:pPr>
                            <w:r w:rsidRPr="00A274CA">
                              <w:rPr>
                                <w:rFonts w:eastAsia="Calibri" w:cs="Arial"/>
                                <w:szCs w:val="20"/>
                                <w:lang w:val="pt-BR"/>
                              </w:rPr>
                              <w:t xml:space="preserve">Các dạng thức tội phạm có sự tham gia của nhiều người </w:t>
                            </w:r>
                            <w:r w:rsidRPr="00A274CA">
                              <w:rPr>
                                <w:rFonts w:eastAsia="Calibri" w:cs="Arial"/>
                                <w:szCs w:val="20"/>
                              </w:rPr>
                              <w:t>trong hệ thống pháp luật Việt Nam</w:t>
                            </w:r>
                          </w:p>
                          <w:p w:rsidR="000521E6" w:rsidRDefault="000521E6" w:rsidP="00F530E8">
                            <w:pPr>
                              <w:tabs>
                                <w:tab w:val="left" w:pos="835"/>
                              </w:tabs>
                              <w:spacing w:before="0"/>
                              <w:ind w:firstLine="0"/>
                              <w:jc w:val="right"/>
                              <w:rPr>
                                <w:rFonts w:eastAsia="Calibri" w:cs="Arial"/>
                                <w:b/>
                                <w:sz w:val="18"/>
                                <w:szCs w:val="18"/>
                              </w:rPr>
                            </w:pPr>
                            <w:r w:rsidRPr="00F530E8">
                              <w:rPr>
                                <w:rFonts w:eastAsia="Calibri" w:cs="Arial"/>
                                <w:b/>
                                <w:sz w:val="18"/>
                                <w:szCs w:val="18"/>
                                <w:lang w:val="vi-VN"/>
                              </w:rPr>
                              <w:t>LƯƠNG</w:t>
                            </w:r>
                            <w:r>
                              <w:rPr>
                                <w:rFonts w:eastAsia="Calibri" w:cs="Arial"/>
                                <w:b/>
                                <w:sz w:val="18"/>
                                <w:szCs w:val="18"/>
                                <w:lang w:val="vi-VN"/>
                              </w:rPr>
                              <w:t xml:space="preserve"> THỊ KIM DUNG</w:t>
                            </w:r>
                          </w:p>
                          <w:p w:rsidR="000521E6" w:rsidRDefault="000521E6" w:rsidP="00F530E8">
                            <w:pPr>
                              <w:tabs>
                                <w:tab w:val="left" w:pos="835"/>
                              </w:tabs>
                              <w:spacing w:before="0"/>
                              <w:ind w:firstLine="0"/>
                              <w:jc w:val="right"/>
                              <w:rPr>
                                <w:rFonts w:eastAsia="Calibri" w:cs="Arial"/>
                                <w:b/>
                                <w:sz w:val="18"/>
                                <w:szCs w:val="18"/>
                              </w:rPr>
                            </w:pPr>
                            <w:r>
                              <w:rPr>
                                <w:rFonts w:eastAsia="Calibri" w:cs="Arial"/>
                                <w:b/>
                                <w:sz w:val="18"/>
                                <w:szCs w:val="18"/>
                                <w:lang w:val="vi-VN"/>
                              </w:rPr>
                              <w:t>BÙI HƯNG NGUYÊN</w:t>
                            </w:r>
                            <w:r w:rsidRPr="00F530E8">
                              <w:rPr>
                                <w:rFonts w:eastAsia="Calibri" w:cs="Arial"/>
                                <w:b/>
                                <w:sz w:val="18"/>
                                <w:szCs w:val="18"/>
                                <w:lang w:val="vi-VN"/>
                              </w:rPr>
                              <w:t xml:space="preserve"> </w:t>
                            </w:r>
                          </w:p>
                          <w:p w:rsidR="000521E6" w:rsidRPr="00F530E8" w:rsidRDefault="000521E6" w:rsidP="00F530E8">
                            <w:pPr>
                              <w:tabs>
                                <w:tab w:val="left" w:pos="835"/>
                              </w:tabs>
                              <w:spacing w:before="0"/>
                              <w:ind w:firstLine="0"/>
                              <w:jc w:val="right"/>
                              <w:rPr>
                                <w:rFonts w:eastAsia="Calibri" w:cs="Arial"/>
                                <w:b/>
                                <w:sz w:val="18"/>
                                <w:szCs w:val="18"/>
                              </w:rPr>
                            </w:pPr>
                            <w:r w:rsidRPr="00F530E8">
                              <w:rPr>
                                <w:rFonts w:eastAsia="Calibri" w:cs="Arial"/>
                                <w:b/>
                                <w:sz w:val="18"/>
                                <w:szCs w:val="18"/>
                                <w:lang w:val="vi-VN"/>
                              </w:rPr>
                              <w:t>TRỊNH THỊ THU THẢO</w:t>
                            </w:r>
                          </w:p>
                        </w:tc>
                        <w:tc>
                          <w:tcPr>
                            <w:tcW w:w="739" w:type="dxa"/>
                            <w:tcBorders>
                              <w:top w:val="dashed" w:sz="4" w:space="0" w:color="auto"/>
                              <w:left w:val="nil"/>
                              <w:bottom w:val="dashed" w:sz="4" w:space="0" w:color="auto"/>
                              <w:right w:val="nil"/>
                            </w:tcBorders>
                            <w:shd w:val="clear" w:color="auto" w:fill="auto"/>
                            <w:vAlign w:val="center"/>
                          </w:tcPr>
                          <w:p w:rsidR="000521E6" w:rsidRDefault="007C6BDF" w:rsidP="004245BB">
                            <w:pPr>
                              <w:spacing w:before="60"/>
                              <w:ind w:firstLine="0"/>
                              <w:jc w:val="center"/>
                              <w:rPr>
                                <w:rFonts w:eastAsia="Calibri" w:cs="Arial"/>
                                <w:b/>
                                <w:bCs/>
                                <w:noProof/>
                                <w:szCs w:val="20"/>
                              </w:rPr>
                            </w:pPr>
                            <w:r>
                              <w:rPr>
                                <w:rFonts w:eastAsia="Calibri" w:cs="Arial"/>
                                <w:b/>
                                <w:bCs/>
                                <w:noProof/>
                                <w:szCs w:val="20"/>
                              </w:rPr>
                              <w:t>51</w:t>
                            </w:r>
                          </w:p>
                        </w:tc>
                      </w:tr>
                      <w:tr w:rsidR="000521E6" w:rsidRPr="003C6CFC" w:rsidTr="004245BB">
                        <w:tc>
                          <w:tcPr>
                            <w:tcW w:w="528" w:type="dxa"/>
                            <w:tcBorders>
                              <w:top w:val="dashed" w:sz="4" w:space="0" w:color="auto"/>
                              <w:left w:val="nil"/>
                              <w:bottom w:val="dashed" w:sz="4" w:space="0" w:color="auto"/>
                              <w:right w:val="nil"/>
                            </w:tcBorders>
                            <w:shd w:val="clear" w:color="auto" w:fill="auto"/>
                            <w:vAlign w:val="center"/>
                          </w:tcPr>
                          <w:p w:rsidR="000521E6" w:rsidRDefault="000521E6" w:rsidP="004245BB">
                            <w:pPr>
                              <w:spacing w:before="60"/>
                              <w:ind w:firstLine="0"/>
                              <w:jc w:val="center"/>
                              <w:rPr>
                                <w:rFonts w:eastAsia="Calibri" w:cs="Arial"/>
                                <w:b/>
                                <w:bCs/>
                                <w:i/>
                                <w:noProof/>
                                <w:sz w:val="28"/>
                              </w:rPr>
                            </w:pPr>
                            <w:r>
                              <w:rPr>
                                <w:rFonts w:eastAsia="Calibri" w:cs="Arial"/>
                                <w:b/>
                                <w:bCs/>
                                <w:i/>
                                <w:noProof/>
                                <w:sz w:val="28"/>
                              </w:rPr>
                              <w:t>13</w:t>
                            </w:r>
                          </w:p>
                        </w:tc>
                        <w:tc>
                          <w:tcPr>
                            <w:tcW w:w="4120" w:type="dxa"/>
                            <w:tcBorders>
                              <w:top w:val="dashed" w:sz="4" w:space="0" w:color="auto"/>
                              <w:left w:val="nil"/>
                              <w:bottom w:val="dashed" w:sz="4" w:space="0" w:color="auto"/>
                              <w:right w:val="nil"/>
                            </w:tcBorders>
                            <w:shd w:val="clear" w:color="auto" w:fill="auto"/>
                          </w:tcPr>
                          <w:p w:rsidR="000521E6" w:rsidRPr="000A4383" w:rsidRDefault="000521E6" w:rsidP="000A4383">
                            <w:pPr>
                              <w:ind w:firstLine="0"/>
                              <w:rPr>
                                <w:rFonts w:cs="Arial"/>
                                <w:szCs w:val="20"/>
                              </w:rPr>
                            </w:pPr>
                            <w:r>
                              <w:rPr>
                                <w:rFonts w:cs="Arial"/>
                                <w:szCs w:val="20"/>
                              </w:rPr>
                              <w:t>L</w:t>
                            </w:r>
                            <w:r w:rsidRPr="000A4383">
                              <w:rPr>
                                <w:rFonts w:cs="Arial"/>
                                <w:szCs w:val="20"/>
                                <w:lang w:val="vi-VN"/>
                              </w:rPr>
                              <w:t>ợi íc</w:t>
                            </w:r>
                            <w:r>
                              <w:rPr>
                                <w:rFonts w:cs="Arial"/>
                                <w:szCs w:val="20"/>
                                <w:lang w:val="vi-VN"/>
                              </w:rPr>
                              <w:t xml:space="preserve">h đem lại khi áp dụng hệ thống </w:t>
                            </w:r>
                            <w:r>
                              <w:rPr>
                                <w:rFonts w:cs="Arial"/>
                                <w:szCs w:val="20"/>
                              </w:rPr>
                              <w:t>LRIT</w:t>
                            </w:r>
                            <w:r w:rsidRPr="000A4383">
                              <w:rPr>
                                <w:rFonts w:cs="Arial"/>
                                <w:szCs w:val="20"/>
                                <w:lang w:val="vi-VN"/>
                              </w:rPr>
                              <w:t xml:space="preserve"> đối với các tàu biển việt nam hiện nay</w:t>
                            </w:r>
                          </w:p>
                          <w:p w:rsidR="000521E6" w:rsidRDefault="000521E6" w:rsidP="004245BB">
                            <w:pPr>
                              <w:ind w:firstLine="720"/>
                              <w:jc w:val="right"/>
                              <w:rPr>
                                <w:rFonts w:eastAsia="Arial" w:cs="Arial"/>
                                <w:b/>
                                <w:color w:val="000000"/>
                                <w:sz w:val="18"/>
                                <w:szCs w:val="18"/>
                              </w:rPr>
                            </w:pPr>
                            <w:r>
                              <w:rPr>
                                <w:rFonts w:eastAsia="Arial" w:cs="Arial"/>
                                <w:b/>
                                <w:color w:val="000000"/>
                                <w:sz w:val="18"/>
                                <w:szCs w:val="18"/>
                              </w:rPr>
                              <w:t>QUÁCH THANH CHUNG</w:t>
                            </w:r>
                          </w:p>
                          <w:p w:rsidR="000521E6" w:rsidRPr="009D4B22" w:rsidRDefault="000521E6" w:rsidP="009D4B22">
                            <w:pPr>
                              <w:spacing w:before="0"/>
                              <w:ind w:firstLine="720"/>
                              <w:jc w:val="right"/>
                              <w:rPr>
                                <w:rFonts w:eastAsia="Arial" w:cs="Arial"/>
                                <w:b/>
                                <w:color w:val="000000"/>
                                <w:sz w:val="18"/>
                                <w:szCs w:val="18"/>
                              </w:rPr>
                            </w:pPr>
                            <w:r w:rsidRPr="000A4383">
                              <w:rPr>
                                <w:rFonts w:eastAsia="Arial" w:cs="Arial"/>
                                <w:b/>
                                <w:color w:val="000000"/>
                                <w:sz w:val="18"/>
                                <w:szCs w:val="18"/>
                              </w:rPr>
                              <w:t>PHẠM VĂN LUÂN</w:t>
                            </w:r>
                          </w:p>
                        </w:tc>
                        <w:tc>
                          <w:tcPr>
                            <w:tcW w:w="739" w:type="dxa"/>
                            <w:tcBorders>
                              <w:top w:val="dashed" w:sz="4" w:space="0" w:color="auto"/>
                              <w:left w:val="nil"/>
                              <w:bottom w:val="dashed" w:sz="4" w:space="0" w:color="auto"/>
                              <w:right w:val="nil"/>
                            </w:tcBorders>
                            <w:shd w:val="clear" w:color="auto" w:fill="auto"/>
                            <w:vAlign w:val="center"/>
                          </w:tcPr>
                          <w:p w:rsidR="000521E6" w:rsidRDefault="007C6BDF" w:rsidP="004245BB">
                            <w:pPr>
                              <w:spacing w:before="60"/>
                              <w:ind w:firstLine="0"/>
                              <w:jc w:val="center"/>
                              <w:rPr>
                                <w:rFonts w:eastAsia="Calibri" w:cs="Arial"/>
                                <w:b/>
                                <w:bCs/>
                                <w:noProof/>
                                <w:szCs w:val="20"/>
                              </w:rPr>
                            </w:pPr>
                            <w:r>
                              <w:rPr>
                                <w:rFonts w:eastAsia="Calibri" w:cs="Arial"/>
                                <w:b/>
                                <w:bCs/>
                                <w:noProof/>
                                <w:szCs w:val="20"/>
                              </w:rPr>
                              <w:t>56</w:t>
                            </w:r>
                          </w:p>
                        </w:tc>
                      </w:tr>
                    </w:tbl>
                    <w:p w:rsidR="000521E6" w:rsidRDefault="000521E6" w:rsidP="00120BFF">
                      <w:pPr>
                        <w:ind w:firstLine="0"/>
                      </w:pPr>
                    </w:p>
                  </w:txbxContent>
                </v:textbox>
              </v:shape>
            </w:pict>
          </mc:Fallback>
        </mc:AlternateContent>
      </w:r>
      <w:r w:rsidR="00757883" w:rsidRPr="00712FAC">
        <w:rPr>
          <w:rFonts w:cs="Arial"/>
          <w:bCs/>
          <w:noProof/>
          <w:szCs w:val="20"/>
        </w:rPr>
        <mc:AlternateContent>
          <mc:Choice Requires="wpg">
            <w:drawing>
              <wp:anchor distT="0" distB="0" distL="114300" distR="114300" simplePos="0" relativeHeight="251671552" behindDoc="0" locked="0" layoutInCell="1" allowOverlap="1" wp14:anchorId="6B482E50" wp14:editId="4B25A6C0">
                <wp:simplePos x="0" y="0"/>
                <wp:positionH relativeFrom="column">
                  <wp:posOffset>-323390</wp:posOffset>
                </wp:positionH>
                <wp:positionV relativeFrom="paragraph">
                  <wp:posOffset>-294268</wp:posOffset>
                </wp:positionV>
                <wp:extent cx="2456180" cy="9424035"/>
                <wp:effectExtent l="76200" t="76200" r="1270" b="571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6180" cy="9424035"/>
                          <a:chOff x="595" y="1099"/>
                          <a:chExt cx="3868" cy="14841"/>
                        </a:xfrm>
                      </wpg:grpSpPr>
                      <wps:wsp>
                        <wps:cNvPr id="6" name="AutoShape 3"/>
                        <wps:cNvSpPr>
                          <a:spLocks noChangeArrowheads="1"/>
                        </wps:cNvSpPr>
                        <wps:spPr bwMode="auto">
                          <a:xfrm>
                            <a:off x="595" y="1099"/>
                            <a:ext cx="3868" cy="14841"/>
                          </a:xfrm>
                          <a:prstGeom prst="flowChartAlternateProcess">
                            <a:avLst/>
                          </a:prstGeom>
                          <a:solidFill>
                            <a:srgbClr val="FFFFFF"/>
                          </a:solidFill>
                          <a:ln>
                            <a:noFill/>
                          </a:ln>
                          <a:effectLst>
                            <a:outerShdw dist="107763" dir="135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Text Box 7"/>
                        <wps:cNvSpPr txBox="1">
                          <a:spLocks noChangeArrowheads="1"/>
                        </wps:cNvSpPr>
                        <wps:spPr bwMode="auto">
                          <a:xfrm>
                            <a:off x="810" y="1279"/>
                            <a:ext cx="3410" cy="14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21E6" w:rsidRDefault="000521E6" w:rsidP="00757883">
                              <w:pPr>
                                <w:jc w:val="center"/>
                                <w:rPr>
                                  <w:rFonts w:cs="Arial"/>
                                  <w:b/>
                                </w:rPr>
                              </w:pPr>
                            </w:p>
                            <w:p w:rsidR="000521E6" w:rsidRDefault="000521E6" w:rsidP="00C8085C">
                              <w:pPr>
                                <w:ind w:firstLine="0"/>
                                <w:jc w:val="center"/>
                                <w:rPr>
                                  <w:rFonts w:cs="Arial"/>
                                  <w:b/>
                                </w:rPr>
                              </w:pPr>
                              <w:r>
                                <w:rPr>
                                  <w:rFonts w:cs="Arial"/>
                                  <w:b/>
                                </w:rPr>
                                <w:t>NỘI SAN</w:t>
                              </w:r>
                            </w:p>
                            <w:p w:rsidR="000521E6" w:rsidRDefault="000521E6" w:rsidP="00C8085C">
                              <w:pPr>
                                <w:ind w:firstLine="0"/>
                                <w:jc w:val="center"/>
                                <w:rPr>
                                  <w:rFonts w:cs="Arial"/>
                                  <w:b/>
                                </w:rPr>
                              </w:pPr>
                              <w:r>
                                <w:rPr>
                                  <w:rFonts w:cs="Arial"/>
                                  <w:b/>
                                </w:rPr>
                                <w:t xml:space="preserve">KHOA HỌC KỸ THUẬT </w:t>
                              </w:r>
                            </w:p>
                            <w:p w:rsidR="000521E6" w:rsidRDefault="000521E6" w:rsidP="00C8085C">
                              <w:pPr>
                                <w:ind w:firstLine="0"/>
                                <w:jc w:val="center"/>
                                <w:rPr>
                                  <w:rFonts w:cs="Arial"/>
                                  <w:b/>
                                </w:rPr>
                              </w:pPr>
                              <w:r>
                                <w:rPr>
                                  <w:rFonts w:cs="Arial"/>
                                  <w:b/>
                                </w:rPr>
                                <w:t>CHUYÊN NGÀNH HÀNG HẢI</w:t>
                              </w:r>
                            </w:p>
                            <w:p w:rsidR="000521E6" w:rsidRDefault="000521E6" w:rsidP="00C8085C">
                              <w:pPr>
                                <w:ind w:firstLine="0"/>
                                <w:jc w:val="center"/>
                                <w:rPr>
                                  <w:rFonts w:ascii="Calibri" w:hAnsi="Calibri"/>
                                </w:rPr>
                              </w:pPr>
                            </w:p>
                            <w:p w:rsidR="000521E6" w:rsidRDefault="000521E6" w:rsidP="00C8085C">
                              <w:pPr>
                                <w:ind w:firstLine="0"/>
                                <w:jc w:val="center"/>
                                <w:rPr>
                                  <w:rFonts w:cs="Arial"/>
                                </w:rPr>
                              </w:pPr>
                              <w:r>
                                <w:rPr>
                                  <w:rFonts w:cs="Arial"/>
                                </w:rPr>
                                <w:t xml:space="preserve">SỐ 31 </w:t>
                              </w:r>
                            </w:p>
                            <w:p w:rsidR="000521E6" w:rsidRDefault="000521E6" w:rsidP="00C8085C">
                              <w:pPr>
                                <w:ind w:firstLine="0"/>
                                <w:jc w:val="center"/>
                                <w:rPr>
                                  <w:rFonts w:cs="Arial"/>
                                </w:rPr>
                              </w:pPr>
                              <w:r>
                                <w:rPr>
                                  <w:rFonts w:cs="Arial"/>
                                </w:rPr>
                                <w:t>(Năm thứ 17)</w:t>
                              </w:r>
                            </w:p>
                            <w:p w:rsidR="000521E6" w:rsidRDefault="000521E6" w:rsidP="00C8085C">
                              <w:pPr>
                                <w:ind w:firstLine="0"/>
                                <w:jc w:val="center"/>
                                <w:rPr>
                                  <w:rFonts w:cs="Arial"/>
                                </w:rPr>
                              </w:pPr>
                            </w:p>
                            <w:p w:rsidR="000521E6" w:rsidRDefault="000521E6" w:rsidP="00C8085C">
                              <w:pPr>
                                <w:ind w:firstLine="0"/>
                                <w:jc w:val="center"/>
                                <w:rPr>
                                  <w:rFonts w:cs="Arial"/>
                                </w:rPr>
                              </w:pPr>
                              <w:r>
                                <w:rPr>
                                  <w:rFonts w:cs="Arial"/>
                                </w:rPr>
                                <w:t>Tháng 04</w:t>
                              </w:r>
                            </w:p>
                            <w:p w:rsidR="000521E6" w:rsidRDefault="000521E6" w:rsidP="00C8085C">
                              <w:pPr>
                                <w:ind w:firstLine="0"/>
                                <w:jc w:val="center"/>
                                <w:rPr>
                                  <w:rFonts w:cs="Arial"/>
                                </w:rPr>
                              </w:pPr>
                              <w:r>
                                <w:rPr>
                                  <w:rFonts w:cs="Arial"/>
                                </w:rPr>
                                <w:t>Năm 2019</w:t>
                              </w:r>
                            </w:p>
                            <w:p w:rsidR="000521E6" w:rsidRDefault="000521E6" w:rsidP="00C8085C">
                              <w:pPr>
                                <w:ind w:firstLine="0"/>
                                <w:jc w:val="center"/>
                                <w:rPr>
                                  <w:rFonts w:cs="Arial"/>
                                </w:rPr>
                              </w:pPr>
                            </w:p>
                            <w:p w:rsidR="000521E6" w:rsidRDefault="000521E6" w:rsidP="00C8085C">
                              <w:pPr>
                                <w:ind w:firstLine="0"/>
                                <w:jc w:val="center"/>
                                <w:rPr>
                                  <w:rFonts w:cs="Arial"/>
                                </w:rPr>
                              </w:pPr>
                            </w:p>
                            <w:p w:rsidR="000521E6" w:rsidRDefault="000521E6" w:rsidP="005B2DE2">
                              <w:pPr>
                                <w:spacing w:before="0" w:after="120"/>
                                <w:ind w:firstLine="0"/>
                                <w:jc w:val="center"/>
                                <w:rPr>
                                  <w:rFonts w:cs="Arial"/>
                                </w:rPr>
                              </w:pPr>
                              <w:r>
                                <w:rPr>
                                  <w:rFonts w:cs="Arial"/>
                                </w:rPr>
                                <w:t>Trưởng ban biên tập</w:t>
                              </w:r>
                            </w:p>
                            <w:p w:rsidR="000521E6" w:rsidRDefault="000521E6" w:rsidP="00C8085C">
                              <w:pPr>
                                <w:ind w:firstLine="0"/>
                                <w:jc w:val="center"/>
                                <w:rPr>
                                  <w:rFonts w:cs="Arial"/>
                                </w:rPr>
                              </w:pPr>
                              <w:r>
                                <w:rPr>
                                  <w:rFonts w:cs="Arial"/>
                                </w:rPr>
                                <w:t>TS. TTr Nguyễn Mạnh Cường</w:t>
                              </w:r>
                            </w:p>
                            <w:p w:rsidR="000521E6" w:rsidRDefault="000521E6" w:rsidP="00C8085C">
                              <w:pPr>
                                <w:ind w:firstLine="0"/>
                                <w:jc w:val="center"/>
                                <w:rPr>
                                  <w:rFonts w:cs="Arial"/>
                                </w:rPr>
                              </w:pPr>
                            </w:p>
                            <w:p w:rsidR="000521E6" w:rsidRDefault="000521E6" w:rsidP="005B2DE2">
                              <w:pPr>
                                <w:spacing w:before="0" w:after="120"/>
                                <w:ind w:firstLine="0"/>
                                <w:jc w:val="center"/>
                                <w:rPr>
                                  <w:rFonts w:cs="Arial"/>
                                </w:rPr>
                              </w:pPr>
                              <w:r>
                                <w:rPr>
                                  <w:rFonts w:cs="Arial"/>
                                </w:rPr>
                                <w:t>Ban biên tập</w:t>
                              </w:r>
                            </w:p>
                            <w:p w:rsidR="000521E6" w:rsidRPr="002A4354" w:rsidRDefault="000521E6" w:rsidP="00A17664">
                              <w:pPr>
                                <w:spacing w:before="0" w:after="120"/>
                                <w:ind w:firstLine="142"/>
                                <w:jc w:val="center"/>
                                <w:rPr>
                                  <w:rFonts w:cs="Arial"/>
                                  <w:spacing w:val="-10"/>
                                </w:rPr>
                              </w:pPr>
                              <w:r>
                                <w:rPr>
                                  <w:rFonts w:cs="Arial"/>
                                  <w:spacing w:val="-10"/>
                                </w:rPr>
                                <w:t>TS</w:t>
                              </w:r>
                              <w:r w:rsidRPr="002A4354">
                                <w:rPr>
                                  <w:rFonts w:cs="Arial"/>
                                  <w:spacing w:val="-10"/>
                                </w:rPr>
                                <w:t xml:space="preserve">. </w:t>
                              </w:r>
                              <w:r>
                                <w:rPr>
                                  <w:rFonts w:cs="Arial"/>
                                </w:rPr>
                                <w:t>TTr</w:t>
                              </w:r>
                              <w:r w:rsidRPr="002A4354">
                                <w:rPr>
                                  <w:rFonts w:cs="Arial"/>
                                  <w:spacing w:val="-10"/>
                                </w:rPr>
                                <w:t xml:space="preserve"> Nguyễn </w:t>
                              </w:r>
                              <w:r>
                                <w:rPr>
                                  <w:rFonts w:cs="Arial"/>
                                  <w:spacing w:val="-10"/>
                                </w:rPr>
                                <w:t>Thái Dương</w:t>
                              </w:r>
                            </w:p>
                            <w:p w:rsidR="000521E6" w:rsidRPr="002A4354" w:rsidRDefault="000521E6" w:rsidP="00A17664">
                              <w:pPr>
                                <w:spacing w:before="0" w:after="120"/>
                                <w:ind w:firstLine="142"/>
                                <w:jc w:val="center"/>
                                <w:rPr>
                                  <w:rFonts w:cs="Arial"/>
                                </w:rPr>
                              </w:pPr>
                              <w:r w:rsidRPr="002A4354">
                                <w:rPr>
                                  <w:rFonts w:cs="Arial"/>
                                </w:rPr>
                                <w:t>ThS.TTr. Bùi Thanh Huân</w:t>
                              </w:r>
                            </w:p>
                            <w:p w:rsidR="000521E6" w:rsidRPr="002A4354" w:rsidRDefault="000521E6" w:rsidP="00A17664">
                              <w:pPr>
                                <w:spacing w:before="0" w:after="120"/>
                                <w:ind w:firstLine="142"/>
                                <w:jc w:val="center"/>
                                <w:rPr>
                                  <w:rFonts w:cs="Arial"/>
                                </w:rPr>
                              </w:pPr>
                              <w:r w:rsidRPr="002A4354">
                                <w:rPr>
                                  <w:rFonts w:cs="Arial"/>
                                </w:rPr>
                                <w:t>ThS. Nguyễn Xuân Long</w:t>
                              </w:r>
                            </w:p>
                            <w:p w:rsidR="000521E6" w:rsidRPr="002A4354" w:rsidRDefault="000521E6" w:rsidP="00A17664">
                              <w:pPr>
                                <w:spacing w:before="0" w:after="120"/>
                                <w:ind w:left="720" w:hanging="720"/>
                                <w:jc w:val="center"/>
                                <w:rPr>
                                  <w:rFonts w:cs="Arial"/>
                                </w:rPr>
                              </w:pPr>
                              <w:r w:rsidRPr="002A4354">
                                <w:rPr>
                                  <w:rFonts w:cs="Arial"/>
                                </w:rPr>
                                <w:t xml:space="preserve">ThS. TTr. </w:t>
                              </w:r>
                              <w:r>
                                <w:rPr>
                                  <w:rFonts w:cs="Arial"/>
                                </w:rPr>
                                <w:t>Mai Xuân Hương</w:t>
                              </w:r>
                            </w:p>
                            <w:p w:rsidR="000521E6" w:rsidRPr="002A4354" w:rsidRDefault="000521E6" w:rsidP="00A17664">
                              <w:pPr>
                                <w:spacing w:before="0" w:after="120"/>
                                <w:ind w:left="142" w:firstLine="0"/>
                                <w:jc w:val="center"/>
                                <w:rPr>
                                  <w:rFonts w:cs="Arial"/>
                                </w:rPr>
                              </w:pPr>
                              <w:r w:rsidRPr="002A4354">
                                <w:rPr>
                                  <w:rFonts w:cs="Arial"/>
                                </w:rPr>
                                <w:t>ThS. Đào Quang Dân</w:t>
                              </w:r>
                            </w:p>
                            <w:p w:rsidR="000521E6" w:rsidRDefault="000521E6" w:rsidP="00A17664">
                              <w:pPr>
                                <w:spacing w:before="0" w:after="120"/>
                                <w:ind w:left="142" w:firstLine="0"/>
                                <w:jc w:val="center"/>
                                <w:rPr>
                                  <w:rFonts w:cs="Arial"/>
                                </w:rPr>
                              </w:pPr>
                              <w:r w:rsidRPr="002A4354">
                                <w:rPr>
                                  <w:rFonts w:cs="Arial"/>
                                </w:rPr>
                                <w:t>TS. Nguyễn Thành Lê</w:t>
                              </w:r>
                            </w:p>
                            <w:p w:rsidR="000521E6" w:rsidRPr="002A4354" w:rsidRDefault="000521E6" w:rsidP="00A17664">
                              <w:pPr>
                                <w:spacing w:before="0" w:after="120"/>
                                <w:ind w:left="142" w:firstLine="0"/>
                                <w:jc w:val="center"/>
                                <w:rPr>
                                  <w:rFonts w:cs="Arial"/>
                                </w:rPr>
                              </w:pPr>
                              <w:r>
                                <w:rPr>
                                  <w:rFonts w:cs="Arial"/>
                                </w:rPr>
                                <w:t>TS. Nguyễn Văn Sướng</w:t>
                              </w:r>
                            </w:p>
                            <w:p w:rsidR="000521E6" w:rsidRDefault="000521E6" w:rsidP="00757883">
                              <w:pPr>
                                <w:rPr>
                                  <w:rFonts w:cs="Arial"/>
                                  <w:sz w:val="26"/>
                                  <w:szCs w:val="26"/>
                                </w:rPr>
                              </w:pPr>
                            </w:p>
                            <w:p w:rsidR="000521E6" w:rsidRPr="005B2DE2" w:rsidRDefault="000521E6" w:rsidP="005B2DE2">
                              <w:pPr>
                                <w:ind w:firstLine="0"/>
                                <w:jc w:val="center"/>
                                <w:rPr>
                                  <w:rFonts w:cs="Arial"/>
                                  <w:szCs w:val="20"/>
                                </w:rPr>
                              </w:pPr>
                              <w:r w:rsidRPr="005B2DE2">
                                <w:rPr>
                                  <w:rFonts w:cs="Arial"/>
                                  <w:szCs w:val="20"/>
                                </w:rPr>
                                <w:t>Thư ký</w:t>
                              </w:r>
                            </w:p>
                            <w:p w:rsidR="000521E6" w:rsidRPr="002A4354" w:rsidRDefault="000521E6" w:rsidP="00EC1F47">
                              <w:pPr>
                                <w:spacing w:before="0" w:after="120"/>
                                <w:ind w:left="142" w:firstLine="0"/>
                                <w:jc w:val="center"/>
                                <w:rPr>
                                  <w:rFonts w:cs="Arial"/>
                                </w:rPr>
                              </w:pPr>
                              <w:r>
                                <w:rPr>
                                  <w:rFonts w:cs="Arial"/>
                                </w:rPr>
                                <w:t>TS. Nguyễn Văn Sướng</w:t>
                              </w:r>
                            </w:p>
                            <w:p w:rsidR="000521E6" w:rsidRDefault="000521E6" w:rsidP="00C8085C">
                              <w:pPr>
                                <w:ind w:firstLine="0"/>
                                <w:jc w:val="center"/>
                                <w:rPr>
                                  <w:rFonts w:cs="Arial"/>
                                  <w:sz w:val="26"/>
                                  <w:szCs w:val="26"/>
                                </w:rPr>
                              </w:pPr>
                            </w:p>
                            <w:p w:rsidR="000521E6" w:rsidRDefault="000521E6" w:rsidP="005B2DE2">
                              <w:pPr>
                                <w:ind w:firstLine="0"/>
                                <w:jc w:val="center"/>
                                <w:rPr>
                                  <w:rFonts w:cs="Arial"/>
                                  <w:i/>
                                </w:rPr>
                              </w:pPr>
                              <w:r>
                                <w:rPr>
                                  <w:rFonts w:cs="Arial"/>
                                  <w:i/>
                                </w:rPr>
                                <w:t>Địa chỉ liên lạc</w:t>
                              </w:r>
                            </w:p>
                            <w:p w:rsidR="000521E6" w:rsidRDefault="000521E6" w:rsidP="005B2DE2">
                              <w:pPr>
                                <w:ind w:firstLine="0"/>
                                <w:jc w:val="center"/>
                                <w:rPr>
                                  <w:rFonts w:cs="Arial"/>
                                </w:rPr>
                              </w:pPr>
                              <w:r>
                                <w:rPr>
                                  <w:rFonts w:cs="Arial"/>
                                </w:rPr>
                                <w:t>Khoa Hàng hải</w:t>
                              </w:r>
                            </w:p>
                            <w:p w:rsidR="000521E6" w:rsidRDefault="000521E6" w:rsidP="005B2DE2">
                              <w:pPr>
                                <w:ind w:firstLine="0"/>
                                <w:jc w:val="center"/>
                                <w:rPr>
                                  <w:rFonts w:cs="Arial"/>
                                </w:rPr>
                              </w:pPr>
                              <w:r>
                                <w:rPr>
                                  <w:rFonts w:cs="Arial"/>
                                </w:rPr>
                                <w:t>Trường Đại học Hàng hải VN</w:t>
                              </w:r>
                            </w:p>
                            <w:p w:rsidR="000521E6" w:rsidRDefault="000521E6" w:rsidP="005B2DE2">
                              <w:pPr>
                                <w:ind w:firstLine="0"/>
                                <w:jc w:val="center"/>
                                <w:rPr>
                                  <w:rFonts w:cs="Arial"/>
                                </w:rPr>
                              </w:pPr>
                              <w:r>
                                <w:rPr>
                                  <w:rFonts w:cs="Arial"/>
                                </w:rPr>
                                <w:t>Số 484 Lạch tray, Hải phòng</w:t>
                              </w:r>
                            </w:p>
                            <w:p w:rsidR="000521E6" w:rsidRDefault="000521E6" w:rsidP="005B2DE2">
                              <w:pPr>
                                <w:ind w:firstLine="0"/>
                                <w:jc w:val="center"/>
                                <w:rPr>
                                  <w:rFonts w:cs="Arial"/>
                                </w:rPr>
                              </w:pPr>
                              <w:r>
                                <w:rPr>
                                  <w:rFonts w:cs="Arial"/>
                                </w:rPr>
                                <w:t>Web:</w:t>
                              </w:r>
                              <w:r w:rsidRPr="00296776">
                                <w:t xml:space="preserve"> </w:t>
                              </w:r>
                              <w:r w:rsidRPr="00296776">
                                <w:rPr>
                                  <w:rFonts w:cs="Arial"/>
                                </w:rPr>
                                <w:t>http://nav.vimaru.edu.vn/</w:t>
                              </w:r>
                            </w:p>
                            <w:p w:rsidR="000521E6" w:rsidRDefault="000521E6" w:rsidP="00C8085C">
                              <w:pPr>
                                <w:spacing w:line="360" w:lineRule="auto"/>
                                <w:ind w:firstLine="0"/>
                                <w:jc w:val="center"/>
                                <w:rPr>
                                  <w:rFonts w:cs="Arial"/>
                                </w:rPr>
                              </w:pPr>
                            </w:p>
                            <w:p w:rsidR="000521E6" w:rsidRPr="00A43A83" w:rsidRDefault="000521E6" w:rsidP="005B2DE2">
                              <w:pPr>
                                <w:ind w:left="284" w:firstLine="0"/>
                                <w:rPr>
                                  <w:rFonts w:cs="Arial"/>
                                  <w:lang w:val="fr-FR"/>
                                </w:rPr>
                              </w:pPr>
                              <w:r w:rsidRPr="00A43A83">
                                <w:rPr>
                                  <w:rFonts w:cs="Arial"/>
                                  <w:lang w:val="fr-FR"/>
                                </w:rPr>
                                <w:t xml:space="preserve">ĐT: </w:t>
                              </w:r>
                              <w:r>
                                <w:rPr>
                                  <w:rFonts w:cs="Arial"/>
                                  <w:lang w:val="fr-FR"/>
                                </w:rPr>
                                <w:t>0225</w:t>
                              </w:r>
                              <w:r w:rsidRPr="00A43A83">
                                <w:rPr>
                                  <w:rFonts w:cs="Arial"/>
                                  <w:lang w:val="fr-FR"/>
                                </w:rPr>
                                <w:t>3735355</w:t>
                              </w:r>
                            </w:p>
                            <w:p w:rsidR="000521E6" w:rsidRPr="002D49A5" w:rsidRDefault="000521E6" w:rsidP="005B2DE2">
                              <w:pPr>
                                <w:ind w:left="284" w:firstLine="0"/>
                                <w:rPr>
                                  <w:rFonts w:cs="Arial"/>
                                  <w:spacing w:val="-10"/>
                                  <w:lang w:val="fr-FR"/>
                                </w:rPr>
                              </w:pPr>
                              <w:r w:rsidRPr="002D49A5">
                                <w:rPr>
                                  <w:rFonts w:cs="Arial"/>
                                  <w:spacing w:val="-10"/>
                                  <w:lang w:val="fr-FR"/>
                                </w:rPr>
                                <w:t xml:space="preserve">Email: </w:t>
                              </w:r>
                              <w:r>
                                <w:rPr>
                                  <w:rStyle w:val="FollowedHyperlink"/>
                                  <w:rFonts w:ascii="Helvetica" w:eastAsia="Calibri" w:hAnsi="Helvetica"/>
                                  <w:color w:val="005580"/>
                                  <w:spacing w:val="-10"/>
                                  <w:shd w:val="clear" w:color="auto" w:fill="FFFFFF"/>
                                  <w:lang w:val="fr-FR"/>
                                </w:rPr>
                                <w:t>khoahanghai</w:t>
                              </w:r>
                              <w:r w:rsidRPr="00C62F3A">
                                <w:rPr>
                                  <w:rStyle w:val="FollowedHyperlink"/>
                                  <w:rFonts w:ascii="Helvetica" w:eastAsia="Calibri" w:hAnsi="Helvetica"/>
                                  <w:color w:val="005580"/>
                                  <w:spacing w:val="-10"/>
                                  <w:shd w:val="clear" w:color="auto" w:fill="FFFFFF"/>
                                  <w:lang w:val="fr-FR"/>
                                </w:rPr>
                                <w:t>@vimaru.edu.vn</w:t>
                              </w:r>
                            </w:p>
                            <w:p w:rsidR="000521E6" w:rsidRPr="0038710D" w:rsidRDefault="000521E6" w:rsidP="00757883">
                              <w:pPr>
                                <w:jc w:val="center"/>
                                <w:rPr>
                                  <w:rFonts w:cs="Arial"/>
                                  <w:sz w:val="26"/>
                                  <w:szCs w:val="26"/>
                                  <w:lang w:val="fr-FR"/>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7" style="position:absolute;margin-left:-25.45pt;margin-top:-23.15pt;width:193.4pt;height:742.05pt;z-index:251671552" coordorigin="595,1099" coordsize="3868,14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 o:spid="_x0000_s1028" type="#_x0000_t176" style="position:absolute;left:595;top:1099;width:3868;height:1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S1cIA&#10;AADaAAAADwAAAGRycy9kb3ducmV2LnhtbESPMWvDMBSE90D+g3iFboncDqY4UUJSMHjp0DSDsz2s&#10;V9vEejKSIjv/PioUMh539x233c9mEJGc7y0reFtnIIgbq3tuFZx/ytUHCB+QNQ6WScGdPOx3y8UW&#10;C20n/qZ4Cq1IEPYFKuhCGAspfdORQb+2I3Hyfq0zGJJ0rdQOpwQ3g3zPslwa7DktdDjSZ0fN9XQz&#10;CmpXt3X8kuUhRq6GizlezPWo1OvLfNiACDSHZ/i/XWkFOfxdSTdA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FLVwgAAANoAAAAPAAAAAAAAAAAAAAAAAJgCAABkcnMvZG93&#10;bnJldi54bWxQSwUGAAAAAAQABAD1AAAAhwMAAAAA&#10;" stroked="f">
                  <v:shadow on="t" opacity=".5" offset="-6pt,-6pt"/>
                </v:shape>
                <v:shape id="Text Box 7" o:spid="_x0000_s1029" type="#_x0000_t202" style="position:absolute;left:810;top:1279;width:3410;height:14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0521E6" w:rsidRDefault="000521E6" w:rsidP="00757883">
                        <w:pPr>
                          <w:jc w:val="center"/>
                          <w:rPr>
                            <w:rFonts w:cs="Arial"/>
                            <w:b/>
                          </w:rPr>
                        </w:pPr>
                      </w:p>
                      <w:p w:rsidR="000521E6" w:rsidRDefault="000521E6" w:rsidP="00C8085C">
                        <w:pPr>
                          <w:ind w:firstLine="0"/>
                          <w:jc w:val="center"/>
                          <w:rPr>
                            <w:rFonts w:cs="Arial"/>
                            <w:b/>
                          </w:rPr>
                        </w:pPr>
                        <w:r>
                          <w:rPr>
                            <w:rFonts w:cs="Arial"/>
                            <w:b/>
                          </w:rPr>
                          <w:t>NỘI SAN</w:t>
                        </w:r>
                      </w:p>
                      <w:p w:rsidR="000521E6" w:rsidRDefault="000521E6" w:rsidP="00C8085C">
                        <w:pPr>
                          <w:ind w:firstLine="0"/>
                          <w:jc w:val="center"/>
                          <w:rPr>
                            <w:rFonts w:cs="Arial"/>
                            <w:b/>
                          </w:rPr>
                        </w:pPr>
                        <w:r>
                          <w:rPr>
                            <w:rFonts w:cs="Arial"/>
                            <w:b/>
                          </w:rPr>
                          <w:t xml:space="preserve">KHOA HỌC KỸ THUẬT </w:t>
                        </w:r>
                      </w:p>
                      <w:p w:rsidR="000521E6" w:rsidRDefault="000521E6" w:rsidP="00C8085C">
                        <w:pPr>
                          <w:ind w:firstLine="0"/>
                          <w:jc w:val="center"/>
                          <w:rPr>
                            <w:rFonts w:cs="Arial"/>
                            <w:b/>
                          </w:rPr>
                        </w:pPr>
                        <w:r>
                          <w:rPr>
                            <w:rFonts w:cs="Arial"/>
                            <w:b/>
                          </w:rPr>
                          <w:t>CHUYÊN NGÀNH HÀNG HẢI</w:t>
                        </w:r>
                      </w:p>
                      <w:p w:rsidR="000521E6" w:rsidRDefault="000521E6" w:rsidP="00C8085C">
                        <w:pPr>
                          <w:ind w:firstLine="0"/>
                          <w:jc w:val="center"/>
                          <w:rPr>
                            <w:rFonts w:ascii="Calibri" w:hAnsi="Calibri"/>
                          </w:rPr>
                        </w:pPr>
                      </w:p>
                      <w:p w:rsidR="000521E6" w:rsidRDefault="000521E6" w:rsidP="00C8085C">
                        <w:pPr>
                          <w:ind w:firstLine="0"/>
                          <w:jc w:val="center"/>
                          <w:rPr>
                            <w:rFonts w:cs="Arial"/>
                          </w:rPr>
                        </w:pPr>
                        <w:r>
                          <w:rPr>
                            <w:rFonts w:cs="Arial"/>
                          </w:rPr>
                          <w:t xml:space="preserve">SỐ 31 </w:t>
                        </w:r>
                      </w:p>
                      <w:p w:rsidR="000521E6" w:rsidRDefault="000521E6" w:rsidP="00C8085C">
                        <w:pPr>
                          <w:ind w:firstLine="0"/>
                          <w:jc w:val="center"/>
                          <w:rPr>
                            <w:rFonts w:cs="Arial"/>
                          </w:rPr>
                        </w:pPr>
                        <w:r>
                          <w:rPr>
                            <w:rFonts w:cs="Arial"/>
                          </w:rPr>
                          <w:t>(Năm thứ 17)</w:t>
                        </w:r>
                      </w:p>
                      <w:p w:rsidR="000521E6" w:rsidRDefault="000521E6" w:rsidP="00C8085C">
                        <w:pPr>
                          <w:ind w:firstLine="0"/>
                          <w:jc w:val="center"/>
                          <w:rPr>
                            <w:rFonts w:cs="Arial"/>
                          </w:rPr>
                        </w:pPr>
                      </w:p>
                      <w:p w:rsidR="000521E6" w:rsidRDefault="000521E6" w:rsidP="00C8085C">
                        <w:pPr>
                          <w:ind w:firstLine="0"/>
                          <w:jc w:val="center"/>
                          <w:rPr>
                            <w:rFonts w:cs="Arial"/>
                          </w:rPr>
                        </w:pPr>
                        <w:r>
                          <w:rPr>
                            <w:rFonts w:cs="Arial"/>
                          </w:rPr>
                          <w:t>Tháng 04</w:t>
                        </w:r>
                      </w:p>
                      <w:p w:rsidR="000521E6" w:rsidRDefault="000521E6" w:rsidP="00C8085C">
                        <w:pPr>
                          <w:ind w:firstLine="0"/>
                          <w:jc w:val="center"/>
                          <w:rPr>
                            <w:rFonts w:cs="Arial"/>
                          </w:rPr>
                        </w:pPr>
                        <w:r>
                          <w:rPr>
                            <w:rFonts w:cs="Arial"/>
                          </w:rPr>
                          <w:t>Năm 2019</w:t>
                        </w:r>
                      </w:p>
                      <w:p w:rsidR="000521E6" w:rsidRDefault="000521E6" w:rsidP="00C8085C">
                        <w:pPr>
                          <w:ind w:firstLine="0"/>
                          <w:jc w:val="center"/>
                          <w:rPr>
                            <w:rFonts w:cs="Arial"/>
                          </w:rPr>
                        </w:pPr>
                      </w:p>
                      <w:p w:rsidR="000521E6" w:rsidRDefault="000521E6" w:rsidP="00C8085C">
                        <w:pPr>
                          <w:ind w:firstLine="0"/>
                          <w:jc w:val="center"/>
                          <w:rPr>
                            <w:rFonts w:cs="Arial"/>
                          </w:rPr>
                        </w:pPr>
                      </w:p>
                      <w:p w:rsidR="000521E6" w:rsidRDefault="000521E6" w:rsidP="005B2DE2">
                        <w:pPr>
                          <w:spacing w:before="0" w:after="120"/>
                          <w:ind w:firstLine="0"/>
                          <w:jc w:val="center"/>
                          <w:rPr>
                            <w:rFonts w:cs="Arial"/>
                          </w:rPr>
                        </w:pPr>
                        <w:r>
                          <w:rPr>
                            <w:rFonts w:cs="Arial"/>
                          </w:rPr>
                          <w:t>Trưởng ban biên tập</w:t>
                        </w:r>
                      </w:p>
                      <w:p w:rsidR="000521E6" w:rsidRDefault="000521E6" w:rsidP="00C8085C">
                        <w:pPr>
                          <w:ind w:firstLine="0"/>
                          <w:jc w:val="center"/>
                          <w:rPr>
                            <w:rFonts w:cs="Arial"/>
                          </w:rPr>
                        </w:pPr>
                        <w:r>
                          <w:rPr>
                            <w:rFonts w:cs="Arial"/>
                          </w:rPr>
                          <w:t>TS. TTr Nguyễn Mạnh Cường</w:t>
                        </w:r>
                      </w:p>
                      <w:p w:rsidR="000521E6" w:rsidRDefault="000521E6" w:rsidP="00C8085C">
                        <w:pPr>
                          <w:ind w:firstLine="0"/>
                          <w:jc w:val="center"/>
                          <w:rPr>
                            <w:rFonts w:cs="Arial"/>
                          </w:rPr>
                        </w:pPr>
                      </w:p>
                      <w:p w:rsidR="000521E6" w:rsidRDefault="000521E6" w:rsidP="005B2DE2">
                        <w:pPr>
                          <w:spacing w:before="0" w:after="120"/>
                          <w:ind w:firstLine="0"/>
                          <w:jc w:val="center"/>
                          <w:rPr>
                            <w:rFonts w:cs="Arial"/>
                          </w:rPr>
                        </w:pPr>
                        <w:r>
                          <w:rPr>
                            <w:rFonts w:cs="Arial"/>
                          </w:rPr>
                          <w:t>Ban biên tập</w:t>
                        </w:r>
                      </w:p>
                      <w:p w:rsidR="000521E6" w:rsidRPr="002A4354" w:rsidRDefault="000521E6" w:rsidP="00A17664">
                        <w:pPr>
                          <w:spacing w:before="0" w:after="120"/>
                          <w:ind w:firstLine="142"/>
                          <w:jc w:val="center"/>
                          <w:rPr>
                            <w:rFonts w:cs="Arial"/>
                            <w:spacing w:val="-10"/>
                          </w:rPr>
                        </w:pPr>
                        <w:r>
                          <w:rPr>
                            <w:rFonts w:cs="Arial"/>
                            <w:spacing w:val="-10"/>
                          </w:rPr>
                          <w:t>TS</w:t>
                        </w:r>
                        <w:r w:rsidRPr="002A4354">
                          <w:rPr>
                            <w:rFonts w:cs="Arial"/>
                            <w:spacing w:val="-10"/>
                          </w:rPr>
                          <w:t xml:space="preserve">. </w:t>
                        </w:r>
                        <w:r>
                          <w:rPr>
                            <w:rFonts w:cs="Arial"/>
                          </w:rPr>
                          <w:t>TTr</w:t>
                        </w:r>
                        <w:r w:rsidRPr="002A4354">
                          <w:rPr>
                            <w:rFonts w:cs="Arial"/>
                            <w:spacing w:val="-10"/>
                          </w:rPr>
                          <w:t xml:space="preserve"> Nguyễn </w:t>
                        </w:r>
                        <w:r>
                          <w:rPr>
                            <w:rFonts w:cs="Arial"/>
                            <w:spacing w:val="-10"/>
                          </w:rPr>
                          <w:t>Thái Dương</w:t>
                        </w:r>
                      </w:p>
                      <w:p w:rsidR="000521E6" w:rsidRPr="002A4354" w:rsidRDefault="000521E6" w:rsidP="00A17664">
                        <w:pPr>
                          <w:spacing w:before="0" w:after="120"/>
                          <w:ind w:firstLine="142"/>
                          <w:jc w:val="center"/>
                          <w:rPr>
                            <w:rFonts w:cs="Arial"/>
                          </w:rPr>
                        </w:pPr>
                        <w:r w:rsidRPr="002A4354">
                          <w:rPr>
                            <w:rFonts w:cs="Arial"/>
                          </w:rPr>
                          <w:t>ThS.TTr. Bùi Thanh Huân</w:t>
                        </w:r>
                      </w:p>
                      <w:p w:rsidR="000521E6" w:rsidRPr="002A4354" w:rsidRDefault="000521E6" w:rsidP="00A17664">
                        <w:pPr>
                          <w:spacing w:before="0" w:after="120"/>
                          <w:ind w:firstLine="142"/>
                          <w:jc w:val="center"/>
                          <w:rPr>
                            <w:rFonts w:cs="Arial"/>
                          </w:rPr>
                        </w:pPr>
                        <w:r w:rsidRPr="002A4354">
                          <w:rPr>
                            <w:rFonts w:cs="Arial"/>
                          </w:rPr>
                          <w:t>ThS. Nguyễn Xuân Long</w:t>
                        </w:r>
                      </w:p>
                      <w:p w:rsidR="000521E6" w:rsidRPr="002A4354" w:rsidRDefault="000521E6" w:rsidP="00A17664">
                        <w:pPr>
                          <w:spacing w:before="0" w:after="120"/>
                          <w:ind w:left="720" w:hanging="720"/>
                          <w:jc w:val="center"/>
                          <w:rPr>
                            <w:rFonts w:cs="Arial"/>
                          </w:rPr>
                        </w:pPr>
                        <w:r w:rsidRPr="002A4354">
                          <w:rPr>
                            <w:rFonts w:cs="Arial"/>
                          </w:rPr>
                          <w:t xml:space="preserve">ThS. TTr. </w:t>
                        </w:r>
                        <w:r>
                          <w:rPr>
                            <w:rFonts w:cs="Arial"/>
                          </w:rPr>
                          <w:t>Mai Xuân Hương</w:t>
                        </w:r>
                      </w:p>
                      <w:p w:rsidR="000521E6" w:rsidRPr="002A4354" w:rsidRDefault="000521E6" w:rsidP="00A17664">
                        <w:pPr>
                          <w:spacing w:before="0" w:after="120"/>
                          <w:ind w:left="142" w:firstLine="0"/>
                          <w:jc w:val="center"/>
                          <w:rPr>
                            <w:rFonts w:cs="Arial"/>
                          </w:rPr>
                        </w:pPr>
                        <w:r w:rsidRPr="002A4354">
                          <w:rPr>
                            <w:rFonts w:cs="Arial"/>
                          </w:rPr>
                          <w:t>ThS. Đào Quang Dân</w:t>
                        </w:r>
                      </w:p>
                      <w:p w:rsidR="000521E6" w:rsidRDefault="000521E6" w:rsidP="00A17664">
                        <w:pPr>
                          <w:spacing w:before="0" w:after="120"/>
                          <w:ind w:left="142" w:firstLine="0"/>
                          <w:jc w:val="center"/>
                          <w:rPr>
                            <w:rFonts w:cs="Arial"/>
                          </w:rPr>
                        </w:pPr>
                        <w:r w:rsidRPr="002A4354">
                          <w:rPr>
                            <w:rFonts w:cs="Arial"/>
                          </w:rPr>
                          <w:t>TS. Nguyễn Thành Lê</w:t>
                        </w:r>
                      </w:p>
                      <w:p w:rsidR="000521E6" w:rsidRPr="002A4354" w:rsidRDefault="000521E6" w:rsidP="00A17664">
                        <w:pPr>
                          <w:spacing w:before="0" w:after="120"/>
                          <w:ind w:left="142" w:firstLine="0"/>
                          <w:jc w:val="center"/>
                          <w:rPr>
                            <w:rFonts w:cs="Arial"/>
                          </w:rPr>
                        </w:pPr>
                        <w:r>
                          <w:rPr>
                            <w:rFonts w:cs="Arial"/>
                          </w:rPr>
                          <w:t>TS. Nguyễn Văn Sướng</w:t>
                        </w:r>
                      </w:p>
                      <w:p w:rsidR="000521E6" w:rsidRDefault="000521E6" w:rsidP="00757883">
                        <w:pPr>
                          <w:rPr>
                            <w:rFonts w:cs="Arial"/>
                            <w:sz w:val="26"/>
                            <w:szCs w:val="26"/>
                          </w:rPr>
                        </w:pPr>
                      </w:p>
                      <w:p w:rsidR="000521E6" w:rsidRPr="005B2DE2" w:rsidRDefault="000521E6" w:rsidP="005B2DE2">
                        <w:pPr>
                          <w:ind w:firstLine="0"/>
                          <w:jc w:val="center"/>
                          <w:rPr>
                            <w:rFonts w:cs="Arial"/>
                            <w:szCs w:val="20"/>
                          </w:rPr>
                        </w:pPr>
                        <w:r w:rsidRPr="005B2DE2">
                          <w:rPr>
                            <w:rFonts w:cs="Arial"/>
                            <w:szCs w:val="20"/>
                          </w:rPr>
                          <w:t>Thư ký</w:t>
                        </w:r>
                      </w:p>
                      <w:p w:rsidR="000521E6" w:rsidRPr="002A4354" w:rsidRDefault="000521E6" w:rsidP="00EC1F47">
                        <w:pPr>
                          <w:spacing w:before="0" w:after="120"/>
                          <w:ind w:left="142" w:firstLine="0"/>
                          <w:jc w:val="center"/>
                          <w:rPr>
                            <w:rFonts w:cs="Arial"/>
                          </w:rPr>
                        </w:pPr>
                        <w:r>
                          <w:rPr>
                            <w:rFonts w:cs="Arial"/>
                          </w:rPr>
                          <w:t>TS. Nguyễn Văn Sướng</w:t>
                        </w:r>
                      </w:p>
                      <w:p w:rsidR="000521E6" w:rsidRDefault="000521E6" w:rsidP="00C8085C">
                        <w:pPr>
                          <w:ind w:firstLine="0"/>
                          <w:jc w:val="center"/>
                          <w:rPr>
                            <w:rFonts w:cs="Arial"/>
                            <w:sz w:val="26"/>
                            <w:szCs w:val="26"/>
                          </w:rPr>
                        </w:pPr>
                      </w:p>
                      <w:p w:rsidR="000521E6" w:rsidRDefault="000521E6" w:rsidP="005B2DE2">
                        <w:pPr>
                          <w:ind w:firstLine="0"/>
                          <w:jc w:val="center"/>
                          <w:rPr>
                            <w:rFonts w:cs="Arial"/>
                            <w:i/>
                          </w:rPr>
                        </w:pPr>
                        <w:r>
                          <w:rPr>
                            <w:rFonts w:cs="Arial"/>
                            <w:i/>
                          </w:rPr>
                          <w:t>Địa chỉ liên lạc</w:t>
                        </w:r>
                      </w:p>
                      <w:p w:rsidR="000521E6" w:rsidRDefault="000521E6" w:rsidP="005B2DE2">
                        <w:pPr>
                          <w:ind w:firstLine="0"/>
                          <w:jc w:val="center"/>
                          <w:rPr>
                            <w:rFonts w:cs="Arial"/>
                          </w:rPr>
                        </w:pPr>
                        <w:r>
                          <w:rPr>
                            <w:rFonts w:cs="Arial"/>
                          </w:rPr>
                          <w:t>Khoa Hàng hải</w:t>
                        </w:r>
                      </w:p>
                      <w:p w:rsidR="000521E6" w:rsidRDefault="000521E6" w:rsidP="005B2DE2">
                        <w:pPr>
                          <w:ind w:firstLine="0"/>
                          <w:jc w:val="center"/>
                          <w:rPr>
                            <w:rFonts w:cs="Arial"/>
                          </w:rPr>
                        </w:pPr>
                        <w:r>
                          <w:rPr>
                            <w:rFonts w:cs="Arial"/>
                          </w:rPr>
                          <w:t>Trường Đại học Hàng hải VN</w:t>
                        </w:r>
                      </w:p>
                      <w:p w:rsidR="000521E6" w:rsidRDefault="000521E6" w:rsidP="005B2DE2">
                        <w:pPr>
                          <w:ind w:firstLine="0"/>
                          <w:jc w:val="center"/>
                          <w:rPr>
                            <w:rFonts w:cs="Arial"/>
                          </w:rPr>
                        </w:pPr>
                        <w:r>
                          <w:rPr>
                            <w:rFonts w:cs="Arial"/>
                          </w:rPr>
                          <w:t>Số 484 Lạch tray, Hải phòng</w:t>
                        </w:r>
                      </w:p>
                      <w:p w:rsidR="000521E6" w:rsidRDefault="000521E6" w:rsidP="005B2DE2">
                        <w:pPr>
                          <w:ind w:firstLine="0"/>
                          <w:jc w:val="center"/>
                          <w:rPr>
                            <w:rFonts w:cs="Arial"/>
                          </w:rPr>
                        </w:pPr>
                        <w:r>
                          <w:rPr>
                            <w:rFonts w:cs="Arial"/>
                          </w:rPr>
                          <w:t>Web:</w:t>
                        </w:r>
                        <w:r w:rsidRPr="00296776">
                          <w:t xml:space="preserve"> </w:t>
                        </w:r>
                        <w:r w:rsidRPr="00296776">
                          <w:rPr>
                            <w:rFonts w:cs="Arial"/>
                          </w:rPr>
                          <w:t>http://nav.vimaru.edu.vn/</w:t>
                        </w:r>
                      </w:p>
                      <w:p w:rsidR="000521E6" w:rsidRDefault="000521E6" w:rsidP="00C8085C">
                        <w:pPr>
                          <w:spacing w:line="360" w:lineRule="auto"/>
                          <w:ind w:firstLine="0"/>
                          <w:jc w:val="center"/>
                          <w:rPr>
                            <w:rFonts w:cs="Arial"/>
                          </w:rPr>
                        </w:pPr>
                      </w:p>
                      <w:p w:rsidR="000521E6" w:rsidRPr="00A43A83" w:rsidRDefault="000521E6" w:rsidP="005B2DE2">
                        <w:pPr>
                          <w:ind w:left="284" w:firstLine="0"/>
                          <w:rPr>
                            <w:rFonts w:cs="Arial"/>
                            <w:lang w:val="fr-FR"/>
                          </w:rPr>
                        </w:pPr>
                        <w:r w:rsidRPr="00A43A83">
                          <w:rPr>
                            <w:rFonts w:cs="Arial"/>
                            <w:lang w:val="fr-FR"/>
                          </w:rPr>
                          <w:t xml:space="preserve">ĐT: </w:t>
                        </w:r>
                        <w:r>
                          <w:rPr>
                            <w:rFonts w:cs="Arial"/>
                            <w:lang w:val="fr-FR"/>
                          </w:rPr>
                          <w:t>0225</w:t>
                        </w:r>
                        <w:r w:rsidRPr="00A43A83">
                          <w:rPr>
                            <w:rFonts w:cs="Arial"/>
                            <w:lang w:val="fr-FR"/>
                          </w:rPr>
                          <w:t>3735355</w:t>
                        </w:r>
                      </w:p>
                      <w:p w:rsidR="000521E6" w:rsidRPr="002D49A5" w:rsidRDefault="000521E6" w:rsidP="005B2DE2">
                        <w:pPr>
                          <w:ind w:left="284" w:firstLine="0"/>
                          <w:rPr>
                            <w:rFonts w:cs="Arial"/>
                            <w:spacing w:val="-10"/>
                            <w:lang w:val="fr-FR"/>
                          </w:rPr>
                        </w:pPr>
                        <w:r w:rsidRPr="002D49A5">
                          <w:rPr>
                            <w:rFonts w:cs="Arial"/>
                            <w:spacing w:val="-10"/>
                            <w:lang w:val="fr-FR"/>
                          </w:rPr>
                          <w:t xml:space="preserve">Email: </w:t>
                        </w:r>
                        <w:r>
                          <w:rPr>
                            <w:rStyle w:val="FollowedHyperlink"/>
                            <w:rFonts w:ascii="Helvetica" w:eastAsia="Calibri" w:hAnsi="Helvetica"/>
                            <w:color w:val="005580"/>
                            <w:spacing w:val="-10"/>
                            <w:shd w:val="clear" w:color="auto" w:fill="FFFFFF"/>
                            <w:lang w:val="fr-FR"/>
                          </w:rPr>
                          <w:t>khoahanghai</w:t>
                        </w:r>
                        <w:r w:rsidRPr="00C62F3A">
                          <w:rPr>
                            <w:rStyle w:val="FollowedHyperlink"/>
                            <w:rFonts w:ascii="Helvetica" w:eastAsia="Calibri" w:hAnsi="Helvetica"/>
                            <w:color w:val="005580"/>
                            <w:spacing w:val="-10"/>
                            <w:shd w:val="clear" w:color="auto" w:fill="FFFFFF"/>
                            <w:lang w:val="fr-FR"/>
                          </w:rPr>
                          <w:t>@vimaru.edu.vn</w:t>
                        </w:r>
                      </w:p>
                      <w:p w:rsidR="000521E6" w:rsidRPr="0038710D" w:rsidRDefault="000521E6" w:rsidP="00757883">
                        <w:pPr>
                          <w:jc w:val="center"/>
                          <w:rPr>
                            <w:rFonts w:cs="Arial"/>
                            <w:sz w:val="26"/>
                            <w:szCs w:val="26"/>
                            <w:lang w:val="fr-FR"/>
                          </w:rPr>
                        </w:pPr>
                      </w:p>
                    </w:txbxContent>
                  </v:textbox>
                </v:shape>
              </v:group>
            </w:pict>
          </mc:Fallback>
        </mc:AlternateContent>
      </w:r>
      <w:r w:rsidR="00757883" w:rsidRPr="00712FAC">
        <w:rPr>
          <w:rFonts w:cs="Arial"/>
          <w:b/>
          <w:bCs/>
          <w:szCs w:val="20"/>
        </w:rPr>
        <w:br w:type="page"/>
      </w:r>
    </w:p>
    <w:p w:rsidR="00757883" w:rsidRPr="00712FAC" w:rsidRDefault="00757883">
      <w:pPr>
        <w:spacing w:before="0"/>
        <w:ind w:firstLine="0"/>
        <w:jc w:val="left"/>
        <w:rPr>
          <w:rFonts w:cs="Arial"/>
          <w:bCs/>
          <w:szCs w:val="20"/>
        </w:rPr>
      </w:pPr>
      <w:r w:rsidRPr="00712FAC">
        <w:rPr>
          <w:rFonts w:cs="Arial"/>
          <w:noProof/>
          <w:szCs w:val="20"/>
        </w:rPr>
        <w:lastRenderedPageBreak/>
        <mc:AlternateContent>
          <mc:Choice Requires="wps">
            <w:drawing>
              <wp:anchor distT="0" distB="0" distL="114300" distR="114300" simplePos="0" relativeHeight="251674624" behindDoc="0" locked="0" layoutInCell="1" allowOverlap="1" wp14:anchorId="6E871ED6" wp14:editId="50B6E343">
                <wp:simplePos x="0" y="0"/>
                <wp:positionH relativeFrom="column">
                  <wp:posOffset>53340</wp:posOffset>
                </wp:positionH>
                <wp:positionV relativeFrom="paragraph">
                  <wp:posOffset>-29210</wp:posOffset>
                </wp:positionV>
                <wp:extent cx="5740400" cy="8562975"/>
                <wp:effectExtent l="0" t="0" r="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856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8897" w:type="dxa"/>
                              <w:tblBorders>
                                <w:top w:val="dashed" w:sz="4" w:space="0" w:color="auto"/>
                                <w:bottom w:val="dashed" w:sz="4" w:space="0" w:color="auto"/>
                                <w:insideH w:val="dashed" w:sz="4" w:space="0" w:color="auto"/>
                              </w:tblBorders>
                              <w:tblLook w:val="04A0" w:firstRow="1" w:lastRow="0" w:firstColumn="1" w:lastColumn="0" w:noHBand="0" w:noVBand="1"/>
                            </w:tblPr>
                            <w:tblGrid>
                              <w:gridCol w:w="576"/>
                              <w:gridCol w:w="7612"/>
                              <w:gridCol w:w="709"/>
                            </w:tblGrid>
                            <w:tr w:rsidR="000521E6" w:rsidTr="004245BB">
                              <w:tc>
                                <w:tcPr>
                                  <w:tcW w:w="576" w:type="dxa"/>
                                  <w:shd w:val="clear" w:color="auto" w:fill="auto"/>
                                  <w:vAlign w:val="center"/>
                                </w:tcPr>
                                <w:p w:rsidR="000521E6" w:rsidRPr="0092527B" w:rsidRDefault="000521E6" w:rsidP="004245BB">
                                  <w:pPr>
                                    <w:spacing w:before="60"/>
                                    <w:ind w:firstLine="0"/>
                                    <w:jc w:val="center"/>
                                    <w:rPr>
                                      <w:rFonts w:cs="Arial"/>
                                      <w:b/>
                                      <w:i/>
                                      <w:sz w:val="28"/>
                                    </w:rPr>
                                  </w:pPr>
                                  <w:r w:rsidRPr="0092527B">
                                    <w:rPr>
                                      <w:rFonts w:cs="Arial"/>
                                      <w:b/>
                                      <w:i/>
                                      <w:sz w:val="28"/>
                                    </w:rPr>
                                    <w:t>1</w:t>
                                  </w:r>
                                  <w:r>
                                    <w:rPr>
                                      <w:rFonts w:cs="Arial"/>
                                      <w:b/>
                                      <w:i/>
                                      <w:sz w:val="28"/>
                                    </w:rPr>
                                    <w:t>4</w:t>
                                  </w:r>
                                </w:p>
                              </w:tc>
                              <w:tc>
                                <w:tcPr>
                                  <w:tcW w:w="7612" w:type="dxa"/>
                                  <w:shd w:val="clear" w:color="auto" w:fill="auto"/>
                                </w:tcPr>
                                <w:p w:rsidR="000521E6" w:rsidRPr="00DF4A8D" w:rsidRDefault="000521E6" w:rsidP="00DF4A8D">
                                  <w:pPr>
                                    <w:tabs>
                                      <w:tab w:val="left" w:pos="547"/>
                                      <w:tab w:val="left" w:pos="835"/>
                                    </w:tabs>
                                    <w:ind w:firstLine="0"/>
                                    <w:jc w:val="left"/>
                                    <w:rPr>
                                      <w:rFonts w:eastAsia="Malgun Gothic" w:cs="Arial"/>
                                      <w:szCs w:val="20"/>
                                      <w:lang w:eastAsia="en-SG"/>
                                    </w:rPr>
                                  </w:pPr>
                                  <w:r w:rsidRPr="00120BFF">
                                    <w:rPr>
                                      <w:bCs/>
                                      <w:szCs w:val="20"/>
                                      <w:vertAlign w:val="superscript"/>
                                      <w:lang w:val="en-GB"/>
                                    </w:rPr>
                                    <w:t xml:space="preserve">  </w:t>
                                  </w:r>
                                  <w:r>
                                    <w:rPr>
                                      <w:bCs/>
                                      <w:szCs w:val="20"/>
                                      <w:vertAlign w:val="superscript"/>
                                      <w:lang w:val="en-GB"/>
                                    </w:rPr>
                                    <w:t xml:space="preserve"> </w:t>
                                  </w:r>
                                  <w:r>
                                    <w:rPr>
                                      <w:rFonts w:eastAsia="Malgun Gothic" w:cs="Arial"/>
                                      <w:szCs w:val="20"/>
                                      <w:lang w:eastAsia="en-SG"/>
                                    </w:rPr>
                                    <w:t>T</w:t>
                                  </w:r>
                                  <w:r w:rsidRPr="00DF4A8D">
                                    <w:rPr>
                                      <w:rFonts w:eastAsia="Malgun Gothic" w:cs="Arial"/>
                                      <w:szCs w:val="20"/>
                                      <w:lang w:eastAsia="en-SG"/>
                                    </w:rPr>
                                    <w:t>rang thiết bị cứu sinh trên tàu thủy</w:t>
                                  </w:r>
                                </w:p>
                                <w:p w:rsidR="000521E6" w:rsidRPr="00DF4A8D" w:rsidRDefault="000521E6" w:rsidP="005B6271">
                                  <w:pPr>
                                    <w:ind w:firstLine="0"/>
                                    <w:jc w:val="right"/>
                                    <w:rPr>
                                      <w:rFonts w:eastAsia="Malgun Gothic" w:cs="Arial"/>
                                      <w:b/>
                                      <w:sz w:val="18"/>
                                      <w:szCs w:val="18"/>
                                      <w:lang w:eastAsia="en-SG"/>
                                    </w:rPr>
                                  </w:pPr>
                                  <w:r w:rsidRPr="00DF4A8D">
                                    <w:rPr>
                                      <w:rFonts w:eastAsia="Malgun Gothic" w:cs="Arial"/>
                                      <w:b/>
                                      <w:sz w:val="18"/>
                                      <w:szCs w:val="18"/>
                                      <w:lang w:eastAsia="en-SG"/>
                                    </w:rPr>
                                    <w:t>NGUYỄN TRUNG CHÍNH</w:t>
                                  </w:r>
                                </w:p>
                              </w:tc>
                              <w:tc>
                                <w:tcPr>
                                  <w:tcW w:w="709" w:type="dxa"/>
                                  <w:shd w:val="clear" w:color="auto" w:fill="auto"/>
                                  <w:vAlign w:val="center"/>
                                </w:tcPr>
                                <w:p w:rsidR="000521E6" w:rsidRDefault="00D00D21" w:rsidP="004245BB">
                                  <w:pPr>
                                    <w:spacing w:before="60"/>
                                    <w:ind w:firstLine="0"/>
                                    <w:jc w:val="center"/>
                                    <w:rPr>
                                      <w:rFonts w:cs="Arial"/>
                                      <w:b/>
                                      <w:szCs w:val="20"/>
                                    </w:rPr>
                                  </w:pPr>
                                  <w:r>
                                    <w:rPr>
                                      <w:rFonts w:cs="Arial"/>
                                      <w:b/>
                                      <w:szCs w:val="20"/>
                                    </w:rPr>
                                    <w:t>58</w:t>
                                  </w:r>
                                </w:p>
                              </w:tc>
                            </w:tr>
                            <w:tr w:rsidR="000521E6" w:rsidTr="004245BB">
                              <w:tc>
                                <w:tcPr>
                                  <w:tcW w:w="576" w:type="dxa"/>
                                  <w:shd w:val="clear" w:color="auto" w:fill="auto"/>
                                  <w:vAlign w:val="center"/>
                                </w:tcPr>
                                <w:p w:rsidR="000521E6" w:rsidRPr="0092527B" w:rsidRDefault="000521E6" w:rsidP="004245BB">
                                  <w:pPr>
                                    <w:spacing w:before="60"/>
                                    <w:ind w:firstLine="0"/>
                                    <w:jc w:val="center"/>
                                    <w:rPr>
                                      <w:rFonts w:cs="Arial"/>
                                      <w:b/>
                                      <w:i/>
                                      <w:sz w:val="28"/>
                                    </w:rPr>
                                  </w:pPr>
                                  <w:r>
                                    <w:rPr>
                                      <w:rFonts w:cs="Arial"/>
                                      <w:b/>
                                      <w:i/>
                                      <w:sz w:val="28"/>
                                    </w:rPr>
                                    <w:t>15</w:t>
                                  </w:r>
                                </w:p>
                              </w:tc>
                              <w:tc>
                                <w:tcPr>
                                  <w:tcW w:w="7612" w:type="dxa"/>
                                  <w:shd w:val="clear" w:color="auto" w:fill="auto"/>
                                </w:tcPr>
                                <w:p w:rsidR="000521E6" w:rsidRDefault="000521E6" w:rsidP="00C2623E">
                                  <w:pPr>
                                    <w:ind w:firstLine="0"/>
                                    <w:rPr>
                                      <w:rFonts w:eastAsia="Malgun Gothic" w:cs="Arial"/>
                                      <w:szCs w:val="20"/>
                                      <w:lang w:val="pt-BR" w:eastAsia="en-SG"/>
                                    </w:rPr>
                                  </w:pPr>
                                  <w:r>
                                    <w:rPr>
                                      <w:rFonts w:cs="Arial"/>
                                      <w:bCs/>
                                      <w:szCs w:val="20"/>
                                      <w:lang w:val="en-GB"/>
                                    </w:rPr>
                                    <w:t xml:space="preserve">  </w:t>
                                  </w:r>
                                  <w:r w:rsidRPr="00C2623E">
                                    <w:rPr>
                                      <w:rFonts w:cs="Arial"/>
                                      <w:bCs/>
                                      <w:szCs w:val="20"/>
                                      <w:lang w:val="en-GB"/>
                                    </w:rPr>
                                    <w:t>C</w:t>
                                  </w:r>
                                  <w:r w:rsidRPr="00C2623E">
                                    <w:rPr>
                                      <w:rFonts w:eastAsia="Malgun Gothic" w:cs="Arial"/>
                                      <w:szCs w:val="20"/>
                                      <w:lang w:val="pt-BR" w:eastAsia="en-SG"/>
                                    </w:rPr>
                                    <w:t xml:space="preserve">ác khiếm khuyết phổ biến khi kiểm tra </w:t>
                                  </w:r>
                                  <w:r>
                                    <w:rPr>
                                      <w:rFonts w:eastAsia="Malgun Gothic" w:cs="Arial"/>
                                      <w:szCs w:val="20"/>
                                      <w:lang w:val="pt-BR" w:eastAsia="en-SG"/>
                                    </w:rPr>
                                    <w:t>PSC</w:t>
                                  </w:r>
                                  <w:r w:rsidRPr="00C2623E">
                                    <w:rPr>
                                      <w:rFonts w:eastAsia="Malgun Gothic" w:cs="Arial"/>
                                      <w:szCs w:val="20"/>
                                      <w:lang w:val="pt-BR" w:eastAsia="en-SG"/>
                                    </w:rPr>
                                    <w:t xml:space="preserve"> theo các phụ lục của công ước </w:t>
                                  </w:r>
                                  <w:r>
                                    <w:rPr>
                                      <w:rFonts w:eastAsia="Malgun Gothic" w:cs="Arial"/>
                                      <w:szCs w:val="20"/>
                                      <w:lang w:val="pt-BR" w:eastAsia="en-SG"/>
                                    </w:rPr>
                                    <w:t xml:space="preserve"> </w:t>
                                  </w:r>
                                </w:p>
                                <w:p w:rsidR="000521E6" w:rsidRPr="00C2623E" w:rsidRDefault="000521E6" w:rsidP="001361A2">
                                  <w:pPr>
                                    <w:spacing w:before="0"/>
                                    <w:ind w:firstLine="0"/>
                                    <w:rPr>
                                      <w:rFonts w:eastAsia="Malgun Gothic" w:cs="Arial"/>
                                      <w:szCs w:val="20"/>
                                      <w:lang w:val="pt-BR" w:eastAsia="en-SG"/>
                                    </w:rPr>
                                  </w:pPr>
                                  <w:r>
                                    <w:rPr>
                                      <w:rFonts w:eastAsia="Malgun Gothic" w:cs="Arial"/>
                                      <w:szCs w:val="20"/>
                                      <w:lang w:val="pt-BR" w:eastAsia="en-SG"/>
                                    </w:rPr>
                                    <w:t xml:space="preserve">  MAPOL </w:t>
                                  </w:r>
                                  <w:r w:rsidRPr="00C2623E">
                                    <w:rPr>
                                      <w:rFonts w:eastAsia="Malgun Gothic" w:cs="Arial"/>
                                      <w:szCs w:val="20"/>
                                      <w:lang w:val="pt-BR" w:eastAsia="en-SG"/>
                                    </w:rPr>
                                    <w:t>73/78 và các biện pháp ngăn ngừa</w:t>
                                  </w:r>
                                </w:p>
                                <w:p w:rsidR="000521E6" w:rsidRPr="00EF135D" w:rsidRDefault="000521E6" w:rsidP="005B6271">
                                  <w:pPr>
                                    <w:pStyle w:val="Heading4"/>
                                    <w:spacing w:before="120"/>
                                    <w:ind w:firstLine="562"/>
                                    <w:jc w:val="right"/>
                                    <w:rPr>
                                      <w:rFonts w:ascii="Arial" w:hAnsi="Arial" w:cs="Arial"/>
                                      <w:i w:val="0"/>
                                      <w:sz w:val="18"/>
                                      <w:szCs w:val="18"/>
                                      <w:lang w:eastAsia="en-SG"/>
                                    </w:rPr>
                                  </w:pPr>
                                  <w:r w:rsidRPr="00EF135D">
                                    <w:rPr>
                                      <w:rFonts w:ascii="Arial" w:hAnsi="Arial" w:cs="Arial"/>
                                      <w:i w:val="0"/>
                                      <w:color w:val="auto"/>
                                      <w:sz w:val="18"/>
                                      <w:szCs w:val="18"/>
                                      <w:lang w:eastAsia="en-SG"/>
                                    </w:rPr>
                                    <w:t>NGUYỄN XUÂN LONG - NGUYỄN TRÍ SƠN</w:t>
                                  </w:r>
                                </w:p>
                              </w:tc>
                              <w:tc>
                                <w:tcPr>
                                  <w:tcW w:w="709" w:type="dxa"/>
                                  <w:shd w:val="clear" w:color="auto" w:fill="auto"/>
                                  <w:vAlign w:val="center"/>
                                </w:tcPr>
                                <w:p w:rsidR="000521E6" w:rsidRDefault="00D00D21" w:rsidP="004245BB">
                                  <w:pPr>
                                    <w:spacing w:before="60"/>
                                    <w:ind w:firstLine="0"/>
                                    <w:jc w:val="center"/>
                                    <w:rPr>
                                      <w:rFonts w:cs="Arial"/>
                                      <w:b/>
                                      <w:szCs w:val="20"/>
                                    </w:rPr>
                                  </w:pPr>
                                  <w:r>
                                    <w:rPr>
                                      <w:rFonts w:cs="Arial"/>
                                      <w:b/>
                                      <w:szCs w:val="20"/>
                                    </w:rPr>
                                    <w:t>60</w:t>
                                  </w:r>
                                </w:p>
                              </w:tc>
                            </w:tr>
                            <w:tr w:rsidR="000521E6" w:rsidTr="004245BB">
                              <w:tc>
                                <w:tcPr>
                                  <w:tcW w:w="576" w:type="dxa"/>
                                  <w:shd w:val="clear" w:color="auto" w:fill="auto"/>
                                  <w:vAlign w:val="center"/>
                                </w:tcPr>
                                <w:p w:rsidR="000521E6" w:rsidRPr="0092527B" w:rsidRDefault="000521E6" w:rsidP="004245BB">
                                  <w:pPr>
                                    <w:spacing w:before="60"/>
                                    <w:ind w:firstLine="0"/>
                                    <w:jc w:val="center"/>
                                    <w:rPr>
                                      <w:rFonts w:cs="Arial"/>
                                      <w:b/>
                                      <w:i/>
                                      <w:sz w:val="28"/>
                                    </w:rPr>
                                  </w:pPr>
                                  <w:r>
                                    <w:rPr>
                                      <w:rFonts w:cs="Arial"/>
                                      <w:b/>
                                      <w:i/>
                                      <w:sz w:val="28"/>
                                    </w:rPr>
                                    <w:t>16</w:t>
                                  </w:r>
                                </w:p>
                              </w:tc>
                              <w:tc>
                                <w:tcPr>
                                  <w:tcW w:w="7612" w:type="dxa"/>
                                  <w:shd w:val="clear" w:color="auto" w:fill="auto"/>
                                </w:tcPr>
                                <w:p w:rsidR="000521E6" w:rsidRPr="007C7262" w:rsidRDefault="000521E6" w:rsidP="007C7262">
                                  <w:pPr>
                                    <w:ind w:firstLine="0"/>
                                    <w:rPr>
                                      <w:rFonts w:cs="Arial"/>
                                      <w:szCs w:val="20"/>
                                      <w:lang w:eastAsia="zh-CN"/>
                                    </w:rPr>
                                  </w:pPr>
                                  <w:r>
                                    <w:rPr>
                                      <w:b/>
                                    </w:rPr>
                                    <w:t xml:space="preserve">  </w:t>
                                  </w:r>
                                  <w:r>
                                    <w:rPr>
                                      <w:rFonts w:cs="Arial"/>
                                      <w:szCs w:val="20"/>
                                      <w:lang w:eastAsia="zh-CN"/>
                                    </w:rPr>
                                    <w:t>S</w:t>
                                  </w:r>
                                  <w:r w:rsidRPr="00DC5234">
                                    <w:rPr>
                                      <w:rFonts w:cs="Arial"/>
                                      <w:szCs w:val="20"/>
                                      <w:lang w:val="vi-VN" w:eastAsia="zh-CN"/>
                                    </w:rPr>
                                    <w:t>ự cố tràn dầu HEBEI SPIRIT</w:t>
                                  </w:r>
                                </w:p>
                                <w:p w:rsidR="000521E6" w:rsidRPr="00DC5234" w:rsidRDefault="000521E6" w:rsidP="005B6271">
                                  <w:pPr>
                                    <w:ind w:firstLine="0"/>
                                    <w:jc w:val="right"/>
                                    <w:rPr>
                                      <w:rFonts w:eastAsia="SimSun" w:cs="Arial"/>
                                      <w:b/>
                                      <w:i/>
                                      <w:sz w:val="18"/>
                                      <w:szCs w:val="18"/>
                                      <w:lang w:eastAsia="zh-CN"/>
                                    </w:rPr>
                                  </w:pPr>
                                  <w:r w:rsidRPr="00C24CC3">
                                    <w:rPr>
                                      <w:rFonts w:eastAsia="SimSun" w:cs="Arial"/>
                                      <w:b/>
                                      <w:sz w:val="18"/>
                                      <w:szCs w:val="18"/>
                                      <w:lang w:val="vi-VN"/>
                                    </w:rPr>
                                    <w:t>PHẠM VĂN TÂN</w:t>
                                  </w:r>
                                  <w:r>
                                    <w:rPr>
                                      <w:rFonts w:eastAsia="SimSun" w:cs="Arial"/>
                                      <w:b/>
                                      <w:sz w:val="18"/>
                                      <w:szCs w:val="18"/>
                                    </w:rPr>
                                    <w:t xml:space="preserve"> - </w:t>
                                  </w:r>
                                  <w:r w:rsidRPr="00C24CC3">
                                    <w:rPr>
                                      <w:rFonts w:eastAsia="SimSun" w:cs="Arial"/>
                                      <w:b/>
                                      <w:sz w:val="18"/>
                                      <w:szCs w:val="18"/>
                                    </w:rPr>
                                    <w:t>BÙI ĐĂNG KHOA</w:t>
                                  </w:r>
                                </w:p>
                              </w:tc>
                              <w:tc>
                                <w:tcPr>
                                  <w:tcW w:w="709" w:type="dxa"/>
                                  <w:shd w:val="clear" w:color="auto" w:fill="auto"/>
                                  <w:vAlign w:val="center"/>
                                </w:tcPr>
                                <w:p w:rsidR="000521E6" w:rsidRPr="003C6CFC" w:rsidRDefault="004245BB" w:rsidP="004245BB">
                                  <w:pPr>
                                    <w:spacing w:before="60"/>
                                    <w:ind w:firstLine="0"/>
                                    <w:jc w:val="center"/>
                                    <w:rPr>
                                      <w:rFonts w:cs="Arial"/>
                                      <w:b/>
                                      <w:szCs w:val="20"/>
                                    </w:rPr>
                                  </w:pPr>
                                  <w:r>
                                    <w:rPr>
                                      <w:rFonts w:cs="Arial"/>
                                      <w:b/>
                                      <w:szCs w:val="20"/>
                                    </w:rPr>
                                    <w:t>63</w:t>
                                  </w:r>
                                </w:p>
                              </w:tc>
                            </w:tr>
                            <w:tr w:rsidR="000521E6" w:rsidTr="004245BB">
                              <w:tc>
                                <w:tcPr>
                                  <w:tcW w:w="576" w:type="dxa"/>
                                  <w:shd w:val="clear" w:color="auto" w:fill="auto"/>
                                  <w:vAlign w:val="center"/>
                                </w:tcPr>
                                <w:p w:rsidR="000521E6" w:rsidRPr="0092527B" w:rsidRDefault="000521E6" w:rsidP="004245BB">
                                  <w:pPr>
                                    <w:spacing w:before="60"/>
                                    <w:ind w:firstLine="0"/>
                                    <w:jc w:val="center"/>
                                    <w:rPr>
                                      <w:rFonts w:cs="Arial"/>
                                      <w:b/>
                                      <w:i/>
                                      <w:sz w:val="28"/>
                                    </w:rPr>
                                  </w:pPr>
                                  <w:r>
                                    <w:rPr>
                                      <w:rFonts w:cs="Arial"/>
                                      <w:b/>
                                      <w:i/>
                                      <w:sz w:val="28"/>
                                    </w:rPr>
                                    <w:t>17</w:t>
                                  </w:r>
                                </w:p>
                              </w:tc>
                              <w:tc>
                                <w:tcPr>
                                  <w:tcW w:w="7612" w:type="dxa"/>
                                  <w:shd w:val="clear" w:color="auto" w:fill="auto"/>
                                </w:tcPr>
                                <w:p w:rsidR="000521E6" w:rsidRDefault="000521E6" w:rsidP="00E155F9">
                                  <w:pPr>
                                    <w:ind w:firstLine="0"/>
                                    <w:rPr>
                                      <w:rFonts w:eastAsia="Malgun Gothic" w:cs="Arial"/>
                                      <w:szCs w:val="20"/>
                                      <w:lang w:val="pt-BR" w:eastAsia="en-SG"/>
                                    </w:rPr>
                                  </w:pPr>
                                  <w:r>
                                    <w:rPr>
                                      <w:rFonts w:cs="Arial"/>
                                      <w:szCs w:val="20"/>
                                    </w:rPr>
                                    <w:t xml:space="preserve">  </w:t>
                                  </w:r>
                                  <w:r>
                                    <w:rPr>
                                      <w:rFonts w:eastAsia="Malgun Gothic" w:cs="Arial"/>
                                      <w:szCs w:val="20"/>
                                      <w:lang w:val="pt-BR" w:eastAsia="en-SG"/>
                                    </w:rPr>
                                    <w:t>G</w:t>
                                  </w:r>
                                  <w:r w:rsidRPr="00E155F9">
                                    <w:rPr>
                                      <w:rFonts w:eastAsia="Malgun Gothic" w:cs="Arial"/>
                                      <w:szCs w:val="20"/>
                                      <w:lang w:val="pt-BR" w:eastAsia="en-SG"/>
                                    </w:rPr>
                                    <w:t xml:space="preserve">iới thiệu một số phương pháp dạy học cải tiến giúp sinh viên hình thành kỹ </w:t>
                                  </w:r>
                                </w:p>
                                <w:p w:rsidR="000521E6" w:rsidRPr="00E155F9" w:rsidRDefault="000521E6" w:rsidP="001361A2">
                                  <w:pPr>
                                    <w:spacing w:before="0"/>
                                    <w:ind w:firstLine="0"/>
                                    <w:rPr>
                                      <w:rFonts w:eastAsia="Malgun Gothic" w:cs="Arial"/>
                                      <w:szCs w:val="20"/>
                                      <w:lang w:val="pt-BR" w:eastAsia="en-SG"/>
                                    </w:rPr>
                                  </w:pPr>
                                  <w:r>
                                    <w:rPr>
                                      <w:rFonts w:eastAsia="Malgun Gothic" w:cs="Arial"/>
                                      <w:szCs w:val="20"/>
                                      <w:lang w:val="pt-BR" w:eastAsia="en-SG"/>
                                    </w:rPr>
                                    <w:t xml:space="preserve">  </w:t>
                                  </w:r>
                                  <w:r w:rsidRPr="00E155F9">
                                    <w:rPr>
                                      <w:rFonts w:eastAsia="Malgun Gothic" w:cs="Arial"/>
                                      <w:szCs w:val="20"/>
                                      <w:lang w:val="pt-BR" w:eastAsia="en-SG"/>
                                    </w:rPr>
                                    <w:t>năng cá nhân và kỹ năng tương tác</w:t>
                                  </w:r>
                                </w:p>
                                <w:p w:rsidR="000521E6" w:rsidRPr="00E155F9" w:rsidRDefault="000521E6" w:rsidP="005B6271">
                                  <w:pPr>
                                    <w:ind w:firstLine="0"/>
                                    <w:jc w:val="right"/>
                                    <w:rPr>
                                      <w:rFonts w:eastAsia="Malgun Gothic" w:cs="Arial"/>
                                      <w:b/>
                                      <w:sz w:val="18"/>
                                      <w:szCs w:val="18"/>
                                      <w:lang w:val="pt-BR" w:eastAsia="en-SG"/>
                                    </w:rPr>
                                  </w:pPr>
                                  <w:r w:rsidRPr="00E155F9">
                                    <w:rPr>
                                      <w:rFonts w:eastAsia="Malgun Gothic" w:cs="Arial"/>
                                      <w:b/>
                                      <w:sz w:val="18"/>
                                      <w:szCs w:val="18"/>
                                      <w:lang w:val="pt-BR" w:eastAsia="en-SG"/>
                                    </w:rPr>
                                    <w:t>PHẠM TẤT TIỆ</w:t>
                                  </w:r>
                                  <w:r>
                                    <w:rPr>
                                      <w:rFonts w:eastAsia="Malgun Gothic" w:cs="Arial"/>
                                      <w:b/>
                                      <w:sz w:val="18"/>
                                      <w:szCs w:val="18"/>
                                      <w:lang w:val="pt-BR" w:eastAsia="en-SG"/>
                                    </w:rPr>
                                    <w:t xml:space="preserve">P - </w:t>
                                  </w:r>
                                  <w:r w:rsidRPr="00E155F9">
                                    <w:rPr>
                                      <w:rFonts w:eastAsia="Malgun Gothic" w:cs="Arial"/>
                                      <w:b/>
                                      <w:sz w:val="18"/>
                                      <w:szCs w:val="18"/>
                                      <w:lang w:val="pt-BR" w:eastAsia="en-SG"/>
                                    </w:rPr>
                                    <w:t>PHẠM QUANG THỦY</w:t>
                                  </w:r>
                                </w:p>
                              </w:tc>
                              <w:tc>
                                <w:tcPr>
                                  <w:tcW w:w="709" w:type="dxa"/>
                                  <w:shd w:val="clear" w:color="auto" w:fill="auto"/>
                                  <w:vAlign w:val="center"/>
                                </w:tcPr>
                                <w:p w:rsidR="000521E6" w:rsidRPr="003C6CFC" w:rsidRDefault="004245BB" w:rsidP="004245BB">
                                  <w:pPr>
                                    <w:spacing w:before="60"/>
                                    <w:ind w:firstLine="0"/>
                                    <w:jc w:val="center"/>
                                    <w:rPr>
                                      <w:rFonts w:cs="Arial"/>
                                      <w:b/>
                                      <w:szCs w:val="20"/>
                                    </w:rPr>
                                  </w:pPr>
                                  <w:r>
                                    <w:rPr>
                                      <w:rFonts w:cs="Arial"/>
                                      <w:b/>
                                      <w:szCs w:val="20"/>
                                    </w:rPr>
                                    <w:t>69</w:t>
                                  </w:r>
                                </w:p>
                              </w:tc>
                            </w:tr>
                            <w:tr w:rsidR="000521E6" w:rsidTr="004245BB">
                              <w:tc>
                                <w:tcPr>
                                  <w:tcW w:w="576" w:type="dxa"/>
                                  <w:shd w:val="clear" w:color="auto" w:fill="auto"/>
                                  <w:vAlign w:val="center"/>
                                </w:tcPr>
                                <w:p w:rsidR="000521E6" w:rsidRPr="0092527B" w:rsidRDefault="000521E6" w:rsidP="004245BB">
                                  <w:pPr>
                                    <w:spacing w:before="60"/>
                                    <w:ind w:firstLine="0"/>
                                    <w:jc w:val="center"/>
                                    <w:rPr>
                                      <w:rFonts w:cs="Arial"/>
                                      <w:b/>
                                      <w:i/>
                                      <w:sz w:val="28"/>
                                    </w:rPr>
                                  </w:pPr>
                                  <w:r>
                                    <w:rPr>
                                      <w:rFonts w:cs="Arial"/>
                                      <w:b/>
                                      <w:i/>
                                      <w:sz w:val="28"/>
                                    </w:rPr>
                                    <w:t>18</w:t>
                                  </w:r>
                                </w:p>
                              </w:tc>
                              <w:tc>
                                <w:tcPr>
                                  <w:tcW w:w="7612" w:type="dxa"/>
                                  <w:shd w:val="clear" w:color="auto" w:fill="auto"/>
                                </w:tcPr>
                                <w:p w:rsidR="000521E6" w:rsidRDefault="000521E6" w:rsidP="001361A2">
                                  <w:pPr>
                                    <w:ind w:firstLine="0"/>
                                    <w:rPr>
                                      <w:rFonts w:cs="Arial"/>
                                      <w:spacing w:val="-10"/>
                                      <w:szCs w:val="20"/>
                                      <w:lang w:val="pt-BR"/>
                                    </w:rPr>
                                  </w:pPr>
                                  <w:r>
                                    <w:rPr>
                                      <w:rFonts w:cs="Arial"/>
                                      <w:szCs w:val="20"/>
                                    </w:rPr>
                                    <w:t xml:space="preserve">  </w:t>
                                  </w:r>
                                  <w:r>
                                    <w:rPr>
                                      <w:rFonts w:cs="Arial"/>
                                      <w:spacing w:val="-10"/>
                                      <w:szCs w:val="20"/>
                                      <w:lang w:val="pt-BR"/>
                                    </w:rPr>
                                    <w:t>Ứ</w:t>
                                  </w:r>
                                  <w:r w:rsidRPr="001361A2">
                                    <w:rPr>
                                      <w:rFonts w:cs="Arial"/>
                                      <w:spacing w:val="-10"/>
                                      <w:szCs w:val="20"/>
                                      <w:lang w:val="pt-BR"/>
                                    </w:rPr>
                                    <w:t xml:space="preserve">ng dụng logic mờ trong xây dựng cơ sở trí thức điều động tàu tránh va trong các tình </w:t>
                                  </w:r>
                                </w:p>
                                <w:p w:rsidR="000521E6" w:rsidRPr="001361A2" w:rsidRDefault="000521E6" w:rsidP="001361A2">
                                  <w:pPr>
                                    <w:spacing w:before="40" w:after="40"/>
                                    <w:ind w:firstLine="0"/>
                                    <w:rPr>
                                      <w:rFonts w:cs="Arial"/>
                                      <w:spacing w:val="-10"/>
                                      <w:szCs w:val="20"/>
                                      <w:lang w:val="pt-BR"/>
                                    </w:rPr>
                                  </w:pPr>
                                  <w:r>
                                    <w:rPr>
                                      <w:rFonts w:cs="Arial"/>
                                      <w:spacing w:val="-10"/>
                                      <w:szCs w:val="20"/>
                                      <w:lang w:val="pt-BR"/>
                                    </w:rPr>
                                    <w:t xml:space="preserve">   </w:t>
                                  </w:r>
                                  <w:r w:rsidRPr="001361A2">
                                    <w:rPr>
                                      <w:rFonts w:cs="Arial"/>
                                      <w:spacing w:val="-10"/>
                                      <w:szCs w:val="20"/>
                                      <w:lang w:val="pt-BR"/>
                                    </w:rPr>
                                    <w:t>huống có nguy cơ đâm va trên biển</w:t>
                                  </w:r>
                                </w:p>
                                <w:p w:rsidR="000521E6" w:rsidRPr="001361A2" w:rsidRDefault="000521E6" w:rsidP="001361A2">
                                  <w:pPr>
                                    <w:ind w:firstLine="0"/>
                                    <w:jc w:val="right"/>
                                    <w:rPr>
                                      <w:rFonts w:cs="Arial"/>
                                      <w:b/>
                                      <w:bCs/>
                                      <w:sz w:val="18"/>
                                      <w:szCs w:val="18"/>
                                    </w:rPr>
                                  </w:pPr>
                                  <w:r w:rsidRPr="001361A2">
                                    <w:rPr>
                                      <w:rFonts w:cs="Arial"/>
                                      <w:b/>
                                      <w:bCs/>
                                      <w:sz w:val="18"/>
                                      <w:szCs w:val="18"/>
                                    </w:rPr>
                                    <w:t>MAI XUÂN HƯƠNG</w:t>
                                  </w:r>
                                  <w:r>
                                    <w:rPr>
                                      <w:rFonts w:cs="Arial"/>
                                      <w:b/>
                                      <w:bCs/>
                                      <w:sz w:val="18"/>
                                      <w:szCs w:val="18"/>
                                      <w:vertAlign w:val="superscript"/>
                                    </w:rPr>
                                    <w:t xml:space="preserve"> </w:t>
                                  </w:r>
                                  <w:r>
                                    <w:rPr>
                                      <w:rFonts w:cs="Arial"/>
                                      <w:b/>
                                      <w:bCs/>
                                      <w:sz w:val="18"/>
                                      <w:szCs w:val="18"/>
                                    </w:rPr>
                                    <w:t xml:space="preserve">- </w:t>
                                  </w:r>
                                  <w:r w:rsidRPr="001361A2">
                                    <w:rPr>
                                      <w:rFonts w:cs="Arial"/>
                                      <w:b/>
                                      <w:bCs/>
                                      <w:sz w:val="18"/>
                                      <w:szCs w:val="18"/>
                                    </w:rPr>
                                    <w:t>NGUYỄN KIM PHƯƠNG</w:t>
                                  </w:r>
                                  <w:r>
                                    <w:rPr>
                                      <w:rFonts w:cs="Arial"/>
                                      <w:b/>
                                      <w:bCs/>
                                      <w:sz w:val="18"/>
                                      <w:szCs w:val="18"/>
                                      <w:vertAlign w:val="superscript"/>
                                    </w:rPr>
                                    <w:t xml:space="preserve"> </w:t>
                                  </w:r>
                                  <w:r>
                                    <w:rPr>
                                      <w:rFonts w:cs="Arial"/>
                                      <w:b/>
                                      <w:bCs/>
                                      <w:sz w:val="18"/>
                                      <w:szCs w:val="18"/>
                                    </w:rPr>
                                    <w:t xml:space="preserve">- </w:t>
                                  </w:r>
                                  <w:r w:rsidRPr="001361A2">
                                    <w:rPr>
                                      <w:rFonts w:cs="Arial"/>
                                      <w:b/>
                                      <w:bCs/>
                                      <w:sz w:val="18"/>
                                      <w:szCs w:val="18"/>
                                    </w:rPr>
                                    <w:t>NGUYỄN TRỌNG ĐỨC</w:t>
                                  </w:r>
                                </w:p>
                              </w:tc>
                              <w:tc>
                                <w:tcPr>
                                  <w:tcW w:w="709" w:type="dxa"/>
                                  <w:shd w:val="clear" w:color="auto" w:fill="auto"/>
                                  <w:vAlign w:val="center"/>
                                </w:tcPr>
                                <w:p w:rsidR="000521E6" w:rsidRPr="003C6CFC" w:rsidRDefault="004245BB" w:rsidP="004245BB">
                                  <w:pPr>
                                    <w:spacing w:before="60"/>
                                    <w:ind w:firstLine="0"/>
                                    <w:jc w:val="center"/>
                                    <w:rPr>
                                      <w:rFonts w:cs="Arial"/>
                                      <w:b/>
                                      <w:szCs w:val="20"/>
                                    </w:rPr>
                                  </w:pPr>
                                  <w:r>
                                    <w:rPr>
                                      <w:rFonts w:cs="Arial"/>
                                      <w:b/>
                                      <w:szCs w:val="20"/>
                                    </w:rPr>
                                    <w:t>73</w:t>
                                  </w:r>
                                </w:p>
                              </w:tc>
                            </w:tr>
                            <w:tr w:rsidR="000521E6" w:rsidTr="004245BB">
                              <w:tc>
                                <w:tcPr>
                                  <w:tcW w:w="576" w:type="dxa"/>
                                  <w:shd w:val="clear" w:color="auto" w:fill="auto"/>
                                  <w:vAlign w:val="center"/>
                                </w:tcPr>
                                <w:p w:rsidR="000521E6" w:rsidRPr="0092527B" w:rsidRDefault="000521E6" w:rsidP="004245BB">
                                  <w:pPr>
                                    <w:spacing w:before="60"/>
                                    <w:ind w:firstLine="0"/>
                                    <w:jc w:val="center"/>
                                    <w:rPr>
                                      <w:rFonts w:cs="Arial"/>
                                      <w:b/>
                                      <w:i/>
                                      <w:sz w:val="28"/>
                                    </w:rPr>
                                  </w:pPr>
                                  <w:r>
                                    <w:rPr>
                                      <w:rFonts w:cs="Arial"/>
                                      <w:b/>
                                      <w:i/>
                                      <w:sz w:val="28"/>
                                    </w:rPr>
                                    <w:t>19</w:t>
                                  </w:r>
                                </w:p>
                              </w:tc>
                              <w:tc>
                                <w:tcPr>
                                  <w:tcW w:w="7612" w:type="dxa"/>
                                  <w:shd w:val="clear" w:color="auto" w:fill="auto"/>
                                </w:tcPr>
                                <w:p w:rsidR="000521E6" w:rsidRDefault="000521E6" w:rsidP="00027CCA">
                                  <w:pPr>
                                    <w:tabs>
                                      <w:tab w:val="left" w:pos="835"/>
                                    </w:tabs>
                                    <w:ind w:firstLine="0"/>
                                    <w:rPr>
                                      <w:rFonts w:cs="Arial"/>
                                      <w:bCs/>
                                      <w:szCs w:val="20"/>
                                      <w:lang w:val="da-DK"/>
                                    </w:rPr>
                                  </w:pPr>
                                  <w:r>
                                    <w:t xml:space="preserve">  N</w:t>
                                  </w:r>
                                  <w:r w:rsidRPr="00757577">
                                    <w:rPr>
                                      <w:rFonts w:cs="Arial"/>
                                      <w:bCs/>
                                      <w:szCs w:val="20"/>
                                      <w:lang w:val="da-DK"/>
                                    </w:rPr>
                                    <w:t>ghiên cứu phát triển chương trình đào tạo, huấn luyện ứng p</w:t>
                                  </w:r>
                                  <w:r>
                                    <w:rPr>
                                      <w:rFonts w:cs="Arial"/>
                                      <w:bCs/>
                                      <w:szCs w:val="20"/>
                                      <w:lang w:val="da-DK"/>
                                    </w:rPr>
                                    <w:t xml:space="preserve">hó tràn dầu trên </w:t>
                                  </w:r>
                                </w:p>
                                <w:p w:rsidR="000521E6" w:rsidRPr="00757577" w:rsidRDefault="000521E6" w:rsidP="00757577">
                                  <w:pPr>
                                    <w:tabs>
                                      <w:tab w:val="left" w:pos="835"/>
                                    </w:tabs>
                                    <w:spacing w:before="0"/>
                                    <w:ind w:firstLine="0"/>
                                    <w:rPr>
                                      <w:rFonts w:cs="Arial"/>
                                      <w:bCs/>
                                      <w:szCs w:val="20"/>
                                      <w:lang w:val="da-DK"/>
                                    </w:rPr>
                                  </w:pPr>
                                  <w:r>
                                    <w:rPr>
                                      <w:rFonts w:cs="Arial"/>
                                      <w:bCs/>
                                      <w:szCs w:val="20"/>
                                      <w:lang w:val="da-DK"/>
                                    </w:rPr>
                                    <w:t xml:space="preserve">  các vùng biển Việt N</w:t>
                                  </w:r>
                                  <w:r w:rsidRPr="00757577">
                                    <w:rPr>
                                      <w:rFonts w:cs="Arial"/>
                                      <w:bCs/>
                                      <w:szCs w:val="20"/>
                                      <w:lang w:val="da-DK"/>
                                    </w:rPr>
                                    <w:t>am</w:t>
                                  </w:r>
                                </w:p>
                                <w:p w:rsidR="000521E6" w:rsidRPr="00757577" w:rsidRDefault="000521E6" w:rsidP="00027CCA">
                                  <w:pPr>
                                    <w:tabs>
                                      <w:tab w:val="left" w:pos="835"/>
                                    </w:tabs>
                                    <w:ind w:firstLine="562"/>
                                    <w:jc w:val="right"/>
                                    <w:rPr>
                                      <w:rFonts w:cs="Arial"/>
                                      <w:b/>
                                      <w:sz w:val="18"/>
                                      <w:szCs w:val="18"/>
                                    </w:rPr>
                                  </w:pPr>
                                  <w:r w:rsidRPr="00726067">
                                    <w:rPr>
                                      <w:rFonts w:cs="Arial"/>
                                      <w:b/>
                                      <w:sz w:val="18"/>
                                      <w:szCs w:val="18"/>
                                    </w:rPr>
                                    <w:t>PHAN VĂN HƯNG</w:t>
                                  </w:r>
                                  <w:r>
                                    <w:rPr>
                                      <w:rFonts w:cs="Arial"/>
                                      <w:b/>
                                      <w:sz w:val="18"/>
                                      <w:szCs w:val="18"/>
                                      <w:vertAlign w:val="superscript"/>
                                    </w:rPr>
                                    <w:t xml:space="preserve"> </w:t>
                                  </w:r>
                                  <w:r>
                                    <w:rPr>
                                      <w:rFonts w:cs="Arial"/>
                                      <w:b/>
                                      <w:sz w:val="18"/>
                                      <w:szCs w:val="18"/>
                                    </w:rPr>
                                    <w:t xml:space="preserve">- </w:t>
                                  </w:r>
                                  <w:r w:rsidRPr="00726067">
                                    <w:rPr>
                                      <w:rFonts w:cs="Arial"/>
                                      <w:b/>
                                      <w:sz w:val="18"/>
                                      <w:szCs w:val="18"/>
                                      <w:lang w:val="vi-VN"/>
                                    </w:rPr>
                                    <w:t>NGUYỄN MẠNH CƯỜNG</w:t>
                                  </w:r>
                                </w:p>
                              </w:tc>
                              <w:tc>
                                <w:tcPr>
                                  <w:tcW w:w="709" w:type="dxa"/>
                                  <w:shd w:val="clear" w:color="auto" w:fill="auto"/>
                                  <w:vAlign w:val="center"/>
                                </w:tcPr>
                                <w:p w:rsidR="000521E6" w:rsidRPr="003C6CFC" w:rsidRDefault="004245BB" w:rsidP="004245BB">
                                  <w:pPr>
                                    <w:spacing w:before="60"/>
                                    <w:ind w:firstLine="0"/>
                                    <w:jc w:val="center"/>
                                    <w:rPr>
                                      <w:rFonts w:cs="Arial"/>
                                      <w:b/>
                                      <w:szCs w:val="20"/>
                                    </w:rPr>
                                  </w:pPr>
                                  <w:r>
                                    <w:rPr>
                                      <w:rFonts w:cs="Arial"/>
                                      <w:b/>
                                      <w:szCs w:val="20"/>
                                    </w:rPr>
                                    <w:t>78</w:t>
                                  </w:r>
                                </w:p>
                              </w:tc>
                            </w:tr>
                            <w:tr w:rsidR="000521E6" w:rsidTr="004245BB">
                              <w:tc>
                                <w:tcPr>
                                  <w:tcW w:w="576" w:type="dxa"/>
                                  <w:shd w:val="clear" w:color="auto" w:fill="auto"/>
                                  <w:vAlign w:val="center"/>
                                </w:tcPr>
                                <w:p w:rsidR="000521E6" w:rsidRPr="0092527B" w:rsidRDefault="000521E6" w:rsidP="004245BB">
                                  <w:pPr>
                                    <w:spacing w:before="60"/>
                                    <w:ind w:firstLine="0"/>
                                    <w:jc w:val="center"/>
                                    <w:rPr>
                                      <w:rFonts w:cs="Arial"/>
                                      <w:b/>
                                      <w:i/>
                                      <w:sz w:val="28"/>
                                    </w:rPr>
                                  </w:pPr>
                                  <w:r>
                                    <w:rPr>
                                      <w:rFonts w:cs="Arial"/>
                                      <w:b/>
                                      <w:i/>
                                      <w:sz w:val="28"/>
                                    </w:rPr>
                                    <w:t>20</w:t>
                                  </w:r>
                                </w:p>
                              </w:tc>
                              <w:tc>
                                <w:tcPr>
                                  <w:tcW w:w="7612" w:type="dxa"/>
                                  <w:shd w:val="clear" w:color="auto" w:fill="auto"/>
                                </w:tcPr>
                                <w:p w:rsidR="000521E6" w:rsidRDefault="000521E6" w:rsidP="00427873">
                                  <w:pPr>
                                    <w:keepNext/>
                                    <w:keepLines/>
                                    <w:tabs>
                                      <w:tab w:val="left" w:pos="446"/>
                                    </w:tabs>
                                    <w:ind w:firstLine="0"/>
                                    <w:outlineLvl w:val="0"/>
                                    <w:rPr>
                                      <w:rFonts w:cs="Arial"/>
                                      <w:bCs/>
                                      <w:szCs w:val="20"/>
                                      <w:lang w:val="pt-BR"/>
                                    </w:rPr>
                                  </w:pPr>
                                  <w:r>
                                    <w:rPr>
                                      <w:rFonts w:cs="Arial"/>
                                      <w:b/>
                                      <w:szCs w:val="20"/>
                                    </w:rPr>
                                    <w:t xml:space="preserve">  </w:t>
                                  </w:r>
                                  <w:r>
                                    <w:rPr>
                                      <w:rFonts w:cs="Arial"/>
                                      <w:bCs/>
                                      <w:szCs w:val="20"/>
                                      <w:lang w:val="pt-BR"/>
                                    </w:rPr>
                                    <w:t>G</w:t>
                                  </w:r>
                                  <w:r w:rsidRPr="00427873">
                                    <w:rPr>
                                      <w:rFonts w:cs="Arial"/>
                                      <w:bCs/>
                                      <w:szCs w:val="20"/>
                                      <w:lang w:val="pt-BR"/>
                                    </w:rPr>
                                    <w:t xml:space="preserve">iảng dạy môn pháp luật đại cương gắn với công tác tuyên truyền, phổ biến </w:t>
                                  </w:r>
                                </w:p>
                                <w:p w:rsidR="000521E6" w:rsidRPr="00427873" w:rsidRDefault="000521E6" w:rsidP="00427873">
                                  <w:pPr>
                                    <w:keepNext/>
                                    <w:keepLines/>
                                    <w:tabs>
                                      <w:tab w:val="left" w:pos="446"/>
                                    </w:tabs>
                                    <w:spacing w:before="0" w:after="120"/>
                                    <w:ind w:firstLine="0"/>
                                    <w:outlineLvl w:val="0"/>
                                    <w:rPr>
                                      <w:rFonts w:cs="Arial"/>
                                      <w:bCs/>
                                      <w:szCs w:val="20"/>
                                      <w:lang w:val="pt-BR"/>
                                    </w:rPr>
                                  </w:pPr>
                                  <w:r>
                                    <w:rPr>
                                      <w:rFonts w:cs="Arial"/>
                                      <w:bCs/>
                                      <w:szCs w:val="20"/>
                                      <w:lang w:val="pt-BR"/>
                                    </w:rPr>
                                    <w:t xml:space="preserve">  </w:t>
                                  </w:r>
                                  <w:r w:rsidRPr="00427873">
                                    <w:rPr>
                                      <w:rFonts w:cs="Arial"/>
                                      <w:bCs/>
                                      <w:szCs w:val="20"/>
                                      <w:lang w:val="pt-BR"/>
                                    </w:rPr>
                                    <w:t xml:space="preserve">pháp luật </w:t>
                                  </w:r>
                                </w:p>
                                <w:p w:rsidR="000521E6" w:rsidRPr="00427873" w:rsidRDefault="000521E6" w:rsidP="00427873">
                                  <w:pPr>
                                    <w:tabs>
                                      <w:tab w:val="left" w:pos="446"/>
                                    </w:tabs>
                                    <w:spacing w:before="0"/>
                                    <w:ind w:firstLine="0"/>
                                    <w:jc w:val="right"/>
                                    <w:rPr>
                                      <w:rFonts w:cs="Arial"/>
                                      <w:b/>
                                      <w:sz w:val="18"/>
                                      <w:szCs w:val="18"/>
                                    </w:rPr>
                                  </w:pPr>
                                  <w:r w:rsidRPr="00427873">
                                    <w:rPr>
                                      <w:rFonts w:cs="Arial"/>
                                      <w:b/>
                                      <w:sz w:val="18"/>
                                      <w:szCs w:val="18"/>
                                    </w:rPr>
                                    <w:t>TRẦN GIA NINH</w:t>
                                  </w:r>
                                  <w:r>
                                    <w:rPr>
                                      <w:rFonts w:cs="Arial"/>
                                      <w:b/>
                                      <w:sz w:val="18"/>
                                      <w:szCs w:val="18"/>
                                    </w:rPr>
                                    <w:t xml:space="preserve"> - </w:t>
                                  </w:r>
                                  <w:r w:rsidRPr="00427873">
                                    <w:rPr>
                                      <w:rFonts w:cs="Arial"/>
                                      <w:b/>
                                      <w:sz w:val="18"/>
                                      <w:szCs w:val="18"/>
                                    </w:rPr>
                                    <w:t>HOÀNG THỊ HỒNG HẠNH</w:t>
                                  </w:r>
                                </w:p>
                              </w:tc>
                              <w:tc>
                                <w:tcPr>
                                  <w:tcW w:w="709" w:type="dxa"/>
                                  <w:shd w:val="clear" w:color="auto" w:fill="auto"/>
                                  <w:vAlign w:val="center"/>
                                </w:tcPr>
                                <w:p w:rsidR="000521E6" w:rsidRPr="003C6CFC" w:rsidRDefault="004245BB" w:rsidP="004245BB">
                                  <w:pPr>
                                    <w:spacing w:before="60"/>
                                    <w:ind w:firstLine="0"/>
                                    <w:jc w:val="center"/>
                                    <w:rPr>
                                      <w:rFonts w:cs="Arial"/>
                                      <w:b/>
                                      <w:szCs w:val="20"/>
                                    </w:rPr>
                                  </w:pPr>
                                  <w:r>
                                    <w:rPr>
                                      <w:rFonts w:cs="Arial"/>
                                      <w:b/>
                                      <w:szCs w:val="20"/>
                                    </w:rPr>
                                    <w:t>83</w:t>
                                  </w:r>
                                </w:p>
                              </w:tc>
                            </w:tr>
                            <w:tr w:rsidR="000521E6" w:rsidTr="004245BB">
                              <w:tc>
                                <w:tcPr>
                                  <w:tcW w:w="576" w:type="dxa"/>
                                  <w:shd w:val="clear" w:color="auto" w:fill="auto"/>
                                  <w:vAlign w:val="center"/>
                                </w:tcPr>
                                <w:p w:rsidR="000521E6" w:rsidRPr="0092527B" w:rsidRDefault="000521E6" w:rsidP="004245BB">
                                  <w:pPr>
                                    <w:spacing w:before="60"/>
                                    <w:ind w:firstLine="0"/>
                                    <w:jc w:val="center"/>
                                    <w:rPr>
                                      <w:rFonts w:cs="Arial"/>
                                      <w:b/>
                                      <w:i/>
                                      <w:sz w:val="28"/>
                                    </w:rPr>
                                  </w:pPr>
                                  <w:r>
                                    <w:rPr>
                                      <w:rFonts w:cs="Arial"/>
                                      <w:b/>
                                      <w:i/>
                                      <w:sz w:val="28"/>
                                    </w:rPr>
                                    <w:t>21</w:t>
                                  </w:r>
                                </w:p>
                              </w:tc>
                              <w:tc>
                                <w:tcPr>
                                  <w:tcW w:w="7612" w:type="dxa"/>
                                  <w:shd w:val="clear" w:color="auto" w:fill="auto"/>
                                </w:tcPr>
                                <w:p w:rsidR="000521E6" w:rsidRPr="001731F2" w:rsidRDefault="000521E6" w:rsidP="001731F2">
                                  <w:pPr>
                                    <w:spacing w:before="60" w:after="60"/>
                                    <w:ind w:left="567" w:right="567" w:hanging="567"/>
                                    <w:rPr>
                                      <w:rFonts w:eastAsia="Malgun Gothic" w:cs="Arial"/>
                                      <w:color w:val="000000"/>
                                      <w:szCs w:val="20"/>
                                      <w:shd w:val="clear" w:color="auto" w:fill="FFFFFF"/>
                                      <w:lang w:val="en-SG" w:eastAsia="en-SG"/>
                                    </w:rPr>
                                  </w:pPr>
                                  <w:r>
                                    <w:rPr>
                                      <w:rFonts w:cs="Arial"/>
                                      <w:b/>
                                      <w:szCs w:val="20"/>
                                    </w:rPr>
                                    <w:t xml:space="preserve"> </w:t>
                                  </w:r>
                                  <w:r w:rsidR="00881D32">
                                    <w:rPr>
                                      <w:rFonts w:cs="Arial"/>
                                      <w:b/>
                                      <w:szCs w:val="20"/>
                                    </w:rPr>
                                    <w:t xml:space="preserve"> </w:t>
                                  </w:r>
                                  <w:r>
                                    <w:rPr>
                                      <w:rFonts w:eastAsia="Malgun Gothic" w:cs="Arial"/>
                                      <w:color w:val="000000"/>
                                      <w:szCs w:val="20"/>
                                      <w:shd w:val="clear" w:color="auto" w:fill="FFFFFF"/>
                                      <w:lang w:val="en-SG" w:eastAsia="en-SG"/>
                                    </w:rPr>
                                    <w:t>C</w:t>
                                  </w:r>
                                  <w:r w:rsidRPr="001731F2">
                                    <w:rPr>
                                      <w:rFonts w:eastAsia="Malgun Gothic" w:cs="Arial"/>
                                      <w:color w:val="000000"/>
                                      <w:szCs w:val="20"/>
                                      <w:shd w:val="clear" w:color="auto" w:fill="FFFFFF"/>
                                      <w:lang w:val="en-SG" w:eastAsia="en-SG"/>
                                    </w:rPr>
                                    <w:t>ảng cạn – điểm thông quan nội địa</w:t>
                                  </w:r>
                                </w:p>
                                <w:p w:rsidR="000521E6" w:rsidRPr="001731F2" w:rsidRDefault="000521E6" w:rsidP="001731F2">
                                  <w:pPr>
                                    <w:spacing w:before="0"/>
                                    <w:ind w:firstLine="0"/>
                                    <w:jc w:val="right"/>
                                    <w:rPr>
                                      <w:rFonts w:eastAsia="Malgun Gothic" w:cs="Arial"/>
                                      <w:b/>
                                      <w:sz w:val="18"/>
                                      <w:szCs w:val="18"/>
                                      <w:lang w:val="fr-FR" w:eastAsia="en-SG"/>
                                    </w:rPr>
                                  </w:pPr>
                                  <w:r w:rsidRPr="001731F2">
                                    <w:rPr>
                                      <w:rFonts w:eastAsia="Malgun Gothic" w:cs="Arial"/>
                                      <w:b/>
                                      <w:sz w:val="18"/>
                                      <w:szCs w:val="18"/>
                                      <w:lang w:val="fr-FR" w:eastAsia="en-SG"/>
                                    </w:rPr>
                                    <w:t>NGÔ NHƯ TẠI</w:t>
                                  </w:r>
                                </w:p>
                              </w:tc>
                              <w:tc>
                                <w:tcPr>
                                  <w:tcW w:w="709" w:type="dxa"/>
                                  <w:shd w:val="clear" w:color="auto" w:fill="auto"/>
                                  <w:vAlign w:val="center"/>
                                </w:tcPr>
                                <w:p w:rsidR="000521E6" w:rsidRPr="003C6CFC" w:rsidRDefault="004245BB" w:rsidP="004245BB">
                                  <w:pPr>
                                    <w:spacing w:before="60"/>
                                    <w:ind w:firstLine="0"/>
                                    <w:jc w:val="center"/>
                                    <w:rPr>
                                      <w:rFonts w:cs="Arial"/>
                                      <w:b/>
                                      <w:szCs w:val="20"/>
                                    </w:rPr>
                                  </w:pPr>
                                  <w:r>
                                    <w:rPr>
                                      <w:rFonts w:cs="Arial"/>
                                      <w:b/>
                                      <w:szCs w:val="20"/>
                                    </w:rPr>
                                    <w:t>86</w:t>
                                  </w:r>
                                </w:p>
                              </w:tc>
                            </w:tr>
                            <w:tr w:rsidR="000521E6" w:rsidTr="004245BB">
                              <w:tc>
                                <w:tcPr>
                                  <w:tcW w:w="576" w:type="dxa"/>
                                  <w:shd w:val="clear" w:color="auto" w:fill="auto"/>
                                  <w:vAlign w:val="center"/>
                                </w:tcPr>
                                <w:p w:rsidR="000521E6" w:rsidRPr="0092527B" w:rsidRDefault="000521E6" w:rsidP="004245BB">
                                  <w:pPr>
                                    <w:spacing w:before="60"/>
                                    <w:ind w:firstLine="0"/>
                                    <w:jc w:val="center"/>
                                    <w:rPr>
                                      <w:rFonts w:cs="Arial"/>
                                      <w:b/>
                                      <w:i/>
                                      <w:sz w:val="28"/>
                                    </w:rPr>
                                  </w:pPr>
                                  <w:r>
                                    <w:rPr>
                                      <w:rFonts w:cs="Arial"/>
                                      <w:b/>
                                      <w:i/>
                                      <w:sz w:val="28"/>
                                    </w:rPr>
                                    <w:t>22</w:t>
                                  </w:r>
                                </w:p>
                              </w:tc>
                              <w:tc>
                                <w:tcPr>
                                  <w:tcW w:w="7612" w:type="dxa"/>
                                  <w:shd w:val="clear" w:color="auto" w:fill="auto"/>
                                </w:tcPr>
                                <w:p w:rsidR="000521E6" w:rsidRPr="001731F2" w:rsidRDefault="000521E6" w:rsidP="001731F2">
                                  <w:pPr>
                                    <w:pStyle w:val="Heading12"/>
                                    <w:keepNext/>
                                    <w:keepLines/>
                                    <w:shd w:val="clear" w:color="auto" w:fill="auto"/>
                                    <w:spacing w:before="120" w:after="120" w:line="240" w:lineRule="auto"/>
                                    <w:ind w:right="850" w:firstLine="0"/>
                                    <w:rPr>
                                      <w:b w:val="0"/>
                                      <w:color w:val="000000"/>
                                      <w:sz w:val="20"/>
                                      <w:szCs w:val="20"/>
                                      <w:shd w:val="clear" w:color="auto" w:fill="FFFFFF"/>
                                      <w:lang w:val="pt-BR" w:eastAsia="vi-VN"/>
                                    </w:rPr>
                                  </w:pPr>
                                  <w:r>
                                    <w:t xml:space="preserve">  </w:t>
                                  </w:r>
                                  <w:r w:rsidRPr="001731F2">
                                    <w:rPr>
                                      <w:b w:val="0"/>
                                      <w:sz w:val="20"/>
                                      <w:szCs w:val="20"/>
                                    </w:rPr>
                                    <w:t>H</w:t>
                                  </w:r>
                                  <w:r w:rsidRPr="001731F2">
                                    <w:rPr>
                                      <w:rStyle w:val="Heading11"/>
                                      <w:bCs/>
                                      <w:color w:val="000000"/>
                                      <w:sz w:val="20"/>
                                      <w:szCs w:val="20"/>
                                      <w:lang w:val="pt-BR" w:eastAsia="vi-VN"/>
                                    </w:rPr>
                                    <w:t>ướng dẫn an toàn cho người vào trong khoang kín trên tàu</w:t>
                                  </w:r>
                                </w:p>
                                <w:p w:rsidR="000521E6" w:rsidRPr="001731F2" w:rsidRDefault="000521E6" w:rsidP="00D10E12">
                                  <w:pPr>
                                    <w:pStyle w:val="Tenbaibao"/>
                                    <w:jc w:val="right"/>
                                    <w:rPr>
                                      <w:sz w:val="18"/>
                                      <w:szCs w:val="18"/>
                                    </w:rPr>
                                  </w:pPr>
                                  <w:r w:rsidRPr="001731F2">
                                    <w:rPr>
                                      <w:rStyle w:val="Bodytext28"/>
                                      <w:b/>
                                      <w:iCs/>
                                      <w:color w:val="000000"/>
                                      <w:sz w:val="18"/>
                                      <w:szCs w:val="18"/>
                                      <w:lang w:val="pt-BR" w:eastAsia="vi-VN"/>
                                    </w:rPr>
                                    <w:t>HOÀNG XUÂN BẰNG</w:t>
                                  </w:r>
                                </w:p>
                              </w:tc>
                              <w:tc>
                                <w:tcPr>
                                  <w:tcW w:w="709" w:type="dxa"/>
                                  <w:shd w:val="clear" w:color="auto" w:fill="auto"/>
                                  <w:vAlign w:val="center"/>
                                </w:tcPr>
                                <w:p w:rsidR="000521E6" w:rsidRPr="003C6CFC" w:rsidRDefault="004245BB" w:rsidP="004245BB">
                                  <w:pPr>
                                    <w:spacing w:before="60"/>
                                    <w:ind w:firstLine="0"/>
                                    <w:jc w:val="center"/>
                                    <w:rPr>
                                      <w:rFonts w:cs="Arial"/>
                                      <w:b/>
                                      <w:szCs w:val="20"/>
                                    </w:rPr>
                                  </w:pPr>
                                  <w:r>
                                    <w:rPr>
                                      <w:rFonts w:cs="Arial"/>
                                      <w:b/>
                                      <w:szCs w:val="20"/>
                                    </w:rPr>
                                    <w:t>89</w:t>
                                  </w:r>
                                </w:p>
                              </w:tc>
                            </w:tr>
                            <w:tr w:rsidR="000521E6" w:rsidTr="004245BB">
                              <w:tc>
                                <w:tcPr>
                                  <w:tcW w:w="576" w:type="dxa"/>
                                  <w:shd w:val="clear" w:color="auto" w:fill="auto"/>
                                  <w:vAlign w:val="center"/>
                                </w:tcPr>
                                <w:p w:rsidR="000521E6" w:rsidRPr="0092527B" w:rsidRDefault="000521E6" w:rsidP="004245BB">
                                  <w:pPr>
                                    <w:spacing w:before="60"/>
                                    <w:ind w:firstLine="0"/>
                                    <w:jc w:val="center"/>
                                    <w:rPr>
                                      <w:rFonts w:cs="Arial"/>
                                      <w:b/>
                                      <w:i/>
                                      <w:sz w:val="28"/>
                                    </w:rPr>
                                  </w:pPr>
                                  <w:r>
                                    <w:rPr>
                                      <w:rFonts w:cs="Arial"/>
                                      <w:b/>
                                      <w:i/>
                                      <w:sz w:val="28"/>
                                    </w:rPr>
                                    <w:t>23</w:t>
                                  </w:r>
                                </w:p>
                              </w:tc>
                              <w:tc>
                                <w:tcPr>
                                  <w:tcW w:w="7612" w:type="dxa"/>
                                  <w:shd w:val="clear" w:color="auto" w:fill="auto"/>
                                </w:tcPr>
                                <w:p w:rsidR="000521E6" w:rsidRPr="00632FA6" w:rsidRDefault="000521E6" w:rsidP="00632FA6">
                                  <w:pPr>
                                    <w:spacing w:after="120"/>
                                    <w:ind w:firstLine="0"/>
                                    <w:rPr>
                                      <w:rFonts w:eastAsia="Arial" w:cs="Arial"/>
                                      <w:szCs w:val="20"/>
                                      <w:lang w:val="pt-BR"/>
                                    </w:rPr>
                                  </w:pPr>
                                  <w:r>
                                    <w:rPr>
                                      <w:rFonts w:cs="Arial"/>
                                      <w:sz w:val="24"/>
                                    </w:rPr>
                                    <w:t xml:space="preserve">  </w:t>
                                  </w:r>
                                  <w:r>
                                    <w:rPr>
                                      <w:rFonts w:eastAsia="Arial" w:cs="Arial"/>
                                      <w:szCs w:val="20"/>
                                    </w:rPr>
                                    <w:t>X</w:t>
                                  </w:r>
                                  <w:r w:rsidRPr="000521E6">
                                    <w:rPr>
                                      <w:rFonts w:eastAsia="Arial" w:cs="Arial"/>
                                      <w:szCs w:val="20"/>
                                      <w:lang w:val="pt-BR"/>
                                    </w:rPr>
                                    <w:t xml:space="preserve">ây dựng chương trình đào tạo tích hợp theo mô hình </w:t>
                                  </w:r>
                                  <w:r>
                                    <w:rPr>
                                      <w:rFonts w:eastAsia="Arial" w:cs="Arial"/>
                                      <w:szCs w:val="20"/>
                                      <w:lang w:val="pt-BR"/>
                                    </w:rPr>
                                    <w:t>CDIO</w:t>
                                  </w:r>
                                </w:p>
                                <w:p w:rsidR="000521E6" w:rsidRPr="00632FA6" w:rsidRDefault="00632FA6" w:rsidP="00632FA6">
                                  <w:pPr>
                                    <w:spacing w:before="0"/>
                                    <w:ind w:firstLine="0"/>
                                    <w:jc w:val="right"/>
                                    <w:rPr>
                                      <w:rFonts w:eastAsia="Arial" w:cs="Arial"/>
                                      <w:b/>
                                      <w:sz w:val="18"/>
                                      <w:szCs w:val="18"/>
                                    </w:rPr>
                                  </w:pPr>
                                  <w:r w:rsidRPr="00632FA6">
                                    <w:rPr>
                                      <w:rFonts w:eastAsia="Arial" w:cs="Arial"/>
                                      <w:b/>
                                      <w:sz w:val="18"/>
                                      <w:szCs w:val="18"/>
                                    </w:rPr>
                                    <w:t>NGUYỄN ANH TUẤ</w:t>
                                  </w:r>
                                  <w:r w:rsidR="005D65E6">
                                    <w:rPr>
                                      <w:rFonts w:eastAsia="Arial" w:cs="Arial"/>
                                      <w:b/>
                                      <w:sz w:val="18"/>
                                      <w:szCs w:val="18"/>
                                    </w:rPr>
                                    <w:t xml:space="preserve">N - </w:t>
                                  </w:r>
                                  <w:r w:rsidRPr="00632FA6">
                                    <w:rPr>
                                      <w:rFonts w:eastAsia="Arial" w:cs="Arial"/>
                                      <w:b/>
                                      <w:sz w:val="18"/>
                                      <w:szCs w:val="18"/>
                                    </w:rPr>
                                    <w:t>NGUYỄN THÁI DƯƠNG</w:t>
                                  </w:r>
                                </w:p>
                              </w:tc>
                              <w:tc>
                                <w:tcPr>
                                  <w:tcW w:w="709" w:type="dxa"/>
                                  <w:shd w:val="clear" w:color="auto" w:fill="auto"/>
                                  <w:vAlign w:val="center"/>
                                </w:tcPr>
                                <w:p w:rsidR="000521E6" w:rsidRPr="003C6CFC" w:rsidRDefault="004245BB" w:rsidP="004245BB">
                                  <w:pPr>
                                    <w:spacing w:before="60"/>
                                    <w:ind w:firstLine="0"/>
                                    <w:jc w:val="center"/>
                                    <w:rPr>
                                      <w:rFonts w:cs="Arial"/>
                                      <w:b/>
                                      <w:szCs w:val="20"/>
                                    </w:rPr>
                                  </w:pPr>
                                  <w:r>
                                    <w:rPr>
                                      <w:rFonts w:cs="Arial"/>
                                      <w:b/>
                                      <w:szCs w:val="20"/>
                                    </w:rPr>
                                    <w:t>95</w:t>
                                  </w:r>
                                </w:p>
                              </w:tc>
                            </w:tr>
                            <w:tr w:rsidR="000521E6" w:rsidTr="004245BB">
                              <w:tc>
                                <w:tcPr>
                                  <w:tcW w:w="576" w:type="dxa"/>
                                  <w:shd w:val="clear" w:color="auto" w:fill="auto"/>
                                  <w:vAlign w:val="center"/>
                                </w:tcPr>
                                <w:p w:rsidR="000521E6" w:rsidRDefault="000521E6" w:rsidP="004245BB">
                                  <w:pPr>
                                    <w:spacing w:before="60"/>
                                    <w:ind w:firstLine="0"/>
                                    <w:jc w:val="center"/>
                                    <w:rPr>
                                      <w:rFonts w:cs="Arial"/>
                                      <w:b/>
                                      <w:i/>
                                      <w:sz w:val="28"/>
                                    </w:rPr>
                                  </w:pPr>
                                  <w:r>
                                    <w:rPr>
                                      <w:rFonts w:cs="Arial"/>
                                      <w:b/>
                                      <w:i/>
                                      <w:sz w:val="28"/>
                                    </w:rPr>
                                    <w:t>24</w:t>
                                  </w:r>
                                </w:p>
                              </w:tc>
                              <w:tc>
                                <w:tcPr>
                                  <w:tcW w:w="7612" w:type="dxa"/>
                                  <w:shd w:val="clear" w:color="auto" w:fill="auto"/>
                                </w:tcPr>
                                <w:p w:rsidR="000521E6" w:rsidRPr="00881D32" w:rsidRDefault="00881D32" w:rsidP="00881D32">
                                  <w:pPr>
                                    <w:shd w:val="clear" w:color="auto" w:fill="FFFFFF"/>
                                    <w:spacing w:after="120"/>
                                    <w:ind w:firstLine="0"/>
                                    <w:outlineLvl w:val="0"/>
                                    <w:rPr>
                                      <w:rFonts w:cs="Arial"/>
                                      <w:bCs/>
                                      <w:color w:val="000000"/>
                                      <w:kern w:val="36"/>
                                      <w:szCs w:val="20"/>
                                    </w:rPr>
                                  </w:pPr>
                                  <w:r>
                                    <w:rPr>
                                      <w:rFonts w:eastAsia="Malgun Gothic" w:cs="Arial"/>
                                      <w:szCs w:val="20"/>
                                      <w:lang w:eastAsia="en-SG"/>
                                    </w:rPr>
                                    <w:t xml:space="preserve">  S</w:t>
                                  </w:r>
                                  <w:r w:rsidRPr="00881D32">
                                    <w:rPr>
                                      <w:rFonts w:cs="Arial"/>
                                      <w:bCs/>
                                      <w:color w:val="000000"/>
                                      <w:kern w:val="36"/>
                                      <w:szCs w:val="20"/>
                                    </w:rPr>
                                    <w:t>ix common mooring methods used for ships</w:t>
                                  </w:r>
                                </w:p>
                                <w:p w:rsidR="000521E6" w:rsidRPr="00881D32" w:rsidRDefault="00881D32" w:rsidP="00881D32">
                                  <w:pPr>
                                    <w:shd w:val="clear" w:color="auto" w:fill="FFFFFF"/>
                                    <w:spacing w:before="0" w:line="276" w:lineRule="auto"/>
                                    <w:ind w:firstLine="0"/>
                                    <w:jc w:val="right"/>
                                    <w:outlineLvl w:val="0"/>
                                    <w:rPr>
                                      <w:rFonts w:cs="Arial"/>
                                      <w:b/>
                                      <w:bCs/>
                                      <w:color w:val="000000"/>
                                      <w:kern w:val="36"/>
                                      <w:sz w:val="18"/>
                                      <w:szCs w:val="18"/>
                                    </w:rPr>
                                  </w:pPr>
                                  <w:r w:rsidRPr="00881D32">
                                    <w:rPr>
                                      <w:rFonts w:cs="Arial"/>
                                      <w:b/>
                                      <w:bCs/>
                                      <w:color w:val="000000"/>
                                      <w:kern w:val="36"/>
                                      <w:sz w:val="18"/>
                                      <w:szCs w:val="18"/>
                                    </w:rPr>
                                    <w:t>TRẦN THANH BÌNH</w:t>
                                  </w:r>
                                </w:p>
                              </w:tc>
                              <w:tc>
                                <w:tcPr>
                                  <w:tcW w:w="709" w:type="dxa"/>
                                  <w:shd w:val="clear" w:color="auto" w:fill="auto"/>
                                  <w:vAlign w:val="center"/>
                                </w:tcPr>
                                <w:p w:rsidR="000521E6" w:rsidRPr="00893DE1" w:rsidRDefault="004245BB" w:rsidP="004245BB">
                                  <w:pPr>
                                    <w:spacing w:before="60"/>
                                    <w:ind w:firstLine="0"/>
                                    <w:jc w:val="center"/>
                                    <w:rPr>
                                      <w:rFonts w:cs="Arial"/>
                                      <w:b/>
                                      <w:szCs w:val="20"/>
                                      <w:lang w:val="pt-BR"/>
                                    </w:rPr>
                                  </w:pPr>
                                  <w:r>
                                    <w:rPr>
                                      <w:rFonts w:cs="Arial"/>
                                      <w:b/>
                                      <w:szCs w:val="20"/>
                                      <w:lang w:val="pt-BR"/>
                                    </w:rPr>
                                    <w:t>98</w:t>
                                  </w:r>
                                </w:p>
                              </w:tc>
                            </w:tr>
                            <w:tr w:rsidR="00881D32" w:rsidTr="004245BB">
                              <w:tc>
                                <w:tcPr>
                                  <w:tcW w:w="576" w:type="dxa"/>
                                  <w:shd w:val="clear" w:color="auto" w:fill="auto"/>
                                  <w:vAlign w:val="center"/>
                                </w:tcPr>
                                <w:p w:rsidR="00881D32" w:rsidRDefault="00881D32" w:rsidP="004245BB">
                                  <w:pPr>
                                    <w:spacing w:before="60"/>
                                    <w:ind w:firstLine="0"/>
                                    <w:jc w:val="center"/>
                                    <w:rPr>
                                      <w:rFonts w:cs="Arial"/>
                                      <w:b/>
                                      <w:i/>
                                      <w:sz w:val="28"/>
                                    </w:rPr>
                                  </w:pPr>
                                  <w:r>
                                    <w:rPr>
                                      <w:rFonts w:cs="Arial"/>
                                      <w:b/>
                                      <w:i/>
                                      <w:sz w:val="28"/>
                                    </w:rPr>
                                    <w:t>25</w:t>
                                  </w:r>
                                </w:p>
                              </w:tc>
                              <w:tc>
                                <w:tcPr>
                                  <w:tcW w:w="7612" w:type="dxa"/>
                                  <w:shd w:val="clear" w:color="auto" w:fill="auto"/>
                                </w:tcPr>
                                <w:p w:rsidR="00881D32" w:rsidRPr="00881D32" w:rsidRDefault="00881D32" w:rsidP="00881D32">
                                  <w:pPr>
                                    <w:spacing w:after="120"/>
                                    <w:ind w:firstLine="0"/>
                                    <w:rPr>
                                      <w:rFonts w:cs="Arial"/>
                                      <w:bCs/>
                                      <w:color w:val="000000"/>
                                      <w:kern w:val="36"/>
                                      <w:szCs w:val="20"/>
                                    </w:rPr>
                                  </w:pPr>
                                  <w:r>
                                    <w:rPr>
                                      <w:rFonts w:cs="Arial"/>
                                      <w:bCs/>
                                      <w:color w:val="000000"/>
                                      <w:kern w:val="36"/>
                                      <w:szCs w:val="20"/>
                                    </w:rPr>
                                    <w:t xml:space="preserve">  H</w:t>
                                  </w:r>
                                  <w:r w:rsidRPr="00881D32">
                                    <w:rPr>
                                      <w:rFonts w:cs="Arial"/>
                                      <w:bCs/>
                                      <w:color w:val="000000"/>
                                      <w:kern w:val="36"/>
                                      <w:szCs w:val="20"/>
                                    </w:rPr>
                                    <w:t>ow the nautical almanac helps in marine navigation</w:t>
                                  </w:r>
                                </w:p>
                                <w:p w:rsidR="00881D32" w:rsidRPr="006B4101" w:rsidRDefault="006B4101" w:rsidP="006B4101">
                                  <w:pPr>
                                    <w:spacing w:before="0" w:line="276" w:lineRule="auto"/>
                                    <w:ind w:firstLine="0"/>
                                    <w:jc w:val="right"/>
                                    <w:rPr>
                                      <w:rFonts w:cs="Arial"/>
                                      <w:b/>
                                      <w:bCs/>
                                      <w:color w:val="000000"/>
                                      <w:kern w:val="36"/>
                                      <w:sz w:val="18"/>
                                      <w:szCs w:val="18"/>
                                    </w:rPr>
                                  </w:pPr>
                                  <w:r w:rsidRPr="00E30F01">
                                    <w:rPr>
                                      <w:rFonts w:cs="Arial"/>
                                      <w:b/>
                                      <w:bCs/>
                                      <w:color w:val="000000"/>
                                      <w:kern w:val="36"/>
                                      <w:sz w:val="18"/>
                                      <w:szCs w:val="18"/>
                                    </w:rPr>
                                    <w:t>LÊ QUANG VINH</w:t>
                                  </w:r>
                                </w:p>
                              </w:tc>
                              <w:tc>
                                <w:tcPr>
                                  <w:tcW w:w="709" w:type="dxa"/>
                                  <w:shd w:val="clear" w:color="auto" w:fill="auto"/>
                                  <w:vAlign w:val="center"/>
                                </w:tcPr>
                                <w:p w:rsidR="00881D32" w:rsidRDefault="004245BB" w:rsidP="004245BB">
                                  <w:pPr>
                                    <w:spacing w:before="60"/>
                                    <w:ind w:firstLine="0"/>
                                    <w:jc w:val="center"/>
                                    <w:rPr>
                                      <w:rFonts w:cs="Arial"/>
                                      <w:b/>
                                      <w:szCs w:val="20"/>
                                      <w:lang w:val="pt-BR"/>
                                    </w:rPr>
                                  </w:pPr>
                                  <w:r>
                                    <w:rPr>
                                      <w:rFonts w:cs="Arial"/>
                                      <w:b/>
                                      <w:szCs w:val="20"/>
                                      <w:lang w:val="pt-BR"/>
                                    </w:rPr>
                                    <w:t>103</w:t>
                                  </w:r>
                                </w:p>
                              </w:tc>
                            </w:tr>
                            <w:tr w:rsidR="00881D32" w:rsidTr="004245BB">
                              <w:tc>
                                <w:tcPr>
                                  <w:tcW w:w="576" w:type="dxa"/>
                                  <w:shd w:val="clear" w:color="auto" w:fill="auto"/>
                                  <w:vAlign w:val="center"/>
                                </w:tcPr>
                                <w:p w:rsidR="00881D32" w:rsidRDefault="00881D32" w:rsidP="004245BB">
                                  <w:pPr>
                                    <w:spacing w:before="60"/>
                                    <w:ind w:firstLine="0"/>
                                    <w:jc w:val="center"/>
                                    <w:rPr>
                                      <w:rFonts w:cs="Arial"/>
                                      <w:b/>
                                      <w:i/>
                                      <w:sz w:val="28"/>
                                    </w:rPr>
                                  </w:pPr>
                                  <w:r>
                                    <w:rPr>
                                      <w:rFonts w:cs="Arial"/>
                                      <w:b/>
                                      <w:i/>
                                      <w:sz w:val="28"/>
                                    </w:rPr>
                                    <w:t>26</w:t>
                                  </w:r>
                                </w:p>
                              </w:tc>
                              <w:tc>
                                <w:tcPr>
                                  <w:tcW w:w="7612" w:type="dxa"/>
                                  <w:shd w:val="clear" w:color="auto" w:fill="auto"/>
                                </w:tcPr>
                                <w:p w:rsidR="00905D3F" w:rsidRPr="00905D3F" w:rsidRDefault="00905D3F" w:rsidP="00905D3F">
                                  <w:pPr>
                                    <w:keepNext/>
                                    <w:keepLines/>
                                    <w:shd w:val="clear" w:color="auto" w:fill="FFFFFF"/>
                                    <w:spacing w:after="120"/>
                                    <w:ind w:firstLine="0"/>
                                    <w:outlineLvl w:val="0"/>
                                    <w:rPr>
                                      <w:rFonts w:cs="Arial"/>
                                      <w:bCs/>
                                      <w:szCs w:val="20"/>
                                    </w:rPr>
                                  </w:pPr>
                                  <w:r>
                                    <w:rPr>
                                      <w:rFonts w:cs="Arial"/>
                                      <w:bCs/>
                                      <w:szCs w:val="20"/>
                                    </w:rPr>
                                    <w:t xml:space="preserve">  T</w:t>
                                  </w:r>
                                  <w:r w:rsidRPr="00905D3F">
                                    <w:rPr>
                                      <w:rFonts w:cs="Arial"/>
                                      <w:bCs/>
                                      <w:szCs w:val="20"/>
                                    </w:rPr>
                                    <w:t>hese main reasons seafarers quit sea jobs</w:t>
                                  </w:r>
                                </w:p>
                                <w:p w:rsidR="00881D32" w:rsidRPr="00905D3F" w:rsidRDefault="00905D3F" w:rsidP="00905D3F">
                                  <w:pPr>
                                    <w:spacing w:before="0"/>
                                    <w:ind w:firstLine="0"/>
                                    <w:jc w:val="right"/>
                                    <w:rPr>
                                      <w:rFonts w:cs="Arial"/>
                                      <w:b/>
                                      <w:sz w:val="18"/>
                                      <w:szCs w:val="18"/>
                                    </w:rPr>
                                  </w:pPr>
                                  <w:r>
                                    <w:rPr>
                                      <w:rFonts w:cs="Arial"/>
                                      <w:b/>
                                      <w:sz w:val="18"/>
                                      <w:szCs w:val="18"/>
                                    </w:rPr>
                                    <w:t xml:space="preserve">ĐÀO QUANG DÂN - </w:t>
                                  </w:r>
                                  <w:r w:rsidRPr="00905D3F">
                                    <w:rPr>
                                      <w:rFonts w:cs="Arial"/>
                                      <w:b/>
                                      <w:sz w:val="18"/>
                                      <w:szCs w:val="18"/>
                                    </w:rPr>
                                    <w:t>NGUYỄN VĂN THỊNH</w:t>
                                  </w:r>
                                </w:p>
                              </w:tc>
                              <w:tc>
                                <w:tcPr>
                                  <w:tcW w:w="709" w:type="dxa"/>
                                  <w:shd w:val="clear" w:color="auto" w:fill="auto"/>
                                  <w:vAlign w:val="center"/>
                                </w:tcPr>
                                <w:p w:rsidR="00881D32" w:rsidRDefault="004245BB" w:rsidP="004245BB">
                                  <w:pPr>
                                    <w:spacing w:before="60"/>
                                    <w:ind w:firstLine="0"/>
                                    <w:jc w:val="center"/>
                                    <w:rPr>
                                      <w:rFonts w:cs="Arial"/>
                                      <w:b/>
                                      <w:szCs w:val="20"/>
                                      <w:lang w:val="pt-BR"/>
                                    </w:rPr>
                                  </w:pPr>
                                  <w:r>
                                    <w:rPr>
                                      <w:rFonts w:cs="Arial"/>
                                      <w:b/>
                                      <w:szCs w:val="20"/>
                                      <w:lang w:val="pt-BR"/>
                                    </w:rPr>
                                    <w:t>106</w:t>
                                  </w:r>
                                </w:p>
                              </w:tc>
                            </w:tr>
                            <w:tr w:rsidR="00881D32" w:rsidTr="004245BB">
                              <w:tc>
                                <w:tcPr>
                                  <w:tcW w:w="576" w:type="dxa"/>
                                  <w:shd w:val="clear" w:color="auto" w:fill="auto"/>
                                  <w:vAlign w:val="center"/>
                                </w:tcPr>
                                <w:p w:rsidR="00881D32" w:rsidRDefault="00881D32" w:rsidP="004245BB">
                                  <w:pPr>
                                    <w:spacing w:before="60"/>
                                    <w:ind w:firstLine="0"/>
                                    <w:jc w:val="center"/>
                                    <w:rPr>
                                      <w:rFonts w:cs="Arial"/>
                                      <w:b/>
                                      <w:i/>
                                      <w:sz w:val="28"/>
                                    </w:rPr>
                                  </w:pPr>
                                  <w:r>
                                    <w:rPr>
                                      <w:rFonts w:cs="Arial"/>
                                      <w:b/>
                                      <w:i/>
                                      <w:sz w:val="28"/>
                                    </w:rPr>
                                    <w:t>27</w:t>
                                  </w:r>
                                </w:p>
                              </w:tc>
                              <w:tc>
                                <w:tcPr>
                                  <w:tcW w:w="7612" w:type="dxa"/>
                                  <w:shd w:val="clear" w:color="auto" w:fill="auto"/>
                                </w:tcPr>
                                <w:p w:rsidR="004912BE" w:rsidRDefault="004912BE" w:rsidP="004912BE">
                                  <w:pPr>
                                    <w:shd w:val="clear" w:color="auto" w:fill="FFFFFF"/>
                                    <w:spacing w:after="120"/>
                                    <w:ind w:firstLine="0"/>
                                    <w:outlineLvl w:val="0"/>
                                    <w:rPr>
                                      <w:rFonts w:cs="Arial"/>
                                      <w:szCs w:val="20"/>
                                    </w:rPr>
                                  </w:pPr>
                                  <w:r>
                                    <w:rPr>
                                      <w:rFonts w:cs="Arial"/>
                                      <w:sz w:val="18"/>
                                      <w:szCs w:val="18"/>
                                    </w:rPr>
                                    <w:t xml:space="preserve">  </w:t>
                                  </w:r>
                                  <w:r w:rsidRPr="004912BE">
                                    <w:rPr>
                                      <w:rFonts w:cs="Arial"/>
                                      <w:szCs w:val="20"/>
                                    </w:rPr>
                                    <w:t>Some critical points should be highly considered by 2</w:t>
                                  </w:r>
                                  <w:r w:rsidRPr="004912BE">
                                    <w:rPr>
                                      <w:rFonts w:cs="Arial"/>
                                      <w:szCs w:val="20"/>
                                      <w:vertAlign w:val="superscript"/>
                                    </w:rPr>
                                    <w:t>nd</w:t>
                                  </w:r>
                                  <w:r w:rsidRPr="004912BE">
                                    <w:rPr>
                                      <w:rFonts w:cs="Arial"/>
                                      <w:szCs w:val="20"/>
                                    </w:rPr>
                                    <w:t xml:space="preserve"> &amp; 3</w:t>
                                  </w:r>
                                  <w:r w:rsidRPr="004912BE">
                                    <w:rPr>
                                      <w:rFonts w:cs="Arial"/>
                                      <w:szCs w:val="20"/>
                                      <w:vertAlign w:val="superscript"/>
                                    </w:rPr>
                                    <w:t>rd</w:t>
                                  </w:r>
                                  <w:r w:rsidRPr="004912BE">
                                    <w:rPr>
                                      <w:rFonts w:cs="Arial"/>
                                      <w:szCs w:val="20"/>
                                    </w:rPr>
                                    <w:t xml:space="preserve"> officers when joining </w:t>
                                  </w:r>
                                </w:p>
                                <w:p w:rsidR="00881D32" w:rsidRPr="004912BE" w:rsidRDefault="004912BE" w:rsidP="004912BE">
                                  <w:pPr>
                                    <w:shd w:val="clear" w:color="auto" w:fill="FFFFFF"/>
                                    <w:spacing w:after="120"/>
                                    <w:ind w:firstLine="0"/>
                                    <w:outlineLvl w:val="0"/>
                                    <w:rPr>
                                      <w:rFonts w:cs="Arial"/>
                                      <w:szCs w:val="20"/>
                                    </w:rPr>
                                  </w:pPr>
                                  <w:r>
                                    <w:rPr>
                                      <w:rFonts w:cs="Arial"/>
                                      <w:szCs w:val="20"/>
                                    </w:rPr>
                                    <w:t xml:space="preserve">  </w:t>
                                  </w:r>
                                  <w:r w:rsidRPr="004912BE">
                                    <w:rPr>
                                      <w:rFonts w:cs="Arial"/>
                                      <w:szCs w:val="20"/>
                                    </w:rPr>
                                    <w:t>a ship as navigational watchkeeper</w:t>
                                  </w:r>
                                </w:p>
                                <w:p w:rsidR="004912BE" w:rsidRPr="004912BE" w:rsidRDefault="004912BE" w:rsidP="004912BE">
                                  <w:pPr>
                                    <w:shd w:val="clear" w:color="auto" w:fill="FFFFFF"/>
                                    <w:spacing w:after="120"/>
                                    <w:ind w:firstLine="0"/>
                                    <w:jc w:val="right"/>
                                    <w:outlineLvl w:val="0"/>
                                    <w:rPr>
                                      <w:rFonts w:eastAsia="Malgun Gothic" w:cs="Arial"/>
                                      <w:b/>
                                      <w:sz w:val="18"/>
                                      <w:szCs w:val="18"/>
                                      <w:lang w:eastAsia="en-SG"/>
                                    </w:rPr>
                                  </w:pPr>
                                  <w:r w:rsidRPr="004912BE">
                                    <w:rPr>
                                      <w:rFonts w:cs="Arial"/>
                                      <w:b/>
                                      <w:sz w:val="18"/>
                                      <w:szCs w:val="18"/>
                                    </w:rPr>
                                    <w:t>NGUYỄN THANH DIỆU</w:t>
                                  </w:r>
                                </w:p>
                              </w:tc>
                              <w:tc>
                                <w:tcPr>
                                  <w:tcW w:w="709" w:type="dxa"/>
                                  <w:shd w:val="clear" w:color="auto" w:fill="auto"/>
                                  <w:vAlign w:val="center"/>
                                </w:tcPr>
                                <w:p w:rsidR="00881D32" w:rsidRDefault="004245BB" w:rsidP="004245BB">
                                  <w:pPr>
                                    <w:spacing w:before="60"/>
                                    <w:ind w:firstLine="0"/>
                                    <w:jc w:val="center"/>
                                    <w:rPr>
                                      <w:rFonts w:cs="Arial"/>
                                      <w:b/>
                                      <w:szCs w:val="20"/>
                                      <w:lang w:val="pt-BR"/>
                                    </w:rPr>
                                  </w:pPr>
                                  <w:r>
                                    <w:rPr>
                                      <w:rFonts w:cs="Arial"/>
                                      <w:b/>
                                      <w:szCs w:val="20"/>
                                      <w:lang w:val="pt-BR"/>
                                    </w:rPr>
                                    <w:t>110</w:t>
                                  </w:r>
                                </w:p>
                              </w:tc>
                            </w:tr>
                          </w:tbl>
                          <w:p w:rsidR="000521E6" w:rsidRDefault="000521E6" w:rsidP="0092527B">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margin-left:4.2pt;margin-top:-2.3pt;width:452pt;height:67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" stroked="f">
                <v:textbox>
                  <w:txbxContent>
                    <w:tbl>
                      <w:tblPr>
                        <w:tblW w:w="8897" w:type="dxa"/>
                        <w:tblBorders>
                          <w:top w:val="dashed" w:sz="4" w:space="0" w:color="auto"/>
                          <w:bottom w:val="dashed" w:sz="4" w:space="0" w:color="auto"/>
                          <w:insideH w:val="dashed" w:sz="4" w:space="0" w:color="auto"/>
                        </w:tblBorders>
                        <w:tblLook w:val="04A0" w:firstRow="1" w:lastRow="0" w:firstColumn="1" w:lastColumn="0" w:noHBand="0" w:noVBand="1"/>
                      </w:tblPr>
                      <w:tblGrid>
                        <w:gridCol w:w="576"/>
                        <w:gridCol w:w="7612"/>
                        <w:gridCol w:w="709"/>
                      </w:tblGrid>
                      <w:tr w:rsidR="000521E6" w:rsidTr="004245BB">
                        <w:tc>
                          <w:tcPr>
                            <w:tcW w:w="576" w:type="dxa"/>
                            <w:shd w:val="clear" w:color="auto" w:fill="auto"/>
                            <w:vAlign w:val="center"/>
                          </w:tcPr>
                          <w:p w:rsidR="000521E6" w:rsidRPr="0092527B" w:rsidRDefault="000521E6" w:rsidP="004245BB">
                            <w:pPr>
                              <w:spacing w:before="60"/>
                              <w:ind w:firstLine="0"/>
                              <w:jc w:val="center"/>
                              <w:rPr>
                                <w:rFonts w:cs="Arial"/>
                                <w:b/>
                                <w:i/>
                                <w:sz w:val="28"/>
                              </w:rPr>
                            </w:pPr>
                            <w:r w:rsidRPr="0092527B">
                              <w:rPr>
                                <w:rFonts w:cs="Arial"/>
                                <w:b/>
                                <w:i/>
                                <w:sz w:val="28"/>
                              </w:rPr>
                              <w:t>1</w:t>
                            </w:r>
                            <w:r>
                              <w:rPr>
                                <w:rFonts w:cs="Arial"/>
                                <w:b/>
                                <w:i/>
                                <w:sz w:val="28"/>
                              </w:rPr>
                              <w:t>4</w:t>
                            </w:r>
                          </w:p>
                        </w:tc>
                        <w:tc>
                          <w:tcPr>
                            <w:tcW w:w="7612" w:type="dxa"/>
                            <w:shd w:val="clear" w:color="auto" w:fill="auto"/>
                          </w:tcPr>
                          <w:p w:rsidR="000521E6" w:rsidRPr="00DF4A8D" w:rsidRDefault="000521E6" w:rsidP="00DF4A8D">
                            <w:pPr>
                              <w:tabs>
                                <w:tab w:val="left" w:pos="547"/>
                                <w:tab w:val="left" w:pos="835"/>
                              </w:tabs>
                              <w:ind w:firstLine="0"/>
                              <w:jc w:val="left"/>
                              <w:rPr>
                                <w:rFonts w:eastAsia="Malgun Gothic" w:cs="Arial"/>
                                <w:szCs w:val="20"/>
                                <w:lang w:eastAsia="en-SG"/>
                              </w:rPr>
                            </w:pPr>
                            <w:r w:rsidRPr="00120BFF">
                              <w:rPr>
                                <w:bCs/>
                                <w:szCs w:val="20"/>
                                <w:vertAlign w:val="superscript"/>
                                <w:lang w:val="en-GB"/>
                              </w:rPr>
                              <w:t xml:space="preserve">  </w:t>
                            </w:r>
                            <w:r>
                              <w:rPr>
                                <w:bCs/>
                                <w:szCs w:val="20"/>
                                <w:vertAlign w:val="superscript"/>
                                <w:lang w:val="en-GB"/>
                              </w:rPr>
                              <w:t xml:space="preserve"> </w:t>
                            </w:r>
                            <w:r>
                              <w:rPr>
                                <w:rFonts w:eastAsia="Malgun Gothic" w:cs="Arial"/>
                                <w:szCs w:val="20"/>
                                <w:lang w:eastAsia="en-SG"/>
                              </w:rPr>
                              <w:t>T</w:t>
                            </w:r>
                            <w:r w:rsidRPr="00DF4A8D">
                              <w:rPr>
                                <w:rFonts w:eastAsia="Malgun Gothic" w:cs="Arial"/>
                                <w:szCs w:val="20"/>
                                <w:lang w:eastAsia="en-SG"/>
                              </w:rPr>
                              <w:t>rang thiết bị cứu sinh trên tàu thủy</w:t>
                            </w:r>
                          </w:p>
                          <w:p w:rsidR="000521E6" w:rsidRPr="00DF4A8D" w:rsidRDefault="000521E6" w:rsidP="005B6271">
                            <w:pPr>
                              <w:ind w:firstLine="0"/>
                              <w:jc w:val="right"/>
                              <w:rPr>
                                <w:rFonts w:eastAsia="Malgun Gothic" w:cs="Arial"/>
                                <w:b/>
                                <w:sz w:val="18"/>
                                <w:szCs w:val="18"/>
                                <w:lang w:eastAsia="en-SG"/>
                              </w:rPr>
                            </w:pPr>
                            <w:r w:rsidRPr="00DF4A8D">
                              <w:rPr>
                                <w:rFonts w:eastAsia="Malgun Gothic" w:cs="Arial"/>
                                <w:b/>
                                <w:sz w:val="18"/>
                                <w:szCs w:val="18"/>
                                <w:lang w:eastAsia="en-SG"/>
                              </w:rPr>
                              <w:t>NGUYỄN TRUNG CHÍNH</w:t>
                            </w:r>
                          </w:p>
                        </w:tc>
                        <w:tc>
                          <w:tcPr>
                            <w:tcW w:w="709" w:type="dxa"/>
                            <w:shd w:val="clear" w:color="auto" w:fill="auto"/>
                            <w:vAlign w:val="center"/>
                          </w:tcPr>
                          <w:p w:rsidR="000521E6" w:rsidRDefault="00D00D21" w:rsidP="004245BB">
                            <w:pPr>
                              <w:spacing w:before="60"/>
                              <w:ind w:firstLine="0"/>
                              <w:jc w:val="center"/>
                              <w:rPr>
                                <w:rFonts w:cs="Arial"/>
                                <w:b/>
                                <w:szCs w:val="20"/>
                              </w:rPr>
                            </w:pPr>
                            <w:r>
                              <w:rPr>
                                <w:rFonts w:cs="Arial"/>
                                <w:b/>
                                <w:szCs w:val="20"/>
                              </w:rPr>
                              <w:t>58</w:t>
                            </w:r>
                          </w:p>
                        </w:tc>
                      </w:tr>
                      <w:tr w:rsidR="000521E6" w:rsidTr="004245BB">
                        <w:tc>
                          <w:tcPr>
                            <w:tcW w:w="576" w:type="dxa"/>
                            <w:shd w:val="clear" w:color="auto" w:fill="auto"/>
                            <w:vAlign w:val="center"/>
                          </w:tcPr>
                          <w:p w:rsidR="000521E6" w:rsidRPr="0092527B" w:rsidRDefault="000521E6" w:rsidP="004245BB">
                            <w:pPr>
                              <w:spacing w:before="60"/>
                              <w:ind w:firstLine="0"/>
                              <w:jc w:val="center"/>
                              <w:rPr>
                                <w:rFonts w:cs="Arial"/>
                                <w:b/>
                                <w:i/>
                                <w:sz w:val="28"/>
                              </w:rPr>
                            </w:pPr>
                            <w:r>
                              <w:rPr>
                                <w:rFonts w:cs="Arial"/>
                                <w:b/>
                                <w:i/>
                                <w:sz w:val="28"/>
                              </w:rPr>
                              <w:t>15</w:t>
                            </w:r>
                          </w:p>
                        </w:tc>
                        <w:tc>
                          <w:tcPr>
                            <w:tcW w:w="7612" w:type="dxa"/>
                            <w:shd w:val="clear" w:color="auto" w:fill="auto"/>
                          </w:tcPr>
                          <w:p w:rsidR="000521E6" w:rsidRDefault="000521E6" w:rsidP="00C2623E">
                            <w:pPr>
                              <w:ind w:firstLine="0"/>
                              <w:rPr>
                                <w:rFonts w:eastAsia="Malgun Gothic" w:cs="Arial"/>
                                <w:szCs w:val="20"/>
                                <w:lang w:val="pt-BR" w:eastAsia="en-SG"/>
                              </w:rPr>
                            </w:pPr>
                            <w:r>
                              <w:rPr>
                                <w:rFonts w:cs="Arial"/>
                                <w:bCs/>
                                <w:szCs w:val="20"/>
                                <w:lang w:val="en-GB"/>
                              </w:rPr>
                              <w:t xml:space="preserve">  </w:t>
                            </w:r>
                            <w:r w:rsidRPr="00C2623E">
                              <w:rPr>
                                <w:rFonts w:cs="Arial"/>
                                <w:bCs/>
                                <w:szCs w:val="20"/>
                                <w:lang w:val="en-GB"/>
                              </w:rPr>
                              <w:t>C</w:t>
                            </w:r>
                            <w:r w:rsidRPr="00C2623E">
                              <w:rPr>
                                <w:rFonts w:eastAsia="Malgun Gothic" w:cs="Arial"/>
                                <w:szCs w:val="20"/>
                                <w:lang w:val="pt-BR" w:eastAsia="en-SG"/>
                              </w:rPr>
                              <w:t xml:space="preserve">ác khiếm khuyết phổ biến khi kiểm tra </w:t>
                            </w:r>
                            <w:r>
                              <w:rPr>
                                <w:rFonts w:eastAsia="Malgun Gothic" w:cs="Arial"/>
                                <w:szCs w:val="20"/>
                                <w:lang w:val="pt-BR" w:eastAsia="en-SG"/>
                              </w:rPr>
                              <w:t>PSC</w:t>
                            </w:r>
                            <w:r w:rsidRPr="00C2623E">
                              <w:rPr>
                                <w:rFonts w:eastAsia="Malgun Gothic" w:cs="Arial"/>
                                <w:szCs w:val="20"/>
                                <w:lang w:val="pt-BR" w:eastAsia="en-SG"/>
                              </w:rPr>
                              <w:t xml:space="preserve"> theo các phụ lục của công ước </w:t>
                            </w:r>
                            <w:r>
                              <w:rPr>
                                <w:rFonts w:eastAsia="Malgun Gothic" w:cs="Arial"/>
                                <w:szCs w:val="20"/>
                                <w:lang w:val="pt-BR" w:eastAsia="en-SG"/>
                              </w:rPr>
                              <w:t xml:space="preserve"> </w:t>
                            </w:r>
                          </w:p>
                          <w:p w:rsidR="000521E6" w:rsidRPr="00C2623E" w:rsidRDefault="000521E6" w:rsidP="001361A2">
                            <w:pPr>
                              <w:spacing w:before="0"/>
                              <w:ind w:firstLine="0"/>
                              <w:rPr>
                                <w:rFonts w:eastAsia="Malgun Gothic" w:cs="Arial"/>
                                <w:szCs w:val="20"/>
                                <w:lang w:val="pt-BR" w:eastAsia="en-SG"/>
                              </w:rPr>
                            </w:pPr>
                            <w:r>
                              <w:rPr>
                                <w:rFonts w:eastAsia="Malgun Gothic" w:cs="Arial"/>
                                <w:szCs w:val="20"/>
                                <w:lang w:val="pt-BR" w:eastAsia="en-SG"/>
                              </w:rPr>
                              <w:t xml:space="preserve">  MAPOL </w:t>
                            </w:r>
                            <w:r w:rsidRPr="00C2623E">
                              <w:rPr>
                                <w:rFonts w:eastAsia="Malgun Gothic" w:cs="Arial"/>
                                <w:szCs w:val="20"/>
                                <w:lang w:val="pt-BR" w:eastAsia="en-SG"/>
                              </w:rPr>
                              <w:t>73/78 và các biện pháp ngăn ngừa</w:t>
                            </w:r>
                          </w:p>
                          <w:p w:rsidR="000521E6" w:rsidRPr="00EF135D" w:rsidRDefault="000521E6" w:rsidP="005B6271">
                            <w:pPr>
                              <w:pStyle w:val="Heading4"/>
                              <w:spacing w:before="120"/>
                              <w:ind w:firstLine="562"/>
                              <w:jc w:val="right"/>
                              <w:rPr>
                                <w:rFonts w:ascii="Arial" w:hAnsi="Arial" w:cs="Arial"/>
                                <w:i w:val="0"/>
                                <w:sz w:val="18"/>
                                <w:szCs w:val="18"/>
                                <w:lang w:eastAsia="en-SG"/>
                              </w:rPr>
                            </w:pPr>
                            <w:r w:rsidRPr="00EF135D">
                              <w:rPr>
                                <w:rFonts w:ascii="Arial" w:hAnsi="Arial" w:cs="Arial"/>
                                <w:i w:val="0"/>
                                <w:color w:val="auto"/>
                                <w:sz w:val="18"/>
                                <w:szCs w:val="18"/>
                                <w:lang w:eastAsia="en-SG"/>
                              </w:rPr>
                              <w:t>NGUYỄN XUÂN LONG - NGUYỄN TRÍ SƠN</w:t>
                            </w:r>
                          </w:p>
                        </w:tc>
                        <w:tc>
                          <w:tcPr>
                            <w:tcW w:w="709" w:type="dxa"/>
                            <w:shd w:val="clear" w:color="auto" w:fill="auto"/>
                            <w:vAlign w:val="center"/>
                          </w:tcPr>
                          <w:p w:rsidR="000521E6" w:rsidRDefault="00D00D21" w:rsidP="004245BB">
                            <w:pPr>
                              <w:spacing w:before="60"/>
                              <w:ind w:firstLine="0"/>
                              <w:jc w:val="center"/>
                              <w:rPr>
                                <w:rFonts w:cs="Arial"/>
                                <w:b/>
                                <w:szCs w:val="20"/>
                              </w:rPr>
                            </w:pPr>
                            <w:r>
                              <w:rPr>
                                <w:rFonts w:cs="Arial"/>
                                <w:b/>
                                <w:szCs w:val="20"/>
                              </w:rPr>
                              <w:t>60</w:t>
                            </w:r>
                          </w:p>
                        </w:tc>
                      </w:tr>
                      <w:tr w:rsidR="000521E6" w:rsidTr="004245BB">
                        <w:tc>
                          <w:tcPr>
                            <w:tcW w:w="576" w:type="dxa"/>
                            <w:shd w:val="clear" w:color="auto" w:fill="auto"/>
                            <w:vAlign w:val="center"/>
                          </w:tcPr>
                          <w:p w:rsidR="000521E6" w:rsidRPr="0092527B" w:rsidRDefault="000521E6" w:rsidP="004245BB">
                            <w:pPr>
                              <w:spacing w:before="60"/>
                              <w:ind w:firstLine="0"/>
                              <w:jc w:val="center"/>
                              <w:rPr>
                                <w:rFonts w:cs="Arial"/>
                                <w:b/>
                                <w:i/>
                                <w:sz w:val="28"/>
                              </w:rPr>
                            </w:pPr>
                            <w:r>
                              <w:rPr>
                                <w:rFonts w:cs="Arial"/>
                                <w:b/>
                                <w:i/>
                                <w:sz w:val="28"/>
                              </w:rPr>
                              <w:t>16</w:t>
                            </w:r>
                          </w:p>
                        </w:tc>
                        <w:tc>
                          <w:tcPr>
                            <w:tcW w:w="7612" w:type="dxa"/>
                            <w:shd w:val="clear" w:color="auto" w:fill="auto"/>
                          </w:tcPr>
                          <w:p w:rsidR="000521E6" w:rsidRPr="007C7262" w:rsidRDefault="000521E6" w:rsidP="007C7262">
                            <w:pPr>
                              <w:ind w:firstLine="0"/>
                              <w:rPr>
                                <w:rFonts w:cs="Arial"/>
                                <w:szCs w:val="20"/>
                                <w:lang w:eastAsia="zh-CN"/>
                              </w:rPr>
                            </w:pPr>
                            <w:r>
                              <w:rPr>
                                <w:b/>
                              </w:rPr>
                              <w:t xml:space="preserve">  </w:t>
                            </w:r>
                            <w:r>
                              <w:rPr>
                                <w:rFonts w:cs="Arial"/>
                                <w:szCs w:val="20"/>
                                <w:lang w:eastAsia="zh-CN"/>
                              </w:rPr>
                              <w:t>S</w:t>
                            </w:r>
                            <w:r w:rsidRPr="00DC5234">
                              <w:rPr>
                                <w:rFonts w:cs="Arial"/>
                                <w:szCs w:val="20"/>
                                <w:lang w:val="vi-VN" w:eastAsia="zh-CN"/>
                              </w:rPr>
                              <w:t>ự cố tràn dầu HEBEI SPIRIT</w:t>
                            </w:r>
                          </w:p>
                          <w:p w:rsidR="000521E6" w:rsidRPr="00DC5234" w:rsidRDefault="000521E6" w:rsidP="005B6271">
                            <w:pPr>
                              <w:ind w:firstLine="0"/>
                              <w:jc w:val="right"/>
                              <w:rPr>
                                <w:rFonts w:eastAsia="SimSun" w:cs="Arial"/>
                                <w:b/>
                                <w:i/>
                                <w:sz w:val="18"/>
                                <w:szCs w:val="18"/>
                                <w:lang w:eastAsia="zh-CN"/>
                              </w:rPr>
                            </w:pPr>
                            <w:r w:rsidRPr="00C24CC3">
                              <w:rPr>
                                <w:rFonts w:eastAsia="SimSun" w:cs="Arial"/>
                                <w:b/>
                                <w:sz w:val="18"/>
                                <w:szCs w:val="18"/>
                                <w:lang w:val="vi-VN"/>
                              </w:rPr>
                              <w:t>PHẠM VĂN TÂN</w:t>
                            </w:r>
                            <w:r>
                              <w:rPr>
                                <w:rFonts w:eastAsia="SimSun" w:cs="Arial"/>
                                <w:b/>
                                <w:sz w:val="18"/>
                                <w:szCs w:val="18"/>
                              </w:rPr>
                              <w:t xml:space="preserve"> - </w:t>
                            </w:r>
                            <w:r w:rsidRPr="00C24CC3">
                              <w:rPr>
                                <w:rFonts w:eastAsia="SimSun" w:cs="Arial"/>
                                <w:b/>
                                <w:sz w:val="18"/>
                                <w:szCs w:val="18"/>
                              </w:rPr>
                              <w:t>BÙI ĐĂNG KHOA</w:t>
                            </w:r>
                          </w:p>
                        </w:tc>
                        <w:tc>
                          <w:tcPr>
                            <w:tcW w:w="709" w:type="dxa"/>
                            <w:shd w:val="clear" w:color="auto" w:fill="auto"/>
                            <w:vAlign w:val="center"/>
                          </w:tcPr>
                          <w:p w:rsidR="000521E6" w:rsidRPr="003C6CFC" w:rsidRDefault="004245BB" w:rsidP="004245BB">
                            <w:pPr>
                              <w:spacing w:before="60"/>
                              <w:ind w:firstLine="0"/>
                              <w:jc w:val="center"/>
                              <w:rPr>
                                <w:rFonts w:cs="Arial"/>
                                <w:b/>
                                <w:szCs w:val="20"/>
                              </w:rPr>
                            </w:pPr>
                            <w:r>
                              <w:rPr>
                                <w:rFonts w:cs="Arial"/>
                                <w:b/>
                                <w:szCs w:val="20"/>
                              </w:rPr>
                              <w:t>63</w:t>
                            </w:r>
                          </w:p>
                        </w:tc>
                      </w:tr>
                      <w:tr w:rsidR="000521E6" w:rsidTr="004245BB">
                        <w:tc>
                          <w:tcPr>
                            <w:tcW w:w="576" w:type="dxa"/>
                            <w:shd w:val="clear" w:color="auto" w:fill="auto"/>
                            <w:vAlign w:val="center"/>
                          </w:tcPr>
                          <w:p w:rsidR="000521E6" w:rsidRPr="0092527B" w:rsidRDefault="000521E6" w:rsidP="004245BB">
                            <w:pPr>
                              <w:spacing w:before="60"/>
                              <w:ind w:firstLine="0"/>
                              <w:jc w:val="center"/>
                              <w:rPr>
                                <w:rFonts w:cs="Arial"/>
                                <w:b/>
                                <w:i/>
                                <w:sz w:val="28"/>
                              </w:rPr>
                            </w:pPr>
                            <w:r>
                              <w:rPr>
                                <w:rFonts w:cs="Arial"/>
                                <w:b/>
                                <w:i/>
                                <w:sz w:val="28"/>
                              </w:rPr>
                              <w:t>17</w:t>
                            </w:r>
                          </w:p>
                        </w:tc>
                        <w:tc>
                          <w:tcPr>
                            <w:tcW w:w="7612" w:type="dxa"/>
                            <w:shd w:val="clear" w:color="auto" w:fill="auto"/>
                          </w:tcPr>
                          <w:p w:rsidR="000521E6" w:rsidRDefault="000521E6" w:rsidP="00E155F9">
                            <w:pPr>
                              <w:ind w:firstLine="0"/>
                              <w:rPr>
                                <w:rFonts w:eastAsia="Malgun Gothic" w:cs="Arial"/>
                                <w:szCs w:val="20"/>
                                <w:lang w:val="pt-BR" w:eastAsia="en-SG"/>
                              </w:rPr>
                            </w:pPr>
                            <w:r>
                              <w:rPr>
                                <w:rFonts w:cs="Arial"/>
                                <w:szCs w:val="20"/>
                              </w:rPr>
                              <w:t xml:space="preserve">  </w:t>
                            </w:r>
                            <w:r>
                              <w:rPr>
                                <w:rFonts w:eastAsia="Malgun Gothic" w:cs="Arial"/>
                                <w:szCs w:val="20"/>
                                <w:lang w:val="pt-BR" w:eastAsia="en-SG"/>
                              </w:rPr>
                              <w:t>G</w:t>
                            </w:r>
                            <w:r w:rsidRPr="00E155F9">
                              <w:rPr>
                                <w:rFonts w:eastAsia="Malgun Gothic" w:cs="Arial"/>
                                <w:szCs w:val="20"/>
                                <w:lang w:val="pt-BR" w:eastAsia="en-SG"/>
                              </w:rPr>
                              <w:t xml:space="preserve">iới thiệu một số phương pháp dạy học cải tiến giúp sinh viên hình thành kỹ </w:t>
                            </w:r>
                          </w:p>
                          <w:p w:rsidR="000521E6" w:rsidRPr="00E155F9" w:rsidRDefault="000521E6" w:rsidP="001361A2">
                            <w:pPr>
                              <w:spacing w:before="0"/>
                              <w:ind w:firstLine="0"/>
                              <w:rPr>
                                <w:rFonts w:eastAsia="Malgun Gothic" w:cs="Arial"/>
                                <w:szCs w:val="20"/>
                                <w:lang w:val="pt-BR" w:eastAsia="en-SG"/>
                              </w:rPr>
                            </w:pPr>
                            <w:r>
                              <w:rPr>
                                <w:rFonts w:eastAsia="Malgun Gothic" w:cs="Arial"/>
                                <w:szCs w:val="20"/>
                                <w:lang w:val="pt-BR" w:eastAsia="en-SG"/>
                              </w:rPr>
                              <w:t xml:space="preserve">  </w:t>
                            </w:r>
                            <w:r w:rsidRPr="00E155F9">
                              <w:rPr>
                                <w:rFonts w:eastAsia="Malgun Gothic" w:cs="Arial"/>
                                <w:szCs w:val="20"/>
                                <w:lang w:val="pt-BR" w:eastAsia="en-SG"/>
                              </w:rPr>
                              <w:t>năng cá nhân và kỹ năng tương tác</w:t>
                            </w:r>
                          </w:p>
                          <w:p w:rsidR="000521E6" w:rsidRPr="00E155F9" w:rsidRDefault="000521E6" w:rsidP="005B6271">
                            <w:pPr>
                              <w:ind w:firstLine="0"/>
                              <w:jc w:val="right"/>
                              <w:rPr>
                                <w:rFonts w:eastAsia="Malgun Gothic" w:cs="Arial"/>
                                <w:b/>
                                <w:sz w:val="18"/>
                                <w:szCs w:val="18"/>
                                <w:lang w:val="pt-BR" w:eastAsia="en-SG"/>
                              </w:rPr>
                            </w:pPr>
                            <w:r w:rsidRPr="00E155F9">
                              <w:rPr>
                                <w:rFonts w:eastAsia="Malgun Gothic" w:cs="Arial"/>
                                <w:b/>
                                <w:sz w:val="18"/>
                                <w:szCs w:val="18"/>
                                <w:lang w:val="pt-BR" w:eastAsia="en-SG"/>
                              </w:rPr>
                              <w:t>PHẠM TẤT TIỆ</w:t>
                            </w:r>
                            <w:r>
                              <w:rPr>
                                <w:rFonts w:eastAsia="Malgun Gothic" w:cs="Arial"/>
                                <w:b/>
                                <w:sz w:val="18"/>
                                <w:szCs w:val="18"/>
                                <w:lang w:val="pt-BR" w:eastAsia="en-SG"/>
                              </w:rPr>
                              <w:t xml:space="preserve">P - </w:t>
                            </w:r>
                            <w:r w:rsidRPr="00E155F9">
                              <w:rPr>
                                <w:rFonts w:eastAsia="Malgun Gothic" w:cs="Arial"/>
                                <w:b/>
                                <w:sz w:val="18"/>
                                <w:szCs w:val="18"/>
                                <w:lang w:val="pt-BR" w:eastAsia="en-SG"/>
                              </w:rPr>
                              <w:t>PHẠM QUANG THỦY</w:t>
                            </w:r>
                          </w:p>
                        </w:tc>
                        <w:tc>
                          <w:tcPr>
                            <w:tcW w:w="709" w:type="dxa"/>
                            <w:shd w:val="clear" w:color="auto" w:fill="auto"/>
                            <w:vAlign w:val="center"/>
                          </w:tcPr>
                          <w:p w:rsidR="000521E6" w:rsidRPr="003C6CFC" w:rsidRDefault="004245BB" w:rsidP="004245BB">
                            <w:pPr>
                              <w:spacing w:before="60"/>
                              <w:ind w:firstLine="0"/>
                              <w:jc w:val="center"/>
                              <w:rPr>
                                <w:rFonts w:cs="Arial"/>
                                <w:b/>
                                <w:szCs w:val="20"/>
                              </w:rPr>
                            </w:pPr>
                            <w:r>
                              <w:rPr>
                                <w:rFonts w:cs="Arial"/>
                                <w:b/>
                                <w:szCs w:val="20"/>
                              </w:rPr>
                              <w:t>69</w:t>
                            </w:r>
                          </w:p>
                        </w:tc>
                      </w:tr>
                      <w:tr w:rsidR="000521E6" w:rsidTr="004245BB">
                        <w:tc>
                          <w:tcPr>
                            <w:tcW w:w="576" w:type="dxa"/>
                            <w:shd w:val="clear" w:color="auto" w:fill="auto"/>
                            <w:vAlign w:val="center"/>
                          </w:tcPr>
                          <w:p w:rsidR="000521E6" w:rsidRPr="0092527B" w:rsidRDefault="000521E6" w:rsidP="004245BB">
                            <w:pPr>
                              <w:spacing w:before="60"/>
                              <w:ind w:firstLine="0"/>
                              <w:jc w:val="center"/>
                              <w:rPr>
                                <w:rFonts w:cs="Arial"/>
                                <w:b/>
                                <w:i/>
                                <w:sz w:val="28"/>
                              </w:rPr>
                            </w:pPr>
                            <w:r>
                              <w:rPr>
                                <w:rFonts w:cs="Arial"/>
                                <w:b/>
                                <w:i/>
                                <w:sz w:val="28"/>
                              </w:rPr>
                              <w:t>18</w:t>
                            </w:r>
                          </w:p>
                        </w:tc>
                        <w:tc>
                          <w:tcPr>
                            <w:tcW w:w="7612" w:type="dxa"/>
                            <w:shd w:val="clear" w:color="auto" w:fill="auto"/>
                          </w:tcPr>
                          <w:p w:rsidR="000521E6" w:rsidRDefault="000521E6" w:rsidP="001361A2">
                            <w:pPr>
                              <w:ind w:firstLine="0"/>
                              <w:rPr>
                                <w:rFonts w:cs="Arial"/>
                                <w:spacing w:val="-10"/>
                                <w:szCs w:val="20"/>
                                <w:lang w:val="pt-BR"/>
                              </w:rPr>
                            </w:pPr>
                            <w:r>
                              <w:rPr>
                                <w:rFonts w:cs="Arial"/>
                                <w:szCs w:val="20"/>
                              </w:rPr>
                              <w:t xml:space="preserve">  </w:t>
                            </w:r>
                            <w:r>
                              <w:rPr>
                                <w:rFonts w:cs="Arial"/>
                                <w:spacing w:val="-10"/>
                                <w:szCs w:val="20"/>
                                <w:lang w:val="pt-BR"/>
                              </w:rPr>
                              <w:t>Ứ</w:t>
                            </w:r>
                            <w:r w:rsidRPr="001361A2">
                              <w:rPr>
                                <w:rFonts w:cs="Arial"/>
                                <w:spacing w:val="-10"/>
                                <w:szCs w:val="20"/>
                                <w:lang w:val="pt-BR"/>
                              </w:rPr>
                              <w:t xml:space="preserve">ng dụng logic mờ trong xây dựng cơ sở trí thức điều động tàu tránh va trong các tình </w:t>
                            </w:r>
                          </w:p>
                          <w:p w:rsidR="000521E6" w:rsidRPr="001361A2" w:rsidRDefault="000521E6" w:rsidP="001361A2">
                            <w:pPr>
                              <w:spacing w:before="40" w:after="40"/>
                              <w:ind w:firstLine="0"/>
                              <w:rPr>
                                <w:rFonts w:cs="Arial"/>
                                <w:spacing w:val="-10"/>
                                <w:szCs w:val="20"/>
                                <w:lang w:val="pt-BR"/>
                              </w:rPr>
                            </w:pPr>
                            <w:r>
                              <w:rPr>
                                <w:rFonts w:cs="Arial"/>
                                <w:spacing w:val="-10"/>
                                <w:szCs w:val="20"/>
                                <w:lang w:val="pt-BR"/>
                              </w:rPr>
                              <w:t xml:space="preserve">   </w:t>
                            </w:r>
                            <w:r w:rsidRPr="001361A2">
                              <w:rPr>
                                <w:rFonts w:cs="Arial"/>
                                <w:spacing w:val="-10"/>
                                <w:szCs w:val="20"/>
                                <w:lang w:val="pt-BR"/>
                              </w:rPr>
                              <w:t>huống có nguy cơ đâm va trên biển</w:t>
                            </w:r>
                          </w:p>
                          <w:p w:rsidR="000521E6" w:rsidRPr="001361A2" w:rsidRDefault="000521E6" w:rsidP="001361A2">
                            <w:pPr>
                              <w:ind w:firstLine="0"/>
                              <w:jc w:val="right"/>
                              <w:rPr>
                                <w:rFonts w:cs="Arial"/>
                                <w:b/>
                                <w:bCs/>
                                <w:sz w:val="18"/>
                                <w:szCs w:val="18"/>
                              </w:rPr>
                            </w:pPr>
                            <w:r w:rsidRPr="001361A2">
                              <w:rPr>
                                <w:rFonts w:cs="Arial"/>
                                <w:b/>
                                <w:bCs/>
                                <w:sz w:val="18"/>
                                <w:szCs w:val="18"/>
                              </w:rPr>
                              <w:t>MAI XUÂN HƯƠNG</w:t>
                            </w:r>
                            <w:r>
                              <w:rPr>
                                <w:rFonts w:cs="Arial"/>
                                <w:b/>
                                <w:bCs/>
                                <w:sz w:val="18"/>
                                <w:szCs w:val="18"/>
                                <w:vertAlign w:val="superscript"/>
                              </w:rPr>
                              <w:t xml:space="preserve"> </w:t>
                            </w:r>
                            <w:r>
                              <w:rPr>
                                <w:rFonts w:cs="Arial"/>
                                <w:b/>
                                <w:bCs/>
                                <w:sz w:val="18"/>
                                <w:szCs w:val="18"/>
                              </w:rPr>
                              <w:t xml:space="preserve">- </w:t>
                            </w:r>
                            <w:r w:rsidRPr="001361A2">
                              <w:rPr>
                                <w:rFonts w:cs="Arial"/>
                                <w:b/>
                                <w:bCs/>
                                <w:sz w:val="18"/>
                                <w:szCs w:val="18"/>
                              </w:rPr>
                              <w:t>NGUYỄN KIM PHƯƠNG</w:t>
                            </w:r>
                            <w:r>
                              <w:rPr>
                                <w:rFonts w:cs="Arial"/>
                                <w:b/>
                                <w:bCs/>
                                <w:sz w:val="18"/>
                                <w:szCs w:val="18"/>
                                <w:vertAlign w:val="superscript"/>
                              </w:rPr>
                              <w:t xml:space="preserve"> </w:t>
                            </w:r>
                            <w:r>
                              <w:rPr>
                                <w:rFonts w:cs="Arial"/>
                                <w:b/>
                                <w:bCs/>
                                <w:sz w:val="18"/>
                                <w:szCs w:val="18"/>
                              </w:rPr>
                              <w:t xml:space="preserve">- </w:t>
                            </w:r>
                            <w:r w:rsidRPr="001361A2">
                              <w:rPr>
                                <w:rFonts w:cs="Arial"/>
                                <w:b/>
                                <w:bCs/>
                                <w:sz w:val="18"/>
                                <w:szCs w:val="18"/>
                              </w:rPr>
                              <w:t>NGUYỄN TRỌNG ĐỨC</w:t>
                            </w:r>
                          </w:p>
                        </w:tc>
                        <w:tc>
                          <w:tcPr>
                            <w:tcW w:w="709" w:type="dxa"/>
                            <w:shd w:val="clear" w:color="auto" w:fill="auto"/>
                            <w:vAlign w:val="center"/>
                          </w:tcPr>
                          <w:p w:rsidR="000521E6" w:rsidRPr="003C6CFC" w:rsidRDefault="004245BB" w:rsidP="004245BB">
                            <w:pPr>
                              <w:spacing w:before="60"/>
                              <w:ind w:firstLine="0"/>
                              <w:jc w:val="center"/>
                              <w:rPr>
                                <w:rFonts w:cs="Arial"/>
                                <w:b/>
                                <w:szCs w:val="20"/>
                              </w:rPr>
                            </w:pPr>
                            <w:r>
                              <w:rPr>
                                <w:rFonts w:cs="Arial"/>
                                <w:b/>
                                <w:szCs w:val="20"/>
                              </w:rPr>
                              <w:t>73</w:t>
                            </w:r>
                          </w:p>
                        </w:tc>
                      </w:tr>
                      <w:tr w:rsidR="000521E6" w:rsidTr="004245BB">
                        <w:tc>
                          <w:tcPr>
                            <w:tcW w:w="576" w:type="dxa"/>
                            <w:shd w:val="clear" w:color="auto" w:fill="auto"/>
                            <w:vAlign w:val="center"/>
                          </w:tcPr>
                          <w:p w:rsidR="000521E6" w:rsidRPr="0092527B" w:rsidRDefault="000521E6" w:rsidP="004245BB">
                            <w:pPr>
                              <w:spacing w:before="60"/>
                              <w:ind w:firstLine="0"/>
                              <w:jc w:val="center"/>
                              <w:rPr>
                                <w:rFonts w:cs="Arial"/>
                                <w:b/>
                                <w:i/>
                                <w:sz w:val="28"/>
                              </w:rPr>
                            </w:pPr>
                            <w:r>
                              <w:rPr>
                                <w:rFonts w:cs="Arial"/>
                                <w:b/>
                                <w:i/>
                                <w:sz w:val="28"/>
                              </w:rPr>
                              <w:t>19</w:t>
                            </w:r>
                          </w:p>
                        </w:tc>
                        <w:tc>
                          <w:tcPr>
                            <w:tcW w:w="7612" w:type="dxa"/>
                            <w:shd w:val="clear" w:color="auto" w:fill="auto"/>
                          </w:tcPr>
                          <w:p w:rsidR="000521E6" w:rsidRDefault="000521E6" w:rsidP="00027CCA">
                            <w:pPr>
                              <w:tabs>
                                <w:tab w:val="left" w:pos="835"/>
                              </w:tabs>
                              <w:ind w:firstLine="0"/>
                              <w:rPr>
                                <w:rFonts w:cs="Arial"/>
                                <w:bCs/>
                                <w:szCs w:val="20"/>
                                <w:lang w:val="da-DK"/>
                              </w:rPr>
                            </w:pPr>
                            <w:r>
                              <w:t xml:space="preserve">  N</w:t>
                            </w:r>
                            <w:r w:rsidRPr="00757577">
                              <w:rPr>
                                <w:rFonts w:cs="Arial"/>
                                <w:bCs/>
                                <w:szCs w:val="20"/>
                                <w:lang w:val="da-DK"/>
                              </w:rPr>
                              <w:t>ghiên cứu phát triển chương trình đào tạo, huấn luyện ứng p</w:t>
                            </w:r>
                            <w:r>
                              <w:rPr>
                                <w:rFonts w:cs="Arial"/>
                                <w:bCs/>
                                <w:szCs w:val="20"/>
                                <w:lang w:val="da-DK"/>
                              </w:rPr>
                              <w:t xml:space="preserve">hó tràn dầu trên </w:t>
                            </w:r>
                          </w:p>
                          <w:p w:rsidR="000521E6" w:rsidRPr="00757577" w:rsidRDefault="000521E6" w:rsidP="00757577">
                            <w:pPr>
                              <w:tabs>
                                <w:tab w:val="left" w:pos="835"/>
                              </w:tabs>
                              <w:spacing w:before="0"/>
                              <w:ind w:firstLine="0"/>
                              <w:rPr>
                                <w:rFonts w:cs="Arial"/>
                                <w:bCs/>
                                <w:szCs w:val="20"/>
                                <w:lang w:val="da-DK"/>
                              </w:rPr>
                            </w:pPr>
                            <w:r>
                              <w:rPr>
                                <w:rFonts w:cs="Arial"/>
                                <w:bCs/>
                                <w:szCs w:val="20"/>
                                <w:lang w:val="da-DK"/>
                              </w:rPr>
                              <w:t xml:space="preserve">  các vùng biển Việt N</w:t>
                            </w:r>
                            <w:r w:rsidRPr="00757577">
                              <w:rPr>
                                <w:rFonts w:cs="Arial"/>
                                <w:bCs/>
                                <w:szCs w:val="20"/>
                                <w:lang w:val="da-DK"/>
                              </w:rPr>
                              <w:t>am</w:t>
                            </w:r>
                          </w:p>
                          <w:p w:rsidR="000521E6" w:rsidRPr="00757577" w:rsidRDefault="000521E6" w:rsidP="00027CCA">
                            <w:pPr>
                              <w:tabs>
                                <w:tab w:val="left" w:pos="835"/>
                              </w:tabs>
                              <w:ind w:firstLine="562"/>
                              <w:jc w:val="right"/>
                              <w:rPr>
                                <w:rFonts w:cs="Arial"/>
                                <w:b/>
                                <w:sz w:val="18"/>
                                <w:szCs w:val="18"/>
                              </w:rPr>
                            </w:pPr>
                            <w:r w:rsidRPr="00726067">
                              <w:rPr>
                                <w:rFonts w:cs="Arial"/>
                                <w:b/>
                                <w:sz w:val="18"/>
                                <w:szCs w:val="18"/>
                              </w:rPr>
                              <w:t>PHAN VĂN HƯNG</w:t>
                            </w:r>
                            <w:r>
                              <w:rPr>
                                <w:rFonts w:cs="Arial"/>
                                <w:b/>
                                <w:sz w:val="18"/>
                                <w:szCs w:val="18"/>
                                <w:vertAlign w:val="superscript"/>
                              </w:rPr>
                              <w:t xml:space="preserve"> </w:t>
                            </w:r>
                            <w:r>
                              <w:rPr>
                                <w:rFonts w:cs="Arial"/>
                                <w:b/>
                                <w:sz w:val="18"/>
                                <w:szCs w:val="18"/>
                              </w:rPr>
                              <w:t xml:space="preserve">- </w:t>
                            </w:r>
                            <w:r w:rsidRPr="00726067">
                              <w:rPr>
                                <w:rFonts w:cs="Arial"/>
                                <w:b/>
                                <w:sz w:val="18"/>
                                <w:szCs w:val="18"/>
                                <w:lang w:val="vi-VN"/>
                              </w:rPr>
                              <w:t>NGUYỄN MẠNH CƯỜNG</w:t>
                            </w:r>
                          </w:p>
                        </w:tc>
                        <w:tc>
                          <w:tcPr>
                            <w:tcW w:w="709" w:type="dxa"/>
                            <w:shd w:val="clear" w:color="auto" w:fill="auto"/>
                            <w:vAlign w:val="center"/>
                          </w:tcPr>
                          <w:p w:rsidR="000521E6" w:rsidRPr="003C6CFC" w:rsidRDefault="004245BB" w:rsidP="004245BB">
                            <w:pPr>
                              <w:spacing w:before="60"/>
                              <w:ind w:firstLine="0"/>
                              <w:jc w:val="center"/>
                              <w:rPr>
                                <w:rFonts w:cs="Arial"/>
                                <w:b/>
                                <w:szCs w:val="20"/>
                              </w:rPr>
                            </w:pPr>
                            <w:r>
                              <w:rPr>
                                <w:rFonts w:cs="Arial"/>
                                <w:b/>
                                <w:szCs w:val="20"/>
                              </w:rPr>
                              <w:t>78</w:t>
                            </w:r>
                          </w:p>
                        </w:tc>
                      </w:tr>
                      <w:tr w:rsidR="000521E6" w:rsidTr="004245BB">
                        <w:tc>
                          <w:tcPr>
                            <w:tcW w:w="576" w:type="dxa"/>
                            <w:shd w:val="clear" w:color="auto" w:fill="auto"/>
                            <w:vAlign w:val="center"/>
                          </w:tcPr>
                          <w:p w:rsidR="000521E6" w:rsidRPr="0092527B" w:rsidRDefault="000521E6" w:rsidP="004245BB">
                            <w:pPr>
                              <w:spacing w:before="60"/>
                              <w:ind w:firstLine="0"/>
                              <w:jc w:val="center"/>
                              <w:rPr>
                                <w:rFonts w:cs="Arial"/>
                                <w:b/>
                                <w:i/>
                                <w:sz w:val="28"/>
                              </w:rPr>
                            </w:pPr>
                            <w:r>
                              <w:rPr>
                                <w:rFonts w:cs="Arial"/>
                                <w:b/>
                                <w:i/>
                                <w:sz w:val="28"/>
                              </w:rPr>
                              <w:t>20</w:t>
                            </w:r>
                          </w:p>
                        </w:tc>
                        <w:tc>
                          <w:tcPr>
                            <w:tcW w:w="7612" w:type="dxa"/>
                            <w:shd w:val="clear" w:color="auto" w:fill="auto"/>
                          </w:tcPr>
                          <w:p w:rsidR="000521E6" w:rsidRDefault="000521E6" w:rsidP="00427873">
                            <w:pPr>
                              <w:keepNext/>
                              <w:keepLines/>
                              <w:tabs>
                                <w:tab w:val="left" w:pos="446"/>
                              </w:tabs>
                              <w:ind w:firstLine="0"/>
                              <w:outlineLvl w:val="0"/>
                              <w:rPr>
                                <w:rFonts w:cs="Arial"/>
                                <w:bCs/>
                                <w:szCs w:val="20"/>
                                <w:lang w:val="pt-BR"/>
                              </w:rPr>
                            </w:pPr>
                            <w:r>
                              <w:rPr>
                                <w:rFonts w:cs="Arial"/>
                                <w:b/>
                                <w:szCs w:val="20"/>
                              </w:rPr>
                              <w:t xml:space="preserve">  </w:t>
                            </w:r>
                            <w:r>
                              <w:rPr>
                                <w:rFonts w:cs="Arial"/>
                                <w:bCs/>
                                <w:szCs w:val="20"/>
                                <w:lang w:val="pt-BR"/>
                              </w:rPr>
                              <w:t>G</w:t>
                            </w:r>
                            <w:r w:rsidRPr="00427873">
                              <w:rPr>
                                <w:rFonts w:cs="Arial"/>
                                <w:bCs/>
                                <w:szCs w:val="20"/>
                                <w:lang w:val="pt-BR"/>
                              </w:rPr>
                              <w:t xml:space="preserve">iảng dạy môn pháp luật đại cương gắn với công tác tuyên truyền, phổ biến </w:t>
                            </w:r>
                          </w:p>
                          <w:p w:rsidR="000521E6" w:rsidRPr="00427873" w:rsidRDefault="000521E6" w:rsidP="00427873">
                            <w:pPr>
                              <w:keepNext/>
                              <w:keepLines/>
                              <w:tabs>
                                <w:tab w:val="left" w:pos="446"/>
                              </w:tabs>
                              <w:spacing w:before="0" w:after="120"/>
                              <w:ind w:firstLine="0"/>
                              <w:outlineLvl w:val="0"/>
                              <w:rPr>
                                <w:rFonts w:cs="Arial"/>
                                <w:bCs/>
                                <w:szCs w:val="20"/>
                                <w:lang w:val="pt-BR"/>
                              </w:rPr>
                            </w:pPr>
                            <w:r>
                              <w:rPr>
                                <w:rFonts w:cs="Arial"/>
                                <w:bCs/>
                                <w:szCs w:val="20"/>
                                <w:lang w:val="pt-BR"/>
                              </w:rPr>
                              <w:t xml:space="preserve">  </w:t>
                            </w:r>
                            <w:r w:rsidRPr="00427873">
                              <w:rPr>
                                <w:rFonts w:cs="Arial"/>
                                <w:bCs/>
                                <w:szCs w:val="20"/>
                                <w:lang w:val="pt-BR"/>
                              </w:rPr>
                              <w:t xml:space="preserve">pháp luật </w:t>
                            </w:r>
                          </w:p>
                          <w:p w:rsidR="000521E6" w:rsidRPr="00427873" w:rsidRDefault="000521E6" w:rsidP="00427873">
                            <w:pPr>
                              <w:tabs>
                                <w:tab w:val="left" w:pos="446"/>
                              </w:tabs>
                              <w:spacing w:before="0"/>
                              <w:ind w:firstLine="0"/>
                              <w:jc w:val="right"/>
                              <w:rPr>
                                <w:rFonts w:cs="Arial"/>
                                <w:b/>
                                <w:sz w:val="18"/>
                                <w:szCs w:val="18"/>
                              </w:rPr>
                            </w:pPr>
                            <w:r w:rsidRPr="00427873">
                              <w:rPr>
                                <w:rFonts w:cs="Arial"/>
                                <w:b/>
                                <w:sz w:val="18"/>
                                <w:szCs w:val="18"/>
                              </w:rPr>
                              <w:t>TRẦN GIA NINH</w:t>
                            </w:r>
                            <w:r>
                              <w:rPr>
                                <w:rFonts w:cs="Arial"/>
                                <w:b/>
                                <w:sz w:val="18"/>
                                <w:szCs w:val="18"/>
                              </w:rPr>
                              <w:t xml:space="preserve"> - </w:t>
                            </w:r>
                            <w:r w:rsidRPr="00427873">
                              <w:rPr>
                                <w:rFonts w:cs="Arial"/>
                                <w:b/>
                                <w:sz w:val="18"/>
                                <w:szCs w:val="18"/>
                              </w:rPr>
                              <w:t>HOÀNG THỊ HỒNG HẠNH</w:t>
                            </w:r>
                          </w:p>
                        </w:tc>
                        <w:tc>
                          <w:tcPr>
                            <w:tcW w:w="709" w:type="dxa"/>
                            <w:shd w:val="clear" w:color="auto" w:fill="auto"/>
                            <w:vAlign w:val="center"/>
                          </w:tcPr>
                          <w:p w:rsidR="000521E6" w:rsidRPr="003C6CFC" w:rsidRDefault="004245BB" w:rsidP="004245BB">
                            <w:pPr>
                              <w:spacing w:before="60"/>
                              <w:ind w:firstLine="0"/>
                              <w:jc w:val="center"/>
                              <w:rPr>
                                <w:rFonts w:cs="Arial"/>
                                <w:b/>
                                <w:szCs w:val="20"/>
                              </w:rPr>
                            </w:pPr>
                            <w:r>
                              <w:rPr>
                                <w:rFonts w:cs="Arial"/>
                                <w:b/>
                                <w:szCs w:val="20"/>
                              </w:rPr>
                              <w:t>83</w:t>
                            </w:r>
                          </w:p>
                        </w:tc>
                      </w:tr>
                      <w:tr w:rsidR="000521E6" w:rsidTr="004245BB">
                        <w:tc>
                          <w:tcPr>
                            <w:tcW w:w="576" w:type="dxa"/>
                            <w:shd w:val="clear" w:color="auto" w:fill="auto"/>
                            <w:vAlign w:val="center"/>
                          </w:tcPr>
                          <w:p w:rsidR="000521E6" w:rsidRPr="0092527B" w:rsidRDefault="000521E6" w:rsidP="004245BB">
                            <w:pPr>
                              <w:spacing w:before="60"/>
                              <w:ind w:firstLine="0"/>
                              <w:jc w:val="center"/>
                              <w:rPr>
                                <w:rFonts w:cs="Arial"/>
                                <w:b/>
                                <w:i/>
                                <w:sz w:val="28"/>
                              </w:rPr>
                            </w:pPr>
                            <w:r>
                              <w:rPr>
                                <w:rFonts w:cs="Arial"/>
                                <w:b/>
                                <w:i/>
                                <w:sz w:val="28"/>
                              </w:rPr>
                              <w:t>21</w:t>
                            </w:r>
                          </w:p>
                        </w:tc>
                        <w:tc>
                          <w:tcPr>
                            <w:tcW w:w="7612" w:type="dxa"/>
                            <w:shd w:val="clear" w:color="auto" w:fill="auto"/>
                          </w:tcPr>
                          <w:p w:rsidR="000521E6" w:rsidRPr="001731F2" w:rsidRDefault="000521E6" w:rsidP="001731F2">
                            <w:pPr>
                              <w:spacing w:before="60" w:after="60"/>
                              <w:ind w:left="567" w:right="567" w:hanging="567"/>
                              <w:rPr>
                                <w:rFonts w:eastAsia="Malgun Gothic" w:cs="Arial"/>
                                <w:color w:val="000000"/>
                                <w:szCs w:val="20"/>
                                <w:shd w:val="clear" w:color="auto" w:fill="FFFFFF"/>
                                <w:lang w:val="en-SG" w:eastAsia="en-SG"/>
                              </w:rPr>
                            </w:pPr>
                            <w:r>
                              <w:rPr>
                                <w:rFonts w:cs="Arial"/>
                                <w:b/>
                                <w:szCs w:val="20"/>
                              </w:rPr>
                              <w:t xml:space="preserve"> </w:t>
                            </w:r>
                            <w:r w:rsidR="00881D32">
                              <w:rPr>
                                <w:rFonts w:cs="Arial"/>
                                <w:b/>
                                <w:szCs w:val="20"/>
                              </w:rPr>
                              <w:t xml:space="preserve"> </w:t>
                            </w:r>
                            <w:r>
                              <w:rPr>
                                <w:rFonts w:eastAsia="Malgun Gothic" w:cs="Arial"/>
                                <w:color w:val="000000"/>
                                <w:szCs w:val="20"/>
                                <w:shd w:val="clear" w:color="auto" w:fill="FFFFFF"/>
                                <w:lang w:val="en-SG" w:eastAsia="en-SG"/>
                              </w:rPr>
                              <w:t>C</w:t>
                            </w:r>
                            <w:r w:rsidRPr="001731F2">
                              <w:rPr>
                                <w:rFonts w:eastAsia="Malgun Gothic" w:cs="Arial"/>
                                <w:color w:val="000000"/>
                                <w:szCs w:val="20"/>
                                <w:shd w:val="clear" w:color="auto" w:fill="FFFFFF"/>
                                <w:lang w:val="en-SG" w:eastAsia="en-SG"/>
                              </w:rPr>
                              <w:t>ảng cạn – điểm thông quan nội địa</w:t>
                            </w:r>
                          </w:p>
                          <w:p w:rsidR="000521E6" w:rsidRPr="001731F2" w:rsidRDefault="000521E6" w:rsidP="001731F2">
                            <w:pPr>
                              <w:spacing w:before="0"/>
                              <w:ind w:firstLine="0"/>
                              <w:jc w:val="right"/>
                              <w:rPr>
                                <w:rFonts w:eastAsia="Malgun Gothic" w:cs="Arial"/>
                                <w:b/>
                                <w:sz w:val="18"/>
                                <w:szCs w:val="18"/>
                                <w:lang w:val="fr-FR" w:eastAsia="en-SG"/>
                              </w:rPr>
                            </w:pPr>
                            <w:r w:rsidRPr="001731F2">
                              <w:rPr>
                                <w:rFonts w:eastAsia="Malgun Gothic" w:cs="Arial"/>
                                <w:b/>
                                <w:sz w:val="18"/>
                                <w:szCs w:val="18"/>
                                <w:lang w:val="fr-FR" w:eastAsia="en-SG"/>
                              </w:rPr>
                              <w:t>NGÔ NHƯ TẠI</w:t>
                            </w:r>
                          </w:p>
                        </w:tc>
                        <w:tc>
                          <w:tcPr>
                            <w:tcW w:w="709" w:type="dxa"/>
                            <w:shd w:val="clear" w:color="auto" w:fill="auto"/>
                            <w:vAlign w:val="center"/>
                          </w:tcPr>
                          <w:p w:rsidR="000521E6" w:rsidRPr="003C6CFC" w:rsidRDefault="004245BB" w:rsidP="004245BB">
                            <w:pPr>
                              <w:spacing w:before="60"/>
                              <w:ind w:firstLine="0"/>
                              <w:jc w:val="center"/>
                              <w:rPr>
                                <w:rFonts w:cs="Arial"/>
                                <w:b/>
                                <w:szCs w:val="20"/>
                              </w:rPr>
                            </w:pPr>
                            <w:r>
                              <w:rPr>
                                <w:rFonts w:cs="Arial"/>
                                <w:b/>
                                <w:szCs w:val="20"/>
                              </w:rPr>
                              <w:t>86</w:t>
                            </w:r>
                          </w:p>
                        </w:tc>
                      </w:tr>
                      <w:tr w:rsidR="000521E6" w:rsidTr="004245BB">
                        <w:tc>
                          <w:tcPr>
                            <w:tcW w:w="576" w:type="dxa"/>
                            <w:shd w:val="clear" w:color="auto" w:fill="auto"/>
                            <w:vAlign w:val="center"/>
                          </w:tcPr>
                          <w:p w:rsidR="000521E6" w:rsidRPr="0092527B" w:rsidRDefault="000521E6" w:rsidP="004245BB">
                            <w:pPr>
                              <w:spacing w:before="60"/>
                              <w:ind w:firstLine="0"/>
                              <w:jc w:val="center"/>
                              <w:rPr>
                                <w:rFonts w:cs="Arial"/>
                                <w:b/>
                                <w:i/>
                                <w:sz w:val="28"/>
                              </w:rPr>
                            </w:pPr>
                            <w:r>
                              <w:rPr>
                                <w:rFonts w:cs="Arial"/>
                                <w:b/>
                                <w:i/>
                                <w:sz w:val="28"/>
                              </w:rPr>
                              <w:t>22</w:t>
                            </w:r>
                          </w:p>
                        </w:tc>
                        <w:tc>
                          <w:tcPr>
                            <w:tcW w:w="7612" w:type="dxa"/>
                            <w:shd w:val="clear" w:color="auto" w:fill="auto"/>
                          </w:tcPr>
                          <w:p w:rsidR="000521E6" w:rsidRPr="001731F2" w:rsidRDefault="000521E6" w:rsidP="001731F2">
                            <w:pPr>
                              <w:pStyle w:val="Heading12"/>
                              <w:keepNext/>
                              <w:keepLines/>
                              <w:shd w:val="clear" w:color="auto" w:fill="auto"/>
                              <w:spacing w:before="120" w:after="120" w:line="240" w:lineRule="auto"/>
                              <w:ind w:right="850" w:firstLine="0"/>
                              <w:rPr>
                                <w:b w:val="0"/>
                                <w:color w:val="000000"/>
                                <w:sz w:val="20"/>
                                <w:szCs w:val="20"/>
                                <w:shd w:val="clear" w:color="auto" w:fill="FFFFFF"/>
                                <w:lang w:val="pt-BR" w:eastAsia="vi-VN"/>
                              </w:rPr>
                            </w:pPr>
                            <w:r>
                              <w:t xml:space="preserve">  </w:t>
                            </w:r>
                            <w:r w:rsidRPr="001731F2">
                              <w:rPr>
                                <w:b w:val="0"/>
                                <w:sz w:val="20"/>
                                <w:szCs w:val="20"/>
                              </w:rPr>
                              <w:t>H</w:t>
                            </w:r>
                            <w:r w:rsidRPr="001731F2">
                              <w:rPr>
                                <w:rStyle w:val="Heading11"/>
                                <w:bCs/>
                                <w:color w:val="000000"/>
                                <w:sz w:val="20"/>
                                <w:szCs w:val="20"/>
                                <w:lang w:val="pt-BR" w:eastAsia="vi-VN"/>
                              </w:rPr>
                              <w:t>ướng dẫn an toàn cho người vào trong khoang kín trên tàu</w:t>
                            </w:r>
                          </w:p>
                          <w:p w:rsidR="000521E6" w:rsidRPr="001731F2" w:rsidRDefault="000521E6" w:rsidP="00D10E12">
                            <w:pPr>
                              <w:pStyle w:val="Tenbaibao"/>
                              <w:jc w:val="right"/>
                              <w:rPr>
                                <w:sz w:val="18"/>
                                <w:szCs w:val="18"/>
                              </w:rPr>
                            </w:pPr>
                            <w:r w:rsidRPr="001731F2">
                              <w:rPr>
                                <w:rStyle w:val="Bodytext28"/>
                                <w:b/>
                                <w:iCs/>
                                <w:color w:val="000000"/>
                                <w:sz w:val="18"/>
                                <w:szCs w:val="18"/>
                                <w:lang w:val="pt-BR" w:eastAsia="vi-VN"/>
                              </w:rPr>
                              <w:t>HOÀNG XUÂN BẰNG</w:t>
                            </w:r>
                          </w:p>
                        </w:tc>
                        <w:tc>
                          <w:tcPr>
                            <w:tcW w:w="709" w:type="dxa"/>
                            <w:shd w:val="clear" w:color="auto" w:fill="auto"/>
                            <w:vAlign w:val="center"/>
                          </w:tcPr>
                          <w:p w:rsidR="000521E6" w:rsidRPr="003C6CFC" w:rsidRDefault="004245BB" w:rsidP="004245BB">
                            <w:pPr>
                              <w:spacing w:before="60"/>
                              <w:ind w:firstLine="0"/>
                              <w:jc w:val="center"/>
                              <w:rPr>
                                <w:rFonts w:cs="Arial"/>
                                <w:b/>
                                <w:szCs w:val="20"/>
                              </w:rPr>
                            </w:pPr>
                            <w:r>
                              <w:rPr>
                                <w:rFonts w:cs="Arial"/>
                                <w:b/>
                                <w:szCs w:val="20"/>
                              </w:rPr>
                              <w:t>89</w:t>
                            </w:r>
                          </w:p>
                        </w:tc>
                      </w:tr>
                      <w:tr w:rsidR="000521E6" w:rsidTr="004245BB">
                        <w:tc>
                          <w:tcPr>
                            <w:tcW w:w="576" w:type="dxa"/>
                            <w:shd w:val="clear" w:color="auto" w:fill="auto"/>
                            <w:vAlign w:val="center"/>
                          </w:tcPr>
                          <w:p w:rsidR="000521E6" w:rsidRPr="0092527B" w:rsidRDefault="000521E6" w:rsidP="004245BB">
                            <w:pPr>
                              <w:spacing w:before="60"/>
                              <w:ind w:firstLine="0"/>
                              <w:jc w:val="center"/>
                              <w:rPr>
                                <w:rFonts w:cs="Arial"/>
                                <w:b/>
                                <w:i/>
                                <w:sz w:val="28"/>
                              </w:rPr>
                            </w:pPr>
                            <w:r>
                              <w:rPr>
                                <w:rFonts w:cs="Arial"/>
                                <w:b/>
                                <w:i/>
                                <w:sz w:val="28"/>
                              </w:rPr>
                              <w:t>23</w:t>
                            </w:r>
                          </w:p>
                        </w:tc>
                        <w:tc>
                          <w:tcPr>
                            <w:tcW w:w="7612" w:type="dxa"/>
                            <w:shd w:val="clear" w:color="auto" w:fill="auto"/>
                          </w:tcPr>
                          <w:p w:rsidR="000521E6" w:rsidRPr="00632FA6" w:rsidRDefault="000521E6" w:rsidP="00632FA6">
                            <w:pPr>
                              <w:spacing w:after="120"/>
                              <w:ind w:firstLine="0"/>
                              <w:rPr>
                                <w:rFonts w:eastAsia="Arial" w:cs="Arial"/>
                                <w:szCs w:val="20"/>
                                <w:lang w:val="pt-BR"/>
                              </w:rPr>
                            </w:pPr>
                            <w:r>
                              <w:rPr>
                                <w:rFonts w:cs="Arial"/>
                                <w:sz w:val="24"/>
                              </w:rPr>
                              <w:t xml:space="preserve">  </w:t>
                            </w:r>
                            <w:r>
                              <w:rPr>
                                <w:rFonts w:eastAsia="Arial" w:cs="Arial"/>
                                <w:szCs w:val="20"/>
                              </w:rPr>
                              <w:t>X</w:t>
                            </w:r>
                            <w:r w:rsidRPr="000521E6">
                              <w:rPr>
                                <w:rFonts w:eastAsia="Arial" w:cs="Arial"/>
                                <w:szCs w:val="20"/>
                                <w:lang w:val="pt-BR"/>
                              </w:rPr>
                              <w:t xml:space="preserve">ây dựng chương trình đào tạo tích hợp theo mô hình </w:t>
                            </w:r>
                            <w:r>
                              <w:rPr>
                                <w:rFonts w:eastAsia="Arial" w:cs="Arial"/>
                                <w:szCs w:val="20"/>
                                <w:lang w:val="pt-BR"/>
                              </w:rPr>
                              <w:t>CDIO</w:t>
                            </w:r>
                          </w:p>
                          <w:p w:rsidR="000521E6" w:rsidRPr="00632FA6" w:rsidRDefault="00632FA6" w:rsidP="00632FA6">
                            <w:pPr>
                              <w:spacing w:before="0"/>
                              <w:ind w:firstLine="0"/>
                              <w:jc w:val="right"/>
                              <w:rPr>
                                <w:rFonts w:eastAsia="Arial" w:cs="Arial"/>
                                <w:b/>
                                <w:sz w:val="18"/>
                                <w:szCs w:val="18"/>
                              </w:rPr>
                            </w:pPr>
                            <w:r w:rsidRPr="00632FA6">
                              <w:rPr>
                                <w:rFonts w:eastAsia="Arial" w:cs="Arial"/>
                                <w:b/>
                                <w:sz w:val="18"/>
                                <w:szCs w:val="18"/>
                              </w:rPr>
                              <w:t>NGUYỄN ANH TUẤ</w:t>
                            </w:r>
                            <w:r w:rsidR="005D65E6">
                              <w:rPr>
                                <w:rFonts w:eastAsia="Arial" w:cs="Arial"/>
                                <w:b/>
                                <w:sz w:val="18"/>
                                <w:szCs w:val="18"/>
                              </w:rPr>
                              <w:t xml:space="preserve">N - </w:t>
                            </w:r>
                            <w:r w:rsidRPr="00632FA6">
                              <w:rPr>
                                <w:rFonts w:eastAsia="Arial" w:cs="Arial"/>
                                <w:b/>
                                <w:sz w:val="18"/>
                                <w:szCs w:val="18"/>
                              </w:rPr>
                              <w:t>NGUYỄN THÁI DƯƠNG</w:t>
                            </w:r>
                          </w:p>
                        </w:tc>
                        <w:tc>
                          <w:tcPr>
                            <w:tcW w:w="709" w:type="dxa"/>
                            <w:shd w:val="clear" w:color="auto" w:fill="auto"/>
                            <w:vAlign w:val="center"/>
                          </w:tcPr>
                          <w:p w:rsidR="000521E6" w:rsidRPr="003C6CFC" w:rsidRDefault="004245BB" w:rsidP="004245BB">
                            <w:pPr>
                              <w:spacing w:before="60"/>
                              <w:ind w:firstLine="0"/>
                              <w:jc w:val="center"/>
                              <w:rPr>
                                <w:rFonts w:cs="Arial"/>
                                <w:b/>
                                <w:szCs w:val="20"/>
                              </w:rPr>
                            </w:pPr>
                            <w:r>
                              <w:rPr>
                                <w:rFonts w:cs="Arial"/>
                                <w:b/>
                                <w:szCs w:val="20"/>
                              </w:rPr>
                              <w:t>95</w:t>
                            </w:r>
                          </w:p>
                        </w:tc>
                      </w:tr>
                      <w:tr w:rsidR="000521E6" w:rsidTr="004245BB">
                        <w:tc>
                          <w:tcPr>
                            <w:tcW w:w="576" w:type="dxa"/>
                            <w:shd w:val="clear" w:color="auto" w:fill="auto"/>
                            <w:vAlign w:val="center"/>
                          </w:tcPr>
                          <w:p w:rsidR="000521E6" w:rsidRDefault="000521E6" w:rsidP="004245BB">
                            <w:pPr>
                              <w:spacing w:before="60"/>
                              <w:ind w:firstLine="0"/>
                              <w:jc w:val="center"/>
                              <w:rPr>
                                <w:rFonts w:cs="Arial"/>
                                <w:b/>
                                <w:i/>
                                <w:sz w:val="28"/>
                              </w:rPr>
                            </w:pPr>
                            <w:r>
                              <w:rPr>
                                <w:rFonts w:cs="Arial"/>
                                <w:b/>
                                <w:i/>
                                <w:sz w:val="28"/>
                              </w:rPr>
                              <w:t>24</w:t>
                            </w:r>
                          </w:p>
                        </w:tc>
                        <w:tc>
                          <w:tcPr>
                            <w:tcW w:w="7612" w:type="dxa"/>
                            <w:shd w:val="clear" w:color="auto" w:fill="auto"/>
                          </w:tcPr>
                          <w:p w:rsidR="000521E6" w:rsidRPr="00881D32" w:rsidRDefault="00881D32" w:rsidP="00881D32">
                            <w:pPr>
                              <w:shd w:val="clear" w:color="auto" w:fill="FFFFFF"/>
                              <w:spacing w:after="120"/>
                              <w:ind w:firstLine="0"/>
                              <w:outlineLvl w:val="0"/>
                              <w:rPr>
                                <w:rFonts w:cs="Arial"/>
                                <w:bCs/>
                                <w:color w:val="000000"/>
                                <w:kern w:val="36"/>
                                <w:szCs w:val="20"/>
                              </w:rPr>
                            </w:pPr>
                            <w:r>
                              <w:rPr>
                                <w:rFonts w:eastAsia="Malgun Gothic" w:cs="Arial"/>
                                <w:szCs w:val="20"/>
                                <w:lang w:eastAsia="en-SG"/>
                              </w:rPr>
                              <w:t xml:space="preserve">  S</w:t>
                            </w:r>
                            <w:r w:rsidRPr="00881D32">
                              <w:rPr>
                                <w:rFonts w:cs="Arial"/>
                                <w:bCs/>
                                <w:color w:val="000000"/>
                                <w:kern w:val="36"/>
                                <w:szCs w:val="20"/>
                              </w:rPr>
                              <w:t>ix common mooring methods used for ships</w:t>
                            </w:r>
                          </w:p>
                          <w:p w:rsidR="000521E6" w:rsidRPr="00881D32" w:rsidRDefault="00881D32" w:rsidP="00881D32">
                            <w:pPr>
                              <w:shd w:val="clear" w:color="auto" w:fill="FFFFFF"/>
                              <w:spacing w:before="0" w:line="276" w:lineRule="auto"/>
                              <w:ind w:firstLine="0"/>
                              <w:jc w:val="right"/>
                              <w:outlineLvl w:val="0"/>
                              <w:rPr>
                                <w:rFonts w:cs="Arial"/>
                                <w:b/>
                                <w:bCs/>
                                <w:color w:val="000000"/>
                                <w:kern w:val="36"/>
                                <w:sz w:val="18"/>
                                <w:szCs w:val="18"/>
                              </w:rPr>
                            </w:pPr>
                            <w:r w:rsidRPr="00881D32">
                              <w:rPr>
                                <w:rFonts w:cs="Arial"/>
                                <w:b/>
                                <w:bCs/>
                                <w:color w:val="000000"/>
                                <w:kern w:val="36"/>
                                <w:sz w:val="18"/>
                                <w:szCs w:val="18"/>
                              </w:rPr>
                              <w:t>TRẦN THANH BÌNH</w:t>
                            </w:r>
                          </w:p>
                        </w:tc>
                        <w:tc>
                          <w:tcPr>
                            <w:tcW w:w="709" w:type="dxa"/>
                            <w:shd w:val="clear" w:color="auto" w:fill="auto"/>
                            <w:vAlign w:val="center"/>
                          </w:tcPr>
                          <w:p w:rsidR="000521E6" w:rsidRPr="00893DE1" w:rsidRDefault="004245BB" w:rsidP="004245BB">
                            <w:pPr>
                              <w:spacing w:before="60"/>
                              <w:ind w:firstLine="0"/>
                              <w:jc w:val="center"/>
                              <w:rPr>
                                <w:rFonts w:cs="Arial"/>
                                <w:b/>
                                <w:szCs w:val="20"/>
                                <w:lang w:val="pt-BR"/>
                              </w:rPr>
                            </w:pPr>
                            <w:r>
                              <w:rPr>
                                <w:rFonts w:cs="Arial"/>
                                <w:b/>
                                <w:szCs w:val="20"/>
                                <w:lang w:val="pt-BR"/>
                              </w:rPr>
                              <w:t>98</w:t>
                            </w:r>
                          </w:p>
                        </w:tc>
                      </w:tr>
                      <w:tr w:rsidR="00881D32" w:rsidTr="004245BB">
                        <w:tc>
                          <w:tcPr>
                            <w:tcW w:w="576" w:type="dxa"/>
                            <w:shd w:val="clear" w:color="auto" w:fill="auto"/>
                            <w:vAlign w:val="center"/>
                          </w:tcPr>
                          <w:p w:rsidR="00881D32" w:rsidRDefault="00881D32" w:rsidP="004245BB">
                            <w:pPr>
                              <w:spacing w:before="60"/>
                              <w:ind w:firstLine="0"/>
                              <w:jc w:val="center"/>
                              <w:rPr>
                                <w:rFonts w:cs="Arial"/>
                                <w:b/>
                                <w:i/>
                                <w:sz w:val="28"/>
                              </w:rPr>
                            </w:pPr>
                            <w:r>
                              <w:rPr>
                                <w:rFonts w:cs="Arial"/>
                                <w:b/>
                                <w:i/>
                                <w:sz w:val="28"/>
                              </w:rPr>
                              <w:t>25</w:t>
                            </w:r>
                          </w:p>
                        </w:tc>
                        <w:tc>
                          <w:tcPr>
                            <w:tcW w:w="7612" w:type="dxa"/>
                            <w:shd w:val="clear" w:color="auto" w:fill="auto"/>
                          </w:tcPr>
                          <w:p w:rsidR="00881D32" w:rsidRPr="00881D32" w:rsidRDefault="00881D32" w:rsidP="00881D32">
                            <w:pPr>
                              <w:spacing w:after="120"/>
                              <w:ind w:firstLine="0"/>
                              <w:rPr>
                                <w:rFonts w:cs="Arial"/>
                                <w:bCs/>
                                <w:color w:val="000000"/>
                                <w:kern w:val="36"/>
                                <w:szCs w:val="20"/>
                              </w:rPr>
                            </w:pPr>
                            <w:r>
                              <w:rPr>
                                <w:rFonts w:cs="Arial"/>
                                <w:bCs/>
                                <w:color w:val="000000"/>
                                <w:kern w:val="36"/>
                                <w:szCs w:val="20"/>
                              </w:rPr>
                              <w:t xml:space="preserve">  H</w:t>
                            </w:r>
                            <w:r w:rsidRPr="00881D32">
                              <w:rPr>
                                <w:rFonts w:cs="Arial"/>
                                <w:bCs/>
                                <w:color w:val="000000"/>
                                <w:kern w:val="36"/>
                                <w:szCs w:val="20"/>
                              </w:rPr>
                              <w:t>ow the nautical almanac helps in marine navigation</w:t>
                            </w:r>
                          </w:p>
                          <w:p w:rsidR="00881D32" w:rsidRPr="006B4101" w:rsidRDefault="006B4101" w:rsidP="006B4101">
                            <w:pPr>
                              <w:spacing w:before="0" w:line="276" w:lineRule="auto"/>
                              <w:ind w:firstLine="0"/>
                              <w:jc w:val="right"/>
                              <w:rPr>
                                <w:rFonts w:cs="Arial"/>
                                <w:b/>
                                <w:bCs/>
                                <w:color w:val="000000"/>
                                <w:kern w:val="36"/>
                                <w:sz w:val="18"/>
                                <w:szCs w:val="18"/>
                              </w:rPr>
                            </w:pPr>
                            <w:r w:rsidRPr="00E30F01">
                              <w:rPr>
                                <w:rFonts w:cs="Arial"/>
                                <w:b/>
                                <w:bCs/>
                                <w:color w:val="000000"/>
                                <w:kern w:val="36"/>
                                <w:sz w:val="18"/>
                                <w:szCs w:val="18"/>
                              </w:rPr>
                              <w:t>LÊ QUANG VINH</w:t>
                            </w:r>
                          </w:p>
                        </w:tc>
                        <w:tc>
                          <w:tcPr>
                            <w:tcW w:w="709" w:type="dxa"/>
                            <w:shd w:val="clear" w:color="auto" w:fill="auto"/>
                            <w:vAlign w:val="center"/>
                          </w:tcPr>
                          <w:p w:rsidR="00881D32" w:rsidRDefault="004245BB" w:rsidP="004245BB">
                            <w:pPr>
                              <w:spacing w:before="60"/>
                              <w:ind w:firstLine="0"/>
                              <w:jc w:val="center"/>
                              <w:rPr>
                                <w:rFonts w:cs="Arial"/>
                                <w:b/>
                                <w:szCs w:val="20"/>
                                <w:lang w:val="pt-BR"/>
                              </w:rPr>
                            </w:pPr>
                            <w:r>
                              <w:rPr>
                                <w:rFonts w:cs="Arial"/>
                                <w:b/>
                                <w:szCs w:val="20"/>
                                <w:lang w:val="pt-BR"/>
                              </w:rPr>
                              <w:t>103</w:t>
                            </w:r>
                          </w:p>
                        </w:tc>
                      </w:tr>
                      <w:tr w:rsidR="00881D32" w:rsidTr="004245BB">
                        <w:tc>
                          <w:tcPr>
                            <w:tcW w:w="576" w:type="dxa"/>
                            <w:shd w:val="clear" w:color="auto" w:fill="auto"/>
                            <w:vAlign w:val="center"/>
                          </w:tcPr>
                          <w:p w:rsidR="00881D32" w:rsidRDefault="00881D32" w:rsidP="004245BB">
                            <w:pPr>
                              <w:spacing w:before="60"/>
                              <w:ind w:firstLine="0"/>
                              <w:jc w:val="center"/>
                              <w:rPr>
                                <w:rFonts w:cs="Arial"/>
                                <w:b/>
                                <w:i/>
                                <w:sz w:val="28"/>
                              </w:rPr>
                            </w:pPr>
                            <w:r>
                              <w:rPr>
                                <w:rFonts w:cs="Arial"/>
                                <w:b/>
                                <w:i/>
                                <w:sz w:val="28"/>
                              </w:rPr>
                              <w:t>26</w:t>
                            </w:r>
                          </w:p>
                        </w:tc>
                        <w:tc>
                          <w:tcPr>
                            <w:tcW w:w="7612" w:type="dxa"/>
                            <w:shd w:val="clear" w:color="auto" w:fill="auto"/>
                          </w:tcPr>
                          <w:p w:rsidR="00905D3F" w:rsidRPr="00905D3F" w:rsidRDefault="00905D3F" w:rsidP="00905D3F">
                            <w:pPr>
                              <w:keepNext/>
                              <w:keepLines/>
                              <w:shd w:val="clear" w:color="auto" w:fill="FFFFFF"/>
                              <w:spacing w:after="120"/>
                              <w:ind w:firstLine="0"/>
                              <w:outlineLvl w:val="0"/>
                              <w:rPr>
                                <w:rFonts w:cs="Arial"/>
                                <w:bCs/>
                                <w:szCs w:val="20"/>
                              </w:rPr>
                            </w:pPr>
                            <w:r>
                              <w:rPr>
                                <w:rFonts w:cs="Arial"/>
                                <w:bCs/>
                                <w:szCs w:val="20"/>
                              </w:rPr>
                              <w:t xml:space="preserve">  T</w:t>
                            </w:r>
                            <w:r w:rsidRPr="00905D3F">
                              <w:rPr>
                                <w:rFonts w:cs="Arial"/>
                                <w:bCs/>
                                <w:szCs w:val="20"/>
                              </w:rPr>
                              <w:t>hese main reasons seafarers quit sea jobs</w:t>
                            </w:r>
                          </w:p>
                          <w:p w:rsidR="00881D32" w:rsidRPr="00905D3F" w:rsidRDefault="00905D3F" w:rsidP="00905D3F">
                            <w:pPr>
                              <w:spacing w:before="0"/>
                              <w:ind w:firstLine="0"/>
                              <w:jc w:val="right"/>
                              <w:rPr>
                                <w:rFonts w:cs="Arial"/>
                                <w:b/>
                                <w:sz w:val="18"/>
                                <w:szCs w:val="18"/>
                              </w:rPr>
                            </w:pPr>
                            <w:r>
                              <w:rPr>
                                <w:rFonts w:cs="Arial"/>
                                <w:b/>
                                <w:sz w:val="18"/>
                                <w:szCs w:val="18"/>
                              </w:rPr>
                              <w:t xml:space="preserve">ĐÀO QUANG DÂN - </w:t>
                            </w:r>
                            <w:r w:rsidRPr="00905D3F">
                              <w:rPr>
                                <w:rFonts w:cs="Arial"/>
                                <w:b/>
                                <w:sz w:val="18"/>
                                <w:szCs w:val="18"/>
                              </w:rPr>
                              <w:t>NGUYỄN VĂN THỊNH</w:t>
                            </w:r>
                          </w:p>
                        </w:tc>
                        <w:tc>
                          <w:tcPr>
                            <w:tcW w:w="709" w:type="dxa"/>
                            <w:shd w:val="clear" w:color="auto" w:fill="auto"/>
                            <w:vAlign w:val="center"/>
                          </w:tcPr>
                          <w:p w:rsidR="00881D32" w:rsidRDefault="004245BB" w:rsidP="004245BB">
                            <w:pPr>
                              <w:spacing w:before="60"/>
                              <w:ind w:firstLine="0"/>
                              <w:jc w:val="center"/>
                              <w:rPr>
                                <w:rFonts w:cs="Arial"/>
                                <w:b/>
                                <w:szCs w:val="20"/>
                                <w:lang w:val="pt-BR"/>
                              </w:rPr>
                            </w:pPr>
                            <w:r>
                              <w:rPr>
                                <w:rFonts w:cs="Arial"/>
                                <w:b/>
                                <w:szCs w:val="20"/>
                                <w:lang w:val="pt-BR"/>
                              </w:rPr>
                              <w:t>106</w:t>
                            </w:r>
                          </w:p>
                        </w:tc>
                      </w:tr>
                      <w:tr w:rsidR="00881D32" w:rsidTr="004245BB">
                        <w:tc>
                          <w:tcPr>
                            <w:tcW w:w="576" w:type="dxa"/>
                            <w:shd w:val="clear" w:color="auto" w:fill="auto"/>
                            <w:vAlign w:val="center"/>
                          </w:tcPr>
                          <w:p w:rsidR="00881D32" w:rsidRDefault="00881D32" w:rsidP="004245BB">
                            <w:pPr>
                              <w:spacing w:before="60"/>
                              <w:ind w:firstLine="0"/>
                              <w:jc w:val="center"/>
                              <w:rPr>
                                <w:rFonts w:cs="Arial"/>
                                <w:b/>
                                <w:i/>
                                <w:sz w:val="28"/>
                              </w:rPr>
                            </w:pPr>
                            <w:r>
                              <w:rPr>
                                <w:rFonts w:cs="Arial"/>
                                <w:b/>
                                <w:i/>
                                <w:sz w:val="28"/>
                              </w:rPr>
                              <w:t>27</w:t>
                            </w:r>
                          </w:p>
                        </w:tc>
                        <w:tc>
                          <w:tcPr>
                            <w:tcW w:w="7612" w:type="dxa"/>
                            <w:shd w:val="clear" w:color="auto" w:fill="auto"/>
                          </w:tcPr>
                          <w:p w:rsidR="004912BE" w:rsidRDefault="004912BE" w:rsidP="004912BE">
                            <w:pPr>
                              <w:shd w:val="clear" w:color="auto" w:fill="FFFFFF"/>
                              <w:spacing w:after="120"/>
                              <w:ind w:firstLine="0"/>
                              <w:outlineLvl w:val="0"/>
                              <w:rPr>
                                <w:rFonts w:cs="Arial"/>
                                <w:szCs w:val="20"/>
                              </w:rPr>
                            </w:pPr>
                            <w:r>
                              <w:rPr>
                                <w:rFonts w:cs="Arial"/>
                                <w:sz w:val="18"/>
                                <w:szCs w:val="18"/>
                              </w:rPr>
                              <w:t xml:space="preserve">  </w:t>
                            </w:r>
                            <w:r w:rsidRPr="004912BE">
                              <w:rPr>
                                <w:rFonts w:cs="Arial"/>
                                <w:szCs w:val="20"/>
                              </w:rPr>
                              <w:t>Some critical points should be highly considered by 2</w:t>
                            </w:r>
                            <w:r w:rsidRPr="004912BE">
                              <w:rPr>
                                <w:rFonts w:cs="Arial"/>
                                <w:szCs w:val="20"/>
                                <w:vertAlign w:val="superscript"/>
                              </w:rPr>
                              <w:t>nd</w:t>
                            </w:r>
                            <w:r w:rsidRPr="004912BE">
                              <w:rPr>
                                <w:rFonts w:cs="Arial"/>
                                <w:szCs w:val="20"/>
                              </w:rPr>
                              <w:t xml:space="preserve"> &amp; 3</w:t>
                            </w:r>
                            <w:r w:rsidRPr="004912BE">
                              <w:rPr>
                                <w:rFonts w:cs="Arial"/>
                                <w:szCs w:val="20"/>
                                <w:vertAlign w:val="superscript"/>
                              </w:rPr>
                              <w:t>rd</w:t>
                            </w:r>
                            <w:r w:rsidRPr="004912BE">
                              <w:rPr>
                                <w:rFonts w:cs="Arial"/>
                                <w:szCs w:val="20"/>
                              </w:rPr>
                              <w:t xml:space="preserve"> officers when joining </w:t>
                            </w:r>
                          </w:p>
                          <w:p w:rsidR="00881D32" w:rsidRPr="004912BE" w:rsidRDefault="004912BE" w:rsidP="004912BE">
                            <w:pPr>
                              <w:shd w:val="clear" w:color="auto" w:fill="FFFFFF"/>
                              <w:spacing w:after="120"/>
                              <w:ind w:firstLine="0"/>
                              <w:outlineLvl w:val="0"/>
                              <w:rPr>
                                <w:rFonts w:cs="Arial"/>
                                <w:szCs w:val="20"/>
                              </w:rPr>
                            </w:pPr>
                            <w:r>
                              <w:rPr>
                                <w:rFonts w:cs="Arial"/>
                                <w:szCs w:val="20"/>
                              </w:rPr>
                              <w:t xml:space="preserve">  </w:t>
                            </w:r>
                            <w:r w:rsidRPr="004912BE">
                              <w:rPr>
                                <w:rFonts w:cs="Arial"/>
                                <w:szCs w:val="20"/>
                              </w:rPr>
                              <w:t>a ship as navigational watchkeeper</w:t>
                            </w:r>
                          </w:p>
                          <w:p w:rsidR="004912BE" w:rsidRPr="004912BE" w:rsidRDefault="004912BE" w:rsidP="004912BE">
                            <w:pPr>
                              <w:shd w:val="clear" w:color="auto" w:fill="FFFFFF"/>
                              <w:spacing w:after="120"/>
                              <w:ind w:firstLine="0"/>
                              <w:jc w:val="right"/>
                              <w:outlineLvl w:val="0"/>
                              <w:rPr>
                                <w:rFonts w:eastAsia="Malgun Gothic" w:cs="Arial"/>
                                <w:b/>
                                <w:sz w:val="18"/>
                                <w:szCs w:val="18"/>
                                <w:lang w:eastAsia="en-SG"/>
                              </w:rPr>
                            </w:pPr>
                            <w:r w:rsidRPr="004912BE">
                              <w:rPr>
                                <w:rFonts w:cs="Arial"/>
                                <w:b/>
                                <w:sz w:val="18"/>
                                <w:szCs w:val="18"/>
                              </w:rPr>
                              <w:t>NGUYỄN THANH DIỆU</w:t>
                            </w:r>
                          </w:p>
                        </w:tc>
                        <w:tc>
                          <w:tcPr>
                            <w:tcW w:w="709" w:type="dxa"/>
                            <w:shd w:val="clear" w:color="auto" w:fill="auto"/>
                            <w:vAlign w:val="center"/>
                          </w:tcPr>
                          <w:p w:rsidR="00881D32" w:rsidRDefault="004245BB" w:rsidP="004245BB">
                            <w:pPr>
                              <w:spacing w:before="60"/>
                              <w:ind w:firstLine="0"/>
                              <w:jc w:val="center"/>
                              <w:rPr>
                                <w:rFonts w:cs="Arial"/>
                                <w:b/>
                                <w:szCs w:val="20"/>
                                <w:lang w:val="pt-BR"/>
                              </w:rPr>
                            </w:pPr>
                            <w:r>
                              <w:rPr>
                                <w:rFonts w:cs="Arial"/>
                                <w:b/>
                                <w:szCs w:val="20"/>
                                <w:lang w:val="pt-BR"/>
                              </w:rPr>
                              <w:t>110</w:t>
                            </w:r>
                          </w:p>
                        </w:tc>
                      </w:tr>
                    </w:tbl>
                    <w:p w:rsidR="000521E6" w:rsidRDefault="000521E6" w:rsidP="0092527B">
                      <w:pPr>
                        <w:ind w:firstLine="0"/>
                      </w:pPr>
                    </w:p>
                  </w:txbxContent>
                </v:textbox>
              </v:shape>
            </w:pict>
          </mc:Fallback>
        </mc:AlternateContent>
      </w:r>
      <w:r w:rsidRPr="00712FAC">
        <w:rPr>
          <w:rFonts w:cs="Arial"/>
          <w:bCs/>
          <w:szCs w:val="20"/>
        </w:rPr>
        <w:br w:type="page"/>
      </w:r>
    </w:p>
    <w:p w:rsidR="00102970" w:rsidRPr="00FE0B18" w:rsidRDefault="00757883" w:rsidP="00102970">
      <w:pPr>
        <w:jc w:val="center"/>
        <w:rPr>
          <w:rFonts w:cs="Arial"/>
          <w:b/>
          <w:sz w:val="24"/>
        </w:rPr>
      </w:pPr>
      <w:r w:rsidRPr="00FE0B18">
        <w:rPr>
          <w:rFonts w:cs="Arial"/>
          <w:b/>
          <w:sz w:val="24"/>
        </w:rPr>
        <w:lastRenderedPageBreak/>
        <w:t>BẠN ĐỌC THÂN MẾN</w:t>
      </w:r>
    </w:p>
    <w:p w:rsidR="008C24F9" w:rsidRPr="00712FAC" w:rsidRDefault="008C24F9" w:rsidP="008C24F9">
      <w:pPr>
        <w:jc w:val="center"/>
        <w:rPr>
          <w:rFonts w:cs="Arial"/>
          <w:b/>
          <w:szCs w:val="20"/>
        </w:rPr>
      </w:pPr>
    </w:p>
    <w:p w:rsidR="008C24F9" w:rsidRPr="00712FAC" w:rsidRDefault="001C6A68" w:rsidP="008C24F9">
      <w:pPr>
        <w:spacing w:before="0" w:line="360" w:lineRule="auto"/>
        <w:ind w:firstLine="720"/>
        <w:rPr>
          <w:rFonts w:cs="Arial"/>
          <w:sz w:val="22"/>
          <w:szCs w:val="22"/>
        </w:rPr>
      </w:pPr>
      <w:r>
        <w:rPr>
          <w:rFonts w:cs="Arial"/>
          <w:sz w:val="22"/>
          <w:szCs w:val="22"/>
        </w:rPr>
        <w:t>Thưa bạn đọc, hơn 62</w:t>
      </w:r>
      <w:r w:rsidR="00102970" w:rsidRPr="00712FAC">
        <w:rPr>
          <w:rFonts w:cs="Arial"/>
          <w:sz w:val="22"/>
          <w:szCs w:val="22"/>
        </w:rPr>
        <w:t xml:space="preserve"> năm xây dựng và</w:t>
      </w:r>
      <w:r w:rsidR="008C24F9" w:rsidRPr="00712FAC">
        <w:rPr>
          <w:rFonts w:cs="Arial"/>
          <w:sz w:val="22"/>
          <w:szCs w:val="22"/>
        </w:rPr>
        <w:t xml:space="preserve"> phát triển</w:t>
      </w:r>
      <w:r w:rsidR="00102970" w:rsidRPr="00712FAC">
        <w:rPr>
          <w:rFonts w:cs="Arial"/>
          <w:sz w:val="22"/>
          <w:szCs w:val="22"/>
        </w:rPr>
        <w:t xml:space="preserve">, Khoa Hàng hải </w:t>
      </w:r>
      <w:r w:rsidR="008C24F9" w:rsidRPr="00712FAC">
        <w:rPr>
          <w:rFonts w:cs="Arial"/>
          <w:sz w:val="22"/>
          <w:szCs w:val="22"/>
        </w:rPr>
        <w:t>đã và đang từng bước khẳng định vị thế của mình trong cái nôi chung Đại h</w:t>
      </w:r>
      <w:r w:rsidR="00824AC7">
        <w:rPr>
          <w:rFonts w:cs="Arial"/>
          <w:sz w:val="22"/>
          <w:szCs w:val="22"/>
        </w:rPr>
        <w:t>ọc Hàng hải Việt Nam. Năm 2007 K</w:t>
      </w:r>
      <w:r w:rsidR="002E4D79">
        <w:rPr>
          <w:rFonts w:cs="Arial"/>
          <w:sz w:val="22"/>
          <w:szCs w:val="22"/>
        </w:rPr>
        <w:t>hoa đ</w:t>
      </w:r>
      <w:r w:rsidR="008C24F9" w:rsidRPr="00712FAC">
        <w:rPr>
          <w:rFonts w:cs="Arial"/>
          <w:sz w:val="22"/>
          <w:szCs w:val="22"/>
        </w:rPr>
        <w:t>ã vinh dự được Chủ tịch nước tặng thưởng Huân chương lao động hạn</w:t>
      </w:r>
      <w:r w:rsidR="00DC63B5" w:rsidRPr="00712FAC">
        <w:rPr>
          <w:rFonts w:cs="Arial"/>
          <w:sz w:val="22"/>
          <w:szCs w:val="22"/>
        </w:rPr>
        <w:t>g</w:t>
      </w:r>
      <w:r w:rsidR="008C24F9" w:rsidRPr="00712FAC">
        <w:rPr>
          <w:rFonts w:cs="Arial"/>
          <w:sz w:val="22"/>
          <w:szCs w:val="22"/>
        </w:rPr>
        <w:t xml:space="preserve"> Nhất.</w:t>
      </w:r>
    </w:p>
    <w:p w:rsidR="008C24F9" w:rsidRPr="00712FAC" w:rsidRDefault="008C24F9" w:rsidP="008C24F9">
      <w:pPr>
        <w:spacing w:before="0" w:line="360" w:lineRule="auto"/>
        <w:ind w:firstLine="720"/>
        <w:rPr>
          <w:rFonts w:cs="Arial"/>
          <w:sz w:val="22"/>
          <w:szCs w:val="22"/>
        </w:rPr>
      </w:pPr>
      <w:r w:rsidRPr="00712FAC">
        <w:rPr>
          <w:rFonts w:cs="Arial"/>
          <w:sz w:val="22"/>
          <w:szCs w:val="22"/>
        </w:rPr>
        <w:t>Các</w:t>
      </w:r>
      <w:r w:rsidR="00824AC7">
        <w:rPr>
          <w:rFonts w:cs="Arial"/>
          <w:sz w:val="22"/>
          <w:szCs w:val="22"/>
        </w:rPr>
        <w:t xml:space="preserve"> giảng viên và sinh viên trong K</w:t>
      </w:r>
      <w:r w:rsidRPr="00712FAC">
        <w:rPr>
          <w:rFonts w:cs="Arial"/>
          <w:sz w:val="22"/>
          <w:szCs w:val="22"/>
        </w:rPr>
        <w:t>hoa đã đạt được nhiều thàn</w:t>
      </w:r>
      <w:r w:rsidR="00102970" w:rsidRPr="00712FAC">
        <w:rPr>
          <w:rFonts w:cs="Arial"/>
          <w:sz w:val="22"/>
          <w:szCs w:val="22"/>
        </w:rPr>
        <w:t>h tích trong giảng dạy, học tập và</w:t>
      </w:r>
      <w:r w:rsidRPr="00712FAC">
        <w:rPr>
          <w:rFonts w:cs="Arial"/>
          <w:sz w:val="22"/>
          <w:szCs w:val="22"/>
        </w:rPr>
        <w:t xml:space="preserve"> nghiên cứu khoa học cũng như trong lao động sản xuất và các hoạt động văn hóa nghệ thuật và thể thao. Có được những thành tích trên là do sự lãnh đạo sáng suốt của Đảng bộ </w:t>
      </w:r>
      <w:r w:rsidR="00682C22">
        <w:rPr>
          <w:rFonts w:cs="Arial"/>
          <w:sz w:val="22"/>
          <w:szCs w:val="22"/>
        </w:rPr>
        <w:t>Khoa</w:t>
      </w:r>
      <w:r w:rsidRPr="00712FAC">
        <w:rPr>
          <w:rFonts w:cs="Arial"/>
          <w:sz w:val="22"/>
          <w:szCs w:val="22"/>
        </w:rPr>
        <w:t>, Ban chủ nhiệm Khoa Hàng hải và đặc biệt là sự lao động bền bỉ và sáng tạo của</w:t>
      </w:r>
      <w:r w:rsidR="00824AC7">
        <w:rPr>
          <w:rFonts w:cs="Arial"/>
          <w:sz w:val="22"/>
          <w:szCs w:val="22"/>
        </w:rPr>
        <w:t xml:space="preserve"> tập thể cán bộ giảng viên của K</w:t>
      </w:r>
      <w:r w:rsidRPr="00712FAC">
        <w:rPr>
          <w:rFonts w:cs="Arial"/>
          <w:sz w:val="22"/>
          <w:szCs w:val="22"/>
        </w:rPr>
        <w:t>hoa. Một yếu tố hết sức quan t</w:t>
      </w:r>
      <w:r w:rsidR="00824AC7">
        <w:rPr>
          <w:rFonts w:cs="Arial"/>
          <w:sz w:val="22"/>
          <w:szCs w:val="22"/>
        </w:rPr>
        <w:t>rọng tạo nên sự thành công của K</w:t>
      </w:r>
      <w:r w:rsidRPr="00712FAC">
        <w:rPr>
          <w:rFonts w:cs="Arial"/>
          <w:sz w:val="22"/>
          <w:szCs w:val="22"/>
        </w:rPr>
        <w:t>hoa là do sự quan tâm và chỉ đạo sáng suốt của Ban chấp hành Đảng bộ, Ban Giám hiệu Trường đại học Hàng hải Việt Nam, sự giúp đỡ chí tình của các tập thể, cá nhân và bạn bè gần xa, nhất là những người gắn bó với biển.</w:t>
      </w:r>
    </w:p>
    <w:p w:rsidR="008C24F9" w:rsidRPr="00712FAC" w:rsidRDefault="008C24F9" w:rsidP="008C24F9">
      <w:pPr>
        <w:spacing w:before="0" w:line="360" w:lineRule="auto"/>
        <w:ind w:firstLine="720"/>
        <w:rPr>
          <w:rFonts w:cs="Arial"/>
          <w:sz w:val="22"/>
          <w:szCs w:val="22"/>
        </w:rPr>
      </w:pPr>
      <w:r w:rsidRPr="00712FAC">
        <w:rPr>
          <w:rFonts w:cs="Arial"/>
          <w:sz w:val="22"/>
          <w:szCs w:val="22"/>
        </w:rPr>
        <w:t>Từ tháng 12 năm 200</w:t>
      </w:r>
      <w:r w:rsidR="003D4928" w:rsidRPr="00712FAC">
        <w:rPr>
          <w:rFonts w:cs="Arial"/>
          <w:sz w:val="22"/>
          <w:szCs w:val="22"/>
        </w:rPr>
        <w:t>2</w:t>
      </w:r>
      <w:r w:rsidRPr="00712FAC">
        <w:rPr>
          <w:rFonts w:cs="Arial"/>
          <w:sz w:val="22"/>
          <w:szCs w:val="22"/>
        </w:rPr>
        <w:t xml:space="preserve">, </w:t>
      </w:r>
      <w:bookmarkStart w:id="2" w:name="OLE_LINK5"/>
      <w:bookmarkStart w:id="3" w:name="OLE_LINK8"/>
      <w:r w:rsidRPr="00712FAC">
        <w:rPr>
          <w:rFonts w:cs="Arial"/>
          <w:sz w:val="22"/>
          <w:szCs w:val="22"/>
        </w:rPr>
        <w:t xml:space="preserve">Việt Nam đã được xếp vào danh sách trắng “White List”. Điều đó có </w:t>
      </w:r>
      <w:r w:rsidR="005A3B09">
        <w:rPr>
          <w:rFonts w:cs="Arial"/>
          <w:sz w:val="22"/>
          <w:szCs w:val="22"/>
        </w:rPr>
        <w:t>nghĩa là Việt Nam đ</w:t>
      </w:r>
      <w:r w:rsidRPr="00712FAC">
        <w:rPr>
          <w:rFonts w:cs="Arial"/>
          <w:sz w:val="22"/>
          <w:szCs w:val="22"/>
        </w:rPr>
        <w:t>ã đủ tiêu chuẩn hội nhập với Hàng hải thế giới về đào tạo thuyền viên</w:t>
      </w:r>
      <w:bookmarkEnd w:id="2"/>
      <w:bookmarkEnd w:id="3"/>
      <w:r w:rsidRPr="00712FAC">
        <w:rPr>
          <w:rFonts w:cs="Arial"/>
          <w:sz w:val="22"/>
          <w:szCs w:val="22"/>
        </w:rPr>
        <w:t xml:space="preserve">. Trường Đại học Hàng hải Việt Nam hiện tại đã được cấp chứng nhận quản </w:t>
      </w:r>
      <w:r w:rsidR="009B5B3E">
        <w:rPr>
          <w:rFonts w:cs="Arial"/>
          <w:sz w:val="22"/>
          <w:szCs w:val="22"/>
        </w:rPr>
        <w:t>lý theo tiêu chuẩn ISO 9001-2015</w:t>
      </w:r>
      <w:r w:rsidRPr="00712FAC">
        <w:rPr>
          <w:rFonts w:cs="Arial"/>
          <w:sz w:val="22"/>
          <w:szCs w:val="22"/>
        </w:rPr>
        <w:t xml:space="preserve">. Để có được thành công đó, không thể không nói đến sự đóng góp quý </w:t>
      </w:r>
      <w:r w:rsidR="00824AC7">
        <w:rPr>
          <w:rFonts w:cs="Arial"/>
          <w:sz w:val="22"/>
          <w:szCs w:val="22"/>
        </w:rPr>
        <w:t>giá của các cán bộ, giảng viên K</w:t>
      </w:r>
      <w:r w:rsidRPr="00712FAC">
        <w:rPr>
          <w:rFonts w:cs="Arial"/>
          <w:sz w:val="22"/>
          <w:szCs w:val="22"/>
        </w:rPr>
        <w:t>hoa Hàng hải.</w:t>
      </w:r>
    </w:p>
    <w:p w:rsidR="008C24F9" w:rsidRPr="00712FAC" w:rsidRDefault="008C24F9" w:rsidP="008C24F9">
      <w:pPr>
        <w:spacing w:before="0" w:line="360" w:lineRule="auto"/>
        <w:ind w:firstLine="720"/>
        <w:rPr>
          <w:rFonts w:cs="Arial"/>
          <w:sz w:val="22"/>
          <w:szCs w:val="22"/>
        </w:rPr>
      </w:pPr>
      <w:r w:rsidRPr="00712FAC">
        <w:rPr>
          <w:rFonts w:cs="Arial"/>
          <w:sz w:val="22"/>
          <w:szCs w:val="22"/>
        </w:rPr>
        <w:t>Từ năm 2014</w:t>
      </w:r>
      <w:r w:rsidR="00381167">
        <w:rPr>
          <w:rFonts w:cs="Arial"/>
          <w:sz w:val="22"/>
          <w:szCs w:val="22"/>
        </w:rPr>
        <w:t xml:space="preserve"> </w:t>
      </w:r>
      <w:r w:rsidRPr="00712FAC">
        <w:rPr>
          <w:rFonts w:cs="Arial"/>
          <w:sz w:val="22"/>
          <w:szCs w:val="22"/>
        </w:rPr>
        <w:t>-</w:t>
      </w:r>
      <w:r w:rsidR="00381167">
        <w:rPr>
          <w:rFonts w:cs="Arial"/>
          <w:sz w:val="22"/>
          <w:szCs w:val="22"/>
        </w:rPr>
        <w:t xml:space="preserve"> </w:t>
      </w:r>
      <w:r w:rsidRPr="00712FAC">
        <w:rPr>
          <w:rFonts w:cs="Arial"/>
          <w:sz w:val="22"/>
          <w:szCs w:val="22"/>
        </w:rPr>
        <w:t>2015, khoa đã được phép mở thêm Ng</w:t>
      </w:r>
      <w:r w:rsidR="000566AD">
        <w:rPr>
          <w:rFonts w:cs="Arial"/>
          <w:sz w:val="22"/>
          <w:szCs w:val="22"/>
        </w:rPr>
        <w:t>ành đào tạo mới – Luật Hàng hải</w:t>
      </w:r>
      <w:r w:rsidR="002E177B">
        <w:rPr>
          <w:rFonts w:cs="Arial"/>
          <w:sz w:val="22"/>
          <w:szCs w:val="22"/>
        </w:rPr>
        <w:t xml:space="preserve">. </w:t>
      </w:r>
    </w:p>
    <w:p w:rsidR="008C24F9" w:rsidRPr="00712FAC" w:rsidRDefault="008C24F9" w:rsidP="008C24F9">
      <w:pPr>
        <w:spacing w:before="0" w:line="360" w:lineRule="auto"/>
        <w:ind w:firstLine="720"/>
        <w:rPr>
          <w:rFonts w:cs="Arial"/>
          <w:sz w:val="22"/>
          <w:szCs w:val="22"/>
        </w:rPr>
      </w:pPr>
      <w:r w:rsidRPr="00712FAC">
        <w:rPr>
          <w:rFonts w:cs="Arial"/>
          <w:sz w:val="22"/>
          <w:szCs w:val="22"/>
        </w:rPr>
        <w:t xml:space="preserve">Hòa chung với không khí vui mừng kỷ niệm ngày </w:t>
      </w:r>
      <w:r w:rsidR="00660881">
        <w:rPr>
          <w:rFonts w:cs="Arial"/>
          <w:sz w:val="22"/>
          <w:szCs w:val="22"/>
        </w:rPr>
        <w:t>Thành lập Trường</w:t>
      </w:r>
      <w:r w:rsidR="005B7C33">
        <w:rPr>
          <w:rFonts w:cs="Arial"/>
          <w:sz w:val="22"/>
          <w:szCs w:val="22"/>
        </w:rPr>
        <w:t xml:space="preserve"> 01/04/2019</w:t>
      </w:r>
      <w:r w:rsidRPr="00712FAC">
        <w:rPr>
          <w:rFonts w:cs="Arial"/>
          <w:sz w:val="22"/>
          <w:szCs w:val="22"/>
        </w:rPr>
        <w:t xml:space="preserve">, Khoa Hàng hải tiếp tục </w:t>
      </w:r>
      <w:r w:rsidR="00102970" w:rsidRPr="00712FAC">
        <w:rPr>
          <w:rFonts w:cs="Arial"/>
          <w:sz w:val="22"/>
          <w:szCs w:val="22"/>
        </w:rPr>
        <w:t>xuất bản</w:t>
      </w:r>
      <w:r w:rsidRPr="00712FAC">
        <w:rPr>
          <w:rFonts w:cs="Arial"/>
          <w:sz w:val="22"/>
          <w:szCs w:val="22"/>
        </w:rPr>
        <w:t xml:space="preserve"> tập “</w:t>
      </w:r>
      <w:r w:rsidRPr="00712FAC">
        <w:rPr>
          <w:rFonts w:cs="Arial"/>
          <w:b/>
          <w:sz w:val="22"/>
          <w:szCs w:val="22"/>
        </w:rPr>
        <w:t>Nội san khoa học kỹ thuật chuyên ngành Hàng hải</w:t>
      </w:r>
      <w:r w:rsidR="00D25BCC">
        <w:rPr>
          <w:rFonts w:cs="Arial"/>
          <w:sz w:val="22"/>
          <w:szCs w:val="22"/>
        </w:rPr>
        <w:t>” số 31</w:t>
      </w:r>
      <w:r w:rsidR="00B7574D" w:rsidRPr="00712FAC">
        <w:rPr>
          <w:rFonts w:cs="Arial"/>
          <w:sz w:val="22"/>
          <w:szCs w:val="22"/>
        </w:rPr>
        <w:t xml:space="preserve">, với </w:t>
      </w:r>
      <w:r w:rsidR="00D25BCC">
        <w:rPr>
          <w:rFonts w:cs="Arial"/>
          <w:sz w:val="22"/>
          <w:szCs w:val="22"/>
        </w:rPr>
        <w:t>2</w:t>
      </w:r>
      <w:r w:rsidR="00E33AE5">
        <w:rPr>
          <w:rFonts w:cs="Arial"/>
          <w:sz w:val="22"/>
          <w:szCs w:val="22"/>
        </w:rPr>
        <w:t>7</w:t>
      </w:r>
      <w:r w:rsidRPr="00712FAC">
        <w:rPr>
          <w:rFonts w:cs="Arial"/>
          <w:sz w:val="22"/>
          <w:szCs w:val="22"/>
        </w:rPr>
        <w:t xml:space="preserve"> </w:t>
      </w:r>
      <w:r w:rsidR="00061599" w:rsidRPr="00712FAC">
        <w:rPr>
          <w:rFonts w:cs="Arial"/>
          <w:sz w:val="22"/>
          <w:szCs w:val="22"/>
        </w:rPr>
        <w:t xml:space="preserve">các </w:t>
      </w:r>
      <w:r w:rsidRPr="00712FAC">
        <w:rPr>
          <w:rFonts w:cs="Arial"/>
          <w:sz w:val="22"/>
          <w:szCs w:val="22"/>
        </w:rPr>
        <w:t>bài viết thuộc chuyên ngành Hàng hải. Tập nội san này thể hiện sự cố gắn</w:t>
      </w:r>
      <w:r w:rsidR="00F0122E">
        <w:rPr>
          <w:rFonts w:cs="Arial"/>
          <w:sz w:val="22"/>
          <w:szCs w:val="22"/>
        </w:rPr>
        <w:t>g</w:t>
      </w:r>
      <w:r w:rsidRPr="00712FAC">
        <w:rPr>
          <w:rFonts w:cs="Arial"/>
          <w:sz w:val="22"/>
          <w:szCs w:val="22"/>
        </w:rPr>
        <w:t xml:space="preserve"> của t</w:t>
      </w:r>
      <w:r w:rsidR="00824AC7">
        <w:rPr>
          <w:rFonts w:cs="Arial"/>
          <w:sz w:val="22"/>
          <w:szCs w:val="22"/>
        </w:rPr>
        <w:t>ất cả cán bộ, giảng viên trong K</w:t>
      </w:r>
      <w:r w:rsidRPr="00712FAC">
        <w:rPr>
          <w:rFonts w:cs="Arial"/>
          <w:sz w:val="22"/>
          <w:szCs w:val="22"/>
        </w:rPr>
        <w:t xml:space="preserve">hoa trong việc thực hiện nhiệm vụ năm học và sự quan tâm đến sự </w:t>
      </w:r>
      <w:r w:rsidR="003D4928" w:rsidRPr="00712FAC">
        <w:rPr>
          <w:rFonts w:cs="Arial"/>
          <w:sz w:val="22"/>
          <w:szCs w:val="22"/>
        </w:rPr>
        <w:t>phát triển của Ngành Hàng hải Vi</w:t>
      </w:r>
      <w:r w:rsidRPr="00712FAC">
        <w:rPr>
          <w:rFonts w:cs="Arial"/>
          <w:sz w:val="22"/>
          <w:szCs w:val="22"/>
        </w:rPr>
        <w:t xml:space="preserve">ệt Nam nói chung và Trường đại học Hàng hải Việt Nam nói riêng. </w:t>
      </w:r>
    </w:p>
    <w:p w:rsidR="008C24F9" w:rsidRPr="00712FAC" w:rsidRDefault="003D4928" w:rsidP="008C24F9">
      <w:pPr>
        <w:spacing w:before="0" w:line="360" w:lineRule="auto"/>
        <w:ind w:firstLine="720"/>
        <w:rPr>
          <w:rFonts w:cs="Arial"/>
          <w:sz w:val="22"/>
          <w:szCs w:val="22"/>
        </w:rPr>
      </w:pPr>
      <w:r w:rsidRPr="00712FAC">
        <w:rPr>
          <w:rFonts w:cs="Arial"/>
          <w:sz w:val="22"/>
          <w:szCs w:val="22"/>
        </w:rPr>
        <w:t>M</w:t>
      </w:r>
      <w:r w:rsidR="008C24F9" w:rsidRPr="00712FAC">
        <w:rPr>
          <w:rFonts w:cs="Arial"/>
          <w:sz w:val="22"/>
          <w:szCs w:val="22"/>
        </w:rPr>
        <w:t xml:space="preserve">ặc dù đã có nhiều cố gắng, song chắc chắn sẽ không tránh khỏi </w:t>
      </w:r>
      <w:r w:rsidRPr="00712FAC">
        <w:rPr>
          <w:rFonts w:cs="Arial"/>
          <w:sz w:val="22"/>
          <w:szCs w:val="22"/>
        </w:rPr>
        <w:t xml:space="preserve">những </w:t>
      </w:r>
      <w:r w:rsidR="008C24F9" w:rsidRPr="00712FAC">
        <w:rPr>
          <w:rFonts w:cs="Arial"/>
          <w:sz w:val="22"/>
          <w:szCs w:val="22"/>
        </w:rPr>
        <w:t>thiếu sót. Chúng tôi rất mong được sự quan tâm góp ý của tất cả các độc giả. Tất cả vì sự lớn mạnh và niềm tự hào của Ngành Hàng hải nước nhà. Chúng tôi cũng rất mong nhận được sự cộng tác của tất cả các bạn trong các tập “</w:t>
      </w:r>
      <w:r w:rsidR="008C24F9" w:rsidRPr="00712FAC">
        <w:rPr>
          <w:rFonts w:cs="Arial"/>
          <w:b/>
          <w:sz w:val="22"/>
          <w:szCs w:val="22"/>
        </w:rPr>
        <w:t>Nội san khoa học kỹ thuật chuyên ngành Hàng hải</w:t>
      </w:r>
      <w:r w:rsidR="008C24F9" w:rsidRPr="00712FAC">
        <w:rPr>
          <w:rFonts w:cs="Arial"/>
          <w:sz w:val="22"/>
          <w:szCs w:val="22"/>
        </w:rPr>
        <w:t xml:space="preserve">” tiếp theo. </w:t>
      </w:r>
    </w:p>
    <w:p w:rsidR="008C24F9" w:rsidRPr="00712FAC" w:rsidRDefault="008C24F9" w:rsidP="008C24F9">
      <w:pPr>
        <w:spacing w:before="0" w:line="360" w:lineRule="auto"/>
        <w:ind w:firstLine="720"/>
        <w:rPr>
          <w:rFonts w:cs="Arial"/>
          <w:sz w:val="22"/>
          <w:szCs w:val="22"/>
        </w:rPr>
      </w:pPr>
      <w:r w:rsidRPr="00712FAC">
        <w:rPr>
          <w:rFonts w:cs="Arial"/>
          <w:sz w:val="22"/>
          <w:szCs w:val="22"/>
        </w:rPr>
        <w:t>Chúc các thầy cô giáo, chúc các bạn đọc gần xa mạnh khỏe và hạnh phúc.</w:t>
      </w:r>
    </w:p>
    <w:p w:rsidR="008C24F9" w:rsidRPr="00712FAC" w:rsidRDefault="008C24F9" w:rsidP="00FE0B18">
      <w:pPr>
        <w:spacing w:before="0" w:line="360" w:lineRule="auto"/>
        <w:ind w:firstLine="720"/>
        <w:rPr>
          <w:rFonts w:cs="Arial"/>
          <w:sz w:val="22"/>
          <w:szCs w:val="22"/>
        </w:rPr>
      </w:pPr>
      <w:r w:rsidRPr="00712FAC">
        <w:rPr>
          <w:rFonts w:cs="Arial"/>
          <w:sz w:val="22"/>
          <w:szCs w:val="22"/>
        </w:rPr>
        <w:t>Xin chân thành cảm ơn!</w:t>
      </w:r>
    </w:p>
    <w:p w:rsidR="00741588" w:rsidRPr="00741588" w:rsidRDefault="008D3016" w:rsidP="00741588">
      <w:pPr>
        <w:ind w:right="-2"/>
        <w:jc w:val="center"/>
        <w:rPr>
          <w:rFonts w:cs="Arial"/>
          <w:b/>
          <w:sz w:val="24"/>
          <w:lang w:eastAsia="en-SG"/>
        </w:rPr>
      </w:pPr>
      <w:r>
        <w:rPr>
          <w:rFonts w:cs="Arial"/>
          <w:b/>
          <w:i/>
          <w:sz w:val="22"/>
          <w:szCs w:val="22"/>
        </w:rPr>
        <w:t xml:space="preserve">                                                                                               </w:t>
      </w:r>
      <w:r w:rsidR="00CE630A" w:rsidRPr="00712FAC">
        <w:rPr>
          <w:rFonts w:cs="Arial"/>
          <w:b/>
          <w:i/>
          <w:sz w:val="22"/>
          <w:szCs w:val="22"/>
        </w:rPr>
        <w:t>Trưở</w:t>
      </w:r>
      <w:r w:rsidR="008C24F9" w:rsidRPr="00712FAC">
        <w:rPr>
          <w:rFonts w:cs="Arial"/>
          <w:b/>
          <w:i/>
          <w:sz w:val="22"/>
          <w:szCs w:val="22"/>
        </w:rPr>
        <w:t>ng ban biên tập</w:t>
      </w:r>
      <w:r w:rsidR="00757883" w:rsidRPr="00712FAC">
        <w:rPr>
          <w:rFonts w:cs="Arial"/>
          <w:b/>
          <w:bCs/>
          <w:szCs w:val="20"/>
        </w:rPr>
        <w:br w:type="page"/>
      </w:r>
      <w:bookmarkStart w:id="4" w:name="OLE_LINK6"/>
      <w:r w:rsidR="00741588" w:rsidRPr="00741588">
        <w:rPr>
          <w:rFonts w:cs="Arial"/>
          <w:b/>
          <w:sz w:val="24"/>
          <w:lang w:val="en-SG" w:eastAsia="en-SG"/>
        </w:rPr>
        <w:lastRenderedPageBreak/>
        <w:t>PHƯƠNG PHÁP NÂNG CAO ĐỘ CHÍNH XÁC VỊ TRÍ DỰ ĐOÁN CỦA TÀU SỬ DỤNG MỘT VÒNG ĐẲNG CAO THIÊN THỂ</w:t>
      </w:r>
      <w:r w:rsidR="00741588" w:rsidRPr="00741588">
        <w:rPr>
          <w:rFonts w:cs="Arial"/>
          <w:b/>
          <w:sz w:val="24"/>
          <w:lang w:eastAsia="en-SG"/>
        </w:rPr>
        <w:t xml:space="preserve">  </w:t>
      </w:r>
      <w:bookmarkStart w:id="5" w:name="OLE_LINK7"/>
    </w:p>
    <w:p w:rsidR="00E124F3" w:rsidRDefault="00E124F3" w:rsidP="00741588">
      <w:pPr>
        <w:spacing w:before="0"/>
        <w:ind w:right="-2" w:firstLine="0"/>
        <w:jc w:val="center"/>
        <w:rPr>
          <w:rFonts w:cs="Arial"/>
          <w:sz w:val="24"/>
          <w:lang w:eastAsia="en-SG"/>
        </w:rPr>
      </w:pPr>
    </w:p>
    <w:p w:rsidR="00741588" w:rsidRPr="00C17034" w:rsidRDefault="00741588" w:rsidP="00C17034">
      <w:pPr>
        <w:spacing w:before="0"/>
        <w:ind w:firstLine="0"/>
        <w:jc w:val="center"/>
        <w:rPr>
          <w:rFonts w:cs="Arial"/>
          <w:b/>
          <w:sz w:val="24"/>
          <w:lang w:eastAsia="en-SG"/>
        </w:rPr>
      </w:pPr>
      <w:r w:rsidRPr="00741588">
        <w:rPr>
          <w:rFonts w:cs="Arial"/>
          <w:b/>
          <w:sz w:val="24"/>
          <w:lang w:eastAsia="en-SG"/>
        </w:rPr>
        <w:t>THE METHOD OF IMPROVING THE ACCURACY OF SHIP POSITION DETERMINED BY DEAD RECKONING USING A CIRCLE OF EQUAL ALTITUDE</w:t>
      </w:r>
      <w:bookmarkEnd w:id="5"/>
    </w:p>
    <w:p w:rsidR="00B633F8" w:rsidRPr="00741588" w:rsidRDefault="00B633F8" w:rsidP="00741588">
      <w:pPr>
        <w:spacing w:before="0"/>
        <w:ind w:right="-2" w:firstLine="0"/>
        <w:jc w:val="center"/>
        <w:rPr>
          <w:rFonts w:cs="Arial"/>
          <w:sz w:val="24"/>
          <w:lang w:eastAsia="en-SG"/>
        </w:rPr>
      </w:pPr>
    </w:p>
    <w:p w:rsidR="00741588" w:rsidRPr="00741588" w:rsidRDefault="00741588" w:rsidP="00741588">
      <w:pPr>
        <w:spacing w:before="0"/>
        <w:ind w:right="-2" w:firstLine="0"/>
        <w:jc w:val="center"/>
        <w:rPr>
          <w:rFonts w:cs="Arial"/>
          <w:sz w:val="8"/>
          <w:szCs w:val="8"/>
          <w:lang w:eastAsia="en-SG"/>
        </w:rPr>
      </w:pPr>
    </w:p>
    <w:p w:rsidR="00741588" w:rsidRPr="00741588" w:rsidRDefault="00741588" w:rsidP="00741588">
      <w:pPr>
        <w:spacing w:before="0"/>
        <w:ind w:left="567" w:right="-2" w:firstLine="0"/>
        <w:jc w:val="right"/>
        <w:rPr>
          <w:rFonts w:cs="Arial"/>
          <w:b/>
          <w:szCs w:val="20"/>
          <w:lang w:eastAsia="en-SG"/>
        </w:rPr>
      </w:pPr>
      <w:r w:rsidRPr="00741588">
        <w:rPr>
          <w:rFonts w:cs="Arial"/>
          <w:b/>
          <w:szCs w:val="20"/>
          <w:lang w:eastAsia="en-SG"/>
        </w:rPr>
        <w:t xml:space="preserve">NGUYỄN VĂN SƯỚNG, </w:t>
      </w:r>
      <w:r w:rsidR="001D1F4D">
        <w:rPr>
          <w:rFonts w:cs="Arial"/>
          <w:b/>
          <w:szCs w:val="20"/>
          <w:lang w:eastAsia="en-SG"/>
        </w:rPr>
        <w:t xml:space="preserve">LÊ XUÂN VIỆT, </w:t>
      </w:r>
      <w:r w:rsidRPr="00741588">
        <w:rPr>
          <w:rFonts w:cs="Arial"/>
          <w:b/>
          <w:szCs w:val="20"/>
          <w:lang w:eastAsia="en-SG"/>
        </w:rPr>
        <w:t>NGUYỄN ANH TUẤN</w:t>
      </w:r>
    </w:p>
    <w:p w:rsidR="00741588" w:rsidRPr="00BA1460" w:rsidRDefault="00741588" w:rsidP="00741588">
      <w:pPr>
        <w:spacing w:before="0"/>
        <w:ind w:left="567" w:right="-2" w:firstLine="0"/>
        <w:jc w:val="right"/>
        <w:rPr>
          <w:rFonts w:cs="Arial"/>
          <w:b/>
          <w:i/>
          <w:sz w:val="24"/>
          <w:lang w:eastAsia="en-SG"/>
        </w:rPr>
      </w:pPr>
      <w:r w:rsidRPr="00BA1460">
        <w:rPr>
          <w:rFonts w:cs="Arial"/>
          <w:b/>
          <w:i/>
          <w:szCs w:val="20"/>
          <w:lang w:eastAsia="en-SG"/>
        </w:rPr>
        <w:t>Khoa Hàng hải, Trường Đại học Hàng hải Việt Nam</w:t>
      </w:r>
    </w:p>
    <w:bookmarkEnd w:id="4"/>
    <w:p w:rsidR="00E124F3" w:rsidRDefault="00E124F3" w:rsidP="00741588">
      <w:pPr>
        <w:spacing w:before="40" w:after="40"/>
        <w:ind w:firstLine="0"/>
        <w:rPr>
          <w:rFonts w:cs="Arial"/>
          <w:b/>
          <w:i/>
          <w:szCs w:val="20"/>
          <w:lang w:eastAsia="en-SG"/>
        </w:rPr>
      </w:pPr>
    </w:p>
    <w:p w:rsidR="00741588" w:rsidRPr="00741588" w:rsidRDefault="00741588" w:rsidP="00741588">
      <w:pPr>
        <w:spacing w:before="40" w:after="40"/>
        <w:ind w:firstLine="0"/>
        <w:rPr>
          <w:rFonts w:cs="Arial"/>
          <w:i/>
          <w:sz w:val="28"/>
          <w:szCs w:val="28"/>
          <w:lang w:eastAsia="en-SG"/>
        </w:rPr>
      </w:pPr>
      <w:r w:rsidRPr="00741588">
        <w:rPr>
          <w:rFonts w:cs="Arial"/>
          <w:b/>
          <w:i/>
          <w:szCs w:val="20"/>
          <w:lang w:eastAsia="en-SG"/>
        </w:rPr>
        <w:t xml:space="preserve">Tóm tắt </w:t>
      </w:r>
      <w:r w:rsidRPr="00741588">
        <w:rPr>
          <w:rFonts w:cs="Arial"/>
          <w:i/>
          <w:sz w:val="28"/>
          <w:szCs w:val="28"/>
          <w:lang w:eastAsia="en-SG"/>
        </w:rPr>
        <w:t xml:space="preserve">       </w:t>
      </w:r>
    </w:p>
    <w:p w:rsidR="00741588" w:rsidRPr="00741588" w:rsidRDefault="00A147B8" w:rsidP="002E6BA3">
      <w:pPr>
        <w:tabs>
          <w:tab w:val="left" w:pos="840"/>
        </w:tabs>
        <w:spacing w:before="40" w:after="40"/>
        <w:ind w:firstLine="0"/>
        <w:rPr>
          <w:rFonts w:cs="Arial"/>
          <w:i/>
          <w:szCs w:val="20"/>
          <w:lang w:eastAsia="en-SG"/>
        </w:rPr>
      </w:pPr>
      <w:r>
        <w:rPr>
          <w:rFonts w:cs="Arial"/>
          <w:i/>
          <w:szCs w:val="20"/>
          <w:lang w:eastAsia="en-SG"/>
        </w:rPr>
        <w:t xml:space="preserve">             </w:t>
      </w:r>
      <w:r w:rsidR="00741588" w:rsidRPr="00741588">
        <w:rPr>
          <w:rFonts w:cs="Arial"/>
          <w:i/>
          <w:szCs w:val="20"/>
          <w:lang w:eastAsia="en-SG"/>
        </w:rPr>
        <w:t xml:space="preserve">Trong bài báo này, cơ sở lý thuyết của phương pháp nâng cao độ chính xác vị trí dự đoán của tàu được đề xuất bằng cách sử dụng một vòng đẳng cao thiên thể. </w:t>
      </w:r>
      <w:bookmarkStart w:id="6" w:name="OLE_LINK3"/>
      <w:bookmarkStart w:id="7" w:name="OLE_LINK4"/>
      <w:r w:rsidR="00741588" w:rsidRPr="00741588">
        <w:rPr>
          <w:rFonts w:cs="Arial"/>
          <w:i/>
          <w:szCs w:val="20"/>
          <w:lang w:eastAsia="en-SG"/>
        </w:rPr>
        <w:t xml:space="preserve">Với việc sử dụng phương pháp đề xuất, độ chính xác của vị trí tàu dự đoán được nâng cao khi không có các mục tiêu bờ. Ngoài ra, phương pháp cũng có thể được sử dụng để xác định vị trí tàu khi chỉ quan sát một thiên thể.     </w:t>
      </w:r>
      <w:bookmarkEnd w:id="6"/>
      <w:bookmarkEnd w:id="7"/>
    </w:p>
    <w:p w:rsidR="00741588" w:rsidRPr="00741588" w:rsidRDefault="00741588" w:rsidP="00741588">
      <w:pPr>
        <w:tabs>
          <w:tab w:val="left" w:pos="840"/>
        </w:tabs>
        <w:spacing w:before="40" w:after="40"/>
        <w:ind w:firstLine="0"/>
        <w:rPr>
          <w:rFonts w:cs="Arial"/>
          <w:b/>
          <w:i/>
          <w:szCs w:val="20"/>
          <w:lang w:eastAsia="en-SG"/>
        </w:rPr>
      </w:pPr>
      <w:r w:rsidRPr="00741588">
        <w:rPr>
          <w:rFonts w:cs="Arial"/>
          <w:b/>
          <w:i/>
          <w:szCs w:val="20"/>
          <w:lang w:eastAsia="en-SG"/>
        </w:rPr>
        <w:t xml:space="preserve">Từ khóa: </w:t>
      </w:r>
      <w:r w:rsidRPr="00741588">
        <w:rPr>
          <w:rFonts w:cs="Arial"/>
          <w:i/>
          <w:szCs w:val="20"/>
          <w:lang w:eastAsia="en-SG"/>
        </w:rPr>
        <w:t>Hàng hải dự đoán, vị trí tàu, vòng đẳng cao thiên thể, hướng đi, tốc độ.</w:t>
      </w:r>
    </w:p>
    <w:p w:rsidR="00E124F3" w:rsidRDefault="00E124F3" w:rsidP="00741588">
      <w:pPr>
        <w:spacing w:before="40" w:after="40"/>
        <w:ind w:firstLine="0"/>
        <w:rPr>
          <w:rFonts w:cs="Arial"/>
          <w:b/>
          <w:i/>
          <w:szCs w:val="20"/>
          <w:lang w:eastAsia="en-SG"/>
        </w:rPr>
      </w:pPr>
    </w:p>
    <w:p w:rsidR="00741588" w:rsidRPr="00741588" w:rsidRDefault="00741588" w:rsidP="00741588">
      <w:pPr>
        <w:spacing w:before="40" w:after="40"/>
        <w:ind w:firstLine="0"/>
        <w:rPr>
          <w:rFonts w:cs="Arial"/>
          <w:b/>
          <w:i/>
          <w:szCs w:val="20"/>
          <w:lang w:eastAsia="en-SG"/>
        </w:rPr>
      </w:pPr>
      <w:r w:rsidRPr="00741588">
        <w:rPr>
          <w:rFonts w:cs="Arial"/>
          <w:b/>
          <w:i/>
          <w:szCs w:val="20"/>
          <w:lang w:eastAsia="en-SG"/>
        </w:rPr>
        <w:t>Abstract</w:t>
      </w:r>
    </w:p>
    <w:p w:rsidR="00741588" w:rsidRPr="00741588" w:rsidRDefault="00A147B8" w:rsidP="00A147B8">
      <w:pPr>
        <w:tabs>
          <w:tab w:val="left" w:pos="840"/>
        </w:tabs>
        <w:spacing w:before="40" w:after="40"/>
        <w:ind w:firstLine="0"/>
        <w:rPr>
          <w:rFonts w:cs="Arial"/>
          <w:i/>
          <w:szCs w:val="20"/>
          <w:lang w:eastAsia="en-SG"/>
        </w:rPr>
      </w:pPr>
      <w:r>
        <w:rPr>
          <w:rFonts w:cs="Arial"/>
          <w:i/>
          <w:szCs w:val="20"/>
          <w:lang w:eastAsia="en-SG"/>
        </w:rPr>
        <w:t xml:space="preserve">              </w:t>
      </w:r>
      <w:r w:rsidR="00741588" w:rsidRPr="00741588">
        <w:rPr>
          <w:rFonts w:cs="Arial"/>
          <w:i/>
          <w:szCs w:val="20"/>
          <w:lang w:eastAsia="en-SG"/>
        </w:rPr>
        <w:t xml:space="preserve">In this paper, the theory of method to improve the accuracy of ship is proposed by using a circle of equal altitude of a single celestial body. On the proposed method, the accuracy of dead reckoning-determined ship position is enhanced when land marks are invisible. In addition, this method can be also used to find out the ship position when there is only a single celestial body observed.  </w:t>
      </w:r>
    </w:p>
    <w:p w:rsidR="00741588" w:rsidRPr="00741588" w:rsidRDefault="00741588" w:rsidP="00741588">
      <w:pPr>
        <w:spacing w:before="40" w:after="40"/>
        <w:ind w:firstLine="0"/>
        <w:rPr>
          <w:rFonts w:cs="Arial"/>
          <w:b/>
          <w:i/>
          <w:szCs w:val="20"/>
          <w:lang w:eastAsia="en-SG"/>
        </w:rPr>
      </w:pPr>
      <w:r w:rsidRPr="00741588">
        <w:rPr>
          <w:rFonts w:cs="Arial"/>
          <w:b/>
          <w:i/>
          <w:szCs w:val="20"/>
          <w:lang w:eastAsia="en-SG"/>
        </w:rPr>
        <w:t xml:space="preserve">Keywords: </w:t>
      </w:r>
      <w:r w:rsidRPr="00741588">
        <w:rPr>
          <w:rFonts w:cs="Arial"/>
          <w:i/>
          <w:szCs w:val="20"/>
          <w:lang w:eastAsia="en-SG"/>
        </w:rPr>
        <w:t>Dead reckoning, ship position, circle of equal altitude, ship course, ship speed</w:t>
      </w:r>
    </w:p>
    <w:p w:rsidR="00E124F3" w:rsidRDefault="00E124F3" w:rsidP="00741588">
      <w:pPr>
        <w:tabs>
          <w:tab w:val="left" w:pos="6901"/>
        </w:tabs>
        <w:spacing w:before="40" w:after="40"/>
        <w:ind w:firstLine="0"/>
        <w:rPr>
          <w:rFonts w:cs="Arial"/>
          <w:b/>
          <w:szCs w:val="20"/>
          <w:lang w:eastAsia="en-SG"/>
        </w:rPr>
      </w:pPr>
    </w:p>
    <w:p w:rsidR="00741588" w:rsidRPr="00741588" w:rsidRDefault="00741588" w:rsidP="00741588">
      <w:pPr>
        <w:tabs>
          <w:tab w:val="left" w:pos="6901"/>
        </w:tabs>
        <w:spacing w:before="40" w:after="40"/>
        <w:ind w:firstLine="0"/>
        <w:rPr>
          <w:rFonts w:cs="Arial"/>
          <w:b/>
          <w:szCs w:val="20"/>
          <w:lang w:eastAsia="en-SG"/>
        </w:rPr>
      </w:pPr>
      <w:r w:rsidRPr="00741588">
        <w:rPr>
          <w:rFonts w:cs="Arial"/>
          <w:b/>
          <w:szCs w:val="20"/>
          <w:lang w:eastAsia="en-SG"/>
        </w:rPr>
        <w:t>1. Đặt vấn đề</w:t>
      </w:r>
      <w:r w:rsidRPr="00741588">
        <w:rPr>
          <w:rFonts w:cs="Arial"/>
          <w:b/>
          <w:szCs w:val="20"/>
          <w:lang w:eastAsia="en-SG"/>
        </w:rPr>
        <w:tab/>
      </w:r>
    </w:p>
    <w:p w:rsidR="00741588" w:rsidRPr="00741588" w:rsidRDefault="00741588" w:rsidP="00741588">
      <w:pPr>
        <w:spacing w:before="40" w:after="40"/>
        <w:rPr>
          <w:rFonts w:cs="Arial"/>
          <w:szCs w:val="20"/>
          <w:lang w:eastAsia="en-SG"/>
        </w:rPr>
      </w:pPr>
      <w:r w:rsidRPr="00741588">
        <w:rPr>
          <w:rFonts w:cs="Arial"/>
          <w:spacing w:val="-2"/>
          <w:szCs w:val="20"/>
          <w:lang w:eastAsia="en-SG"/>
        </w:rPr>
        <w:t xml:space="preserve">Xác định vị trí tàu sử dụng phương pháp hàng hải thiên văn là một kỹ thuật truyền thống của người đi biển. Ngày nay, do sự phát triển của các hệ thống định vị vệ tinh dẫn đến vai trò của phương pháp định vị thiên văn không còn như trước đây. Tuy nhiên, do một số khu vực trên trái đất đôi khi không thể thu nhận tín hiệu từ vệ tinh, và đặc biệt khi có chiến sự giữa các quốc gia thì hệ thống định vị vệ tinh toàn cầu có thể bị giới hạn với dân sự để phục vụ cho mục đích quân sự. Do đó, phương pháp hàng hải thiên văn vẫn được coi như một trong các phương pháp định vị dự phòng khi có các sự cố diễn ra. </w:t>
      </w:r>
      <w:r w:rsidRPr="00741588">
        <w:rPr>
          <w:rFonts w:cs="Arial"/>
          <w:szCs w:val="20"/>
          <w:lang w:eastAsia="en-SG"/>
        </w:rPr>
        <w:t>Ngày nay, với sự phát triển của khoa học máy tính cho phép giải các phương trình vòng đẳng cao một cách nhanh chóng, dẫn đến nhiều phương pháp, nhiều thuật toán đã được đề xuất để giải bài toán xác định vị trí tàu dựa trên việc quan sát thiên thể. Trong nghiên cứu [2], nhóm tác giả đề xuất kỹ thuật biến đổi lượng giác để xác định vị trí tàu một cách trực tiếp. Mặt khác, các nghiên cứu [1, 3] sử dụng lý thuyết ma trận và vector để thiết lập vòng đẳng cao thiên thể trên hệ tọa độ đề các vuông góc, từ đó giải hệ tìm vị trí sau đó đổi sang hệ tọa độ cầu. Ngoài ra, nghiên cứu [6] cũng ứng dụng thuật toán di truyền trong tối ưu phi số hóa để tìm nghiệm tối ưu cho hệ phương trình vòng đẳng cao thiên thể. Bằng cách tiếp cận khác, sử dụng phương vị thay vì độ cao thiên thể, nghiên cứu trong [5] đề xuất một phương pháp xác định vị trí tàu có thể áp dụng khi không có đường chân trời. Mặt khác, trong nghiên cứu [3], tác giả đã đề xuất phương pháp hiệu chỉnh sự không đồng thời của các quan sát do tàu chuyển động, tuy nhiên phương pháp đề xuất chỉ áp dụng được với phương trình đường cao vị trí, việc áp dụng với phương trình vòng đẳng cao là khó khăn và chưa được giải quyết. Xét về mặt lý thuyết, các nghiên cứu trên đều có những đóng góp đáng kể đối với việc phát triển các thuật toán khác nhau nhằm tính toán vị trí tàu dựa trên các quan sát thiên thể. Tuy nhiên, các phương pháp trên vẫn còn nhược điểm là không thể áp dụng được khi chỉ quan sát một thiên thể duy nhất.</w:t>
      </w:r>
    </w:p>
    <w:p w:rsidR="00741588" w:rsidRPr="00741588" w:rsidRDefault="00741588" w:rsidP="00741588">
      <w:pPr>
        <w:spacing w:before="40" w:after="40"/>
        <w:rPr>
          <w:rFonts w:cs="Arial"/>
          <w:spacing w:val="-2"/>
          <w:szCs w:val="20"/>
          <w:lang w:eastAsia="en-SG"/>
        </w:rPr>
      </w:pPr>
      <w:r w:rsidRPr="00741588">
        <w:rPr>
          <w:rFonts w:cs="Arial"/>
          <w:spacing w:val="-2"/>
          <w:szCs w:val="20"/>
          <w:lang w:eastAsia="en-SG"/>
        </w:rPr>
        <w:t xml:space="preserve">Bên cạnh đó, khi sử dụng phương pháp dẫn đường bằng thiên văn, cần thiết phải kết hợp với vị trí dự đoán theo phương pháp hàng hải dự tính (Dead reckoning) để tính toán các tham số của các đường vị trí hoặc sử dụng như vị trí tàu xác định khi không có được độ cao thiên thể. Tuy nhiên, độ chính xác của vị trí dự đoán nhận được từ phương pháp hàng hải dự tính lại rất thấp vì phụ thuộc vào nhiều yếu tố như: vị trí ban đầu, hướng đi, tốc độ tàu, khoảng thời gian dự tính, ảnh hưởng của sóng gió. Khi tàu hành trình gần bờ, các mục tiêu bờ được sử dụng để hiệu chỉnh và nâng cao độ </w:t>
      </w:r>
      <w:r w:rsidRPr="00741588">
        <w:rPr>
          <w:rFonts w:cs="Arial"/>
          <w:spacing w:val="-2"/>
          <w:szCs w:val="20"/>
          <w:lang w:eastAsia="en-SG"/>
        </w:rPr>
        <w:lastRenderedPageBreak/>
        <w:t xml:space="preserve">chính xác của vị trí dự đoán. Tuy nhiên, khi tàu hành trình ngoài khơi không có mục tiêu bờ, độ chính của vị trí dự đoán là rất thấp. </w:t>
      </w:r>
    </w:p>
    <w:p w:rsidR="00741588" w:rsidRPr="00741588" w:rsidRDefault="00741588" w:rsidP="00741588">
      <w:pPr>
        <w:spacing w:before="40" w:after="40"/>
        <w:rPr>
          <w:rFonts w:cs="Arial"/>
          <w:szCs w:val="20"/>
          <w:lang w:eastAsia="en-SG"/>
        </w:rPr>
      </w:pPr>
      <w:r w:rsidRPr="00741588">
        <w:rPr>
          <w:rFonts w:cs="Arial"/>
          <w:szCs w:val="20"/>
          <w:lang w:eastAsia="en-SG"/>
        </w:rPr>
        <w:t xml:space="preserve">Từ những nhận xét trên, nhóm tác giả đề xuất một phương pháp kết hợp sử dụng một vòng đẳng cao thiên thể và các tham số tuyến đường tàu chạy để nâng cao độ chính xác của vị trí dự đoán. Theo chiều ngược lại, khi chỉ quan sát được độ cao của một thiên thể và biết các yếu tố tuyến đường, phương pháp này cũng có thể được sử dụng để xác định vị trí tàu. Đặc điểm của phương pháp là đơn giản và hoàn toàn khác với các đề xuất trước đây. </w:t>
      </w:r>
    </w:p>
    <w:p w:rsidR="0012557F" w:rsidRDefault="0012557F" w:rsidP="00741588">
      <w:pPr>
        <w:spacing w:before="40" w:after="40"/>
        <w:ind w:firstLine="0"/>
        <w:jc w:val="left"/>
        <w:rPr>
          <w:rFonts w:cs="Arial"/>
          <w:b/>
          <w:szCs w:val="20"/>
          <w:lang w:eastAsia="en-SG"/>
        </w:rPr>
      </w:pPr>
    </w:p>
    <w:p w:rsidR="00741588" w:rsidRPr="00741588" w:rsidRDefault="00741588" w:rsidP="00741588">
      <w:pPr>
        <w:spacing w:before="40" w:after="40"/>
        <w:ind w:firstLine="0"/>
        <w:jc w:val="left"/>
        <w:rPr>
          <w:rFonts w:cs="Arial"/>
          <w:b/>
          <w:szCs w:val="20"/>
          <w:lang w:eastAsia="en-SG"/>
        </w:rPr>
      </w:pPr>
      <w:r w:rsidRPr="00741588">
        <w:rPr>
          <w:rFonts w:cs="Arial"/>
          <w:b/>
          <w:szCs w:val="20"/>
          <w:lang w:eastAsia="en-SG"/>
        </w:rPr>
        <w:t>2. Xác định vị trí tàu dựa trên vòng đẳng cao thiên thể và tham số tuyến đường tàu chạy</w:t>
      </w:r>
    </w:p>
    <w:p w:rsidR="00741588" w:rsidRPr="00741588" w:rsidRDefault="00741588" w:rsidP="00741588">
      <w:pPr>
        <w:spacing w:before="40" w:after="40"/>
        <w:rPr>
          <w:rFonts w:cs="Arial"/>
          <w:szCs w:val="20"/>
          <w:lang w:eastAsia="en-SG"/>
        </w:rPr>
      </w:pPr>
      <w:r w:rsidRPr="00741588">
        <w:rPr>
          <w:rFonts w:cs="Arial"/>
          <w:szCs w:val="20"/>
          <w:lang w:eastAsia="en-SG"/>
        </w:rPr>
        <w:t xml:space="preserve">Giả sử vị trí tàu ở lần xác định gần nhất là </w:t>
      </w:r>
      <w:r w:rsidRPr="00741588">
        <w:rPr>
          <w:rFonts w:cs="Arial"/>
          <w:i/>
          <w:szCs w:val="20"/>
          <w:lang w:eastAsia="en-SG"/>
        </w:rPr>
        <w:t>P</w:t>
      </w:r>
      <w:r w:rsidRPr="00741588">
        <w:rPr>
          <w:rFonts w:cs="Arial"/>
          <w:i/>
          <w:szCs w:val="20"/>
          <w:vertAlign w:val="subscript"/>
          <w:lang w:eastAsia="en-SG"/>
        </w:rPr>
        <w:t>1</w:t>
      </w:r>
      <w:r w:rsidRPr="00741588">
        <w:rPr>
          <w:rFonts w:cs="Arial"/>
          <w:szCs w:val="20"/>
          <w:lang w:eastAsia="en-SG"/>
        </w:rPr>
        <w:t>(</w:t>
      </w:r>
      <w:r w:rsidRPr="00741588">
        <w:rPr>
          <w:rFonts w:cs="Arial"/>
          <w:position w:val="-10"/>
          <w:szCs w:val="20"/>
          <w:lang w:eastAsia="en-SG"/>
        </w:rPr>
        <w:object w:dxaOrig="220" w:dyaOrig="260">
          <v:shape id="_x0000_i1025" type="#_x0000_t75" style="width:11.55pt;height:13.6pt" o:ole="">
            <v:imagedata r:id="rId9" o:title=""/>
          </v:shape>
          <o:OLEObject Type="Embed" ProgID="Equation.DSMT4" ShapeID="_x0000_i1025" DrawAspect="Content" ObjectID="_1614769205" r:id="rId10"/>
        </w:object>
      </w:r>
      <w:r w:rsidRPr="00741588">
        <w:rPr>
          <w:rFonts w:cs="Arial"/>
          <w:szCs w:val="20"/>
          <w:vertAlign w:val="subscript"/>
          <w:lang w:eastAsia="en-SG"/>
        </w:rPr>
        <w:t>1</w:t>
      </w:r>
      <w:r w:rsidRPr="00741588">
        <w:rPr>
          <w:rFonts w:cs="Arial"/>
          <w:szCs w:val="20"/>
          <w:lang w:eastAsia="en-SG"/>
        </w:rPr>
        <w:t>,</w:t>
      </w:r>
      <w:r w:rsidRPr="00741588">
        <w:rPr>
          <w:rFonts w:cs="Arial"/>
          <w:position w:val="-6"/>
          <w:szCs w:val="20"/>
          <w:lang w:eastAsia="en-SG"/>
        </w:rPr>
        <w:object w:dxaOrig="220" w:dyaOrig="279">
          <v:shape id="_x0000_i1026" type="#_x0000_t75" style="width:11.55pt;height:13.6pt" o:ole="">
            <v:imagedata r:id="rId11" o:title=""/>
          </v:shape>
          <o:OLEObject Type="Embed" ProgID="Equation.DSMT4" ShapeID="_x0000_i1026" DrawAspect="Content" ObjectID="_1614769206" r:id="rId12"/>
        </w:object>
      </w:r>
      <w:r w:rsidRPr="00741588">
        <w:rPr>
          <w:rFonts w:cs="Arial"/>
          <w:szCs w:val="20"/>
          <w:vertAlign w:val="subscript"/>
          <w:lang w:eastAsia="en-SG"/>
        </w:rPr>
        <w:t>1</w:t>
      </w:r>
      <w:r w:rsidRPr="00741588">
        <w:rPr>
          <w:rFonts w:cs="Arial"/>
          <w:szCs w:val="20"/>
          <w:lang w:eastAsia="en-SG"/>
        </w:rPr>
        <w:t>) tại thời điểm (</w:t>
      </w:r>
      <w:r w:rsidRPr="00741588">
        <w:rPr>
          <w:rFonts w:cs="Arial"/>
          <w:i/>
          <w:szCs w:val="20"/>
          <w:lang w:eastAsia="en-SG"/>
        </w:rPr>
        <w:t>T</w:t>
      </w:r>
      <w:r w:rsidRPr="00741588">
        <w:rPr>
          <w:rFonts w:cs="Arial"/>
          <w:i/>
          <w:szCs w:val="20"/>
          <w:vertAlign w:val="subscript"/>
          <w:lang w:eastAsia="en-SG"/>
        </w:rPr>
        <w:t>1</w:t>
      </w:r>
      <w:r w:rsidRPr="00741588">
        <w:rPr>
          <w:rFonts w:cs="Arial"/>
          <w:szCs w:val="20"/>
          <w:lang w:eastAsia="en-SG"/>
        </w:rPr>
        <w:t xml:space="preserve">), tàu chạy ổn định trên hướng </w:t>
      </w:r>
      <w:r w:rsidRPr="00741588">
        <w:rPr>
          <w:rFonts w:cs="Arial"/>
          <w:i/>
          <w:szCs w:val="20"/>
          <w:lang w:eastAsia="en-SG"/>
        </w:rPr>
        <w:t>HT</w:t>
      </w:r>
      <w:r w:rsidRPr="00741588">
        <w:rPr>
          <w:rFonts w:cs="Arial"/>
          <w:szCs w:val="20"/>
          <w:lang w:eastAsia="en-SG"/>
        </w:rPr>
        <w:t xml:space="preserve"> với tốc độ </w:t>
      </w:r>
      <w:r w:rsidRPr="00741588">
        <w:rPr>
          <w:rFonts w:cs="Arial"/>
          <w:i/>
          <w:szCs w:val="20"/>
          <w:lang w:eastAsia="en-SG"/>
        </w:rPr>
        <w:t>V</w:t>
      </w:r>
      <w:r w:rsidRPr="00741588">
        <w:rPr>
          <w:rFonts w:cs="Arial"/>
          <w:szCs w:val="20"/>
          <w:lang w:eastAsia="en-SG"/>
        </w:rPr>
        <w:t xml:space="preserve">. Quan sát thiên thể </w:t>
      </w:r>
      <w:r w:rsidRPr="00741588">
        <w:rPr>
          <w:rFonts w:cs="Arial"/>
          <w:i/>
          <w:szCs w:val="20"/>
          <w:lang w:eastAsia="en-SG"/>
        </w:rPr>
        <w:t>C</w:t>
      </w:r>
      <w:r w:rsidRPr="00741588">
        <w:rPr>
          <w:rFonts w:cs="Arial"/>
          <w:szCs w:val="20"/>
          <w:lang w:eastAsia="en-SG"/>
        </w:rPr>
        <w:t>(</w:t>
      </w:r>
      <w:r w:rsidRPr="00741588">
        <w:rPr>
          <w:rFonts w:cs="Arial"/>
          <w:position w:val="-6"/>
          <w:szCs w:val="20"/>
          <w:lang w:eastAsia="en-SG"/>
        </w:rPr>
        <w:object w:dxaOrig="220" w:dyaOrig="279">
          <v:shape id="_x0000_i1027" type="#_x0000_t75" style="width:11.55pt;height:13.6pt" o:ole="">
            <v:imagedata r:id="rId13" o:title=""/>
          </v:shape>
          <o:OLEObject Type="Embed" ProgID="Equation.DSMT4" ShapeID="_x0000_i1027" DrawAspect="Content" ObjectID="_1614769207" r:id="rId14"/>
        </w:object>
      </w:r>
      <w:r w:rsidRPr="00741588">
        <w:rPr>
          <w:rFonts w:cs="Arial"/>
          <w:szCs w:val="20"/>
          <w:lang w:eastAsia="en-SG"/>
        </w:rPr>
        <w:t>,</w:t>
      </w:r>
      <w:r w:rsidRPr="00741588">
        <w:rPr>
          <w:rFonts w:cs="Arial"/>
          <w:position w:val="-12"/>
          <w:szCs w:val="20"/>
          <w:lang w:eastAsia="en-SG"/>
        </w:rPr>
        <w:object w:dxaOrig="240" w:dyaOrig="360">
          <v:shape id="_x0000_i1028" type="#_x0000_t75" style="width:11.55pt;height:16.3pt" o:ole="">
            <v:imagedata r:id="rId15" o:title=""/>
          </v:shape>
          <o:OLEObject Type="Embed" ProgID="Equation.DSMT4" ShapeID="_x0000_i1028" DrawAspect="Content" ObjectID="_1614769208" r:id="rId16"/>
        </w:object>
      </w:r>
      <w:r w:rsidRPr="00741588">
        <w:rPr>
          <w:rFonts w:cs="Arial"/>
          <w:szCs w:val="20"/>
          <w:lang w:eastAsia="en-SG"/>
        </w:rPr>
        <w:t>) tại thời điểm (</w:t>
      </w:r>
      <w:r w:rsidRPr="00741588">
        <w:rPr>
          <w:rFonts w:cs="Arial"/>
          <w:i/>
          <w:szCs w:val="20"/>
          <w:lang w:eastAsia="en-SG"/>
        </w:rPr>
        <w:t>T</w:t>
      </w:r>
      <w:r w:rsidRPr="00741588">
        <w:rPr>
          <w:rFonts w:cs="Arial"/>
          <w:i/>
          <w:szCs w:val="20"/>
          <w:vertAlign w:val="subscript"/>
          <w:lang w:eastAsia="en-SG"/>
        </w:rPr>
        <w:t>2</w:t>
      </w:r>
      <w:r w:rsidRPr="00741588">
        <w:rPr>
          <w:rFonts w:cs="Arial"/>
          <w:szCs w:val="20"/>
          <w:lang w:eastAsia="en-SG"/>
        </w:rPr>
        <w:t xml:space="preserve">) được giá trị độ cao </w:t>
      </w:r>
      <w:r w:rsidRPr="00741588">
        <w:rPr>
          <w:rFonts w:cs="Arial"/>
          <w:i/>
          <w:szCs w:val="20"/>
          <w:lang w:eastAsia="en-SG"/>
        </w:rPr>
        <w:t>H</w:t>
      </w:r>
      <w:r w:rsidRPr="00741588">
        <w:rPr>
          <w:rFonts w:cs="Arial"/>
          <w:szCs w:val="20"/>
          <w:lang w:eastAsia="en-SG"/>
        </w:rPr>
        <w:t xml:space="preserve">, vị trí tàu tại thời điểm quan sát thiên thể </w:t>
      </w:r>
      <w:r w:rsidRPr="00741588">
        <w:rPr>
          <w:rFonts w:cs="Arial"/>
          <w:i/>
          <w:szCs w:val="20"/>
          <w:lang w:eastAsia="en-SG"/>
        </w:rPr>
        <w:t>C</w:t>
      </w:r>
      <w:r w:rsidRPr="00741588">
        <w:rPr>
          <w:rFonts w:cs="Arial"/>
          <w:szCs w:val="20"/>
          <w:lang w:eastAsia="en-SG"/>
        </w:rPr>
        <w:t xml:space="preserve"> là </w:t>
      </w:r>
      <w:r w:rsidRPr="00741588">
        <w:rPr>
          <w:rFonts w:cs="Arial"/>
          <w:i/>
          <w:szCs w:val="20"/>
          <w:lang w:eastAsia="en-SG"/>
        </w:rPr>
        <w:t>P</w:t>
      </w:r>
      <w:r w:rsidRPr="00741588">
        <w:rPr>
          <w:rFonts w:cs="Arial"/>
          <w:i/>
          <w:szCs w:val="20"/>
          <w:vertAlign w:val="subscript"/>
          <w:lang w:eastAsia="en-SG"/>
        </w:rPr>
        <w:t>2</w:t>
      </w:r>
      <w:r w:rsidRPr="00741588">
        <w:rPr>
          <w:rFonts w:cs="Arial"/>
          <w:szCs w:val="20"/>
          <w:lang w:eastAsia="en-SG"/>
        </w:rPr>
        <w:t>(</w:t>
      </w:r>
      <w:r w:rsidRPr="00741588">
        <w:rPr>
          <w:rFonts w:cs="Arial"/>
          <w:position w:val="-10"/>
          <w:szCs w:val="20"/>
          <w:lang w:eastAsia="en-SG"/>
        </w:rPr>
        <w:object w:dxaOrig="220" w:dyaOrig="260">
          <v:shape id="_x0000_i1029" type="#_x0000_t75" style="width:11.55pt;height:13.6pt" o:ole="">
            <v:imagedata r:id="rId9" o:title=""/>
          </v:shape>
          <o:OLEObject Type="Embed" ProgID="Equation.DSMT4" ShapeID="_x0000_i1029" DrawAspect="Content" ObjectID="_1614769209" r:id="rId17"/>
        </w:object>
      </w:r>
      <w:r w:rsidRPr="00741588">
        <w:rPr>
          <w:rFonts w:cs="Arial"/>
          <w:szCs w:val="20"/>
          <w:vertAlign w:val="subscript"/>
          <w:lang w:eastAsia="en-SG"/>
        </w:rPr>
        <w:t>2</w:t>
      </w:r>
      <w:r w:rsidRPr="00741588">
        <w:rPr>
          <w:rFonts w:cs="Arial"/>
          <w:szCs w:val="20"/>
          <w:lang w:eastAsia="en-SG"/>
        </w:rPr>
        <w:t>,</w:t>
      </w:r>
      <w:r w:rsidRPr="00741588">
        <w:rPr>
          <w:rFonts w:cs="Arial"/>
          <w:position w:val="-6"/>
          <w:szCs w:val="20"/>
          <w:lang w:eastAsia="en-SG"/>
        </w:rPr>
        <w:object w:dxaOrig="220" w:dyaOrig="279">
          <v:shape id="_x0000_i1030" type="#_x0000_t75" style="width:11.55pt;height:13.6pt" o:ole="">
            <v:imagedata r:id="rId11" o:title=""/>
          </v:shape>
          <o:OLEObject Type="Embed" ProgID="Equation.DSMT4" ShapeID="_x0000_i1030" DrawAspect="Content" ObjectID="_1614769210" r:id="rId18"/>
        </w:object>
      </w:r>
      <w:r w:rsidRPr="00741588">
        <w:rPr>
          <w:rFonts w:cs="Arial"/>
          <w:szCs w:val="20"/>
          <w:vertAlign w:val="subscript"/>
          <w:lang w:eastAsia="en-SG"/>
        </w:rPr>
        <w:t>2</w:t>
      </w:r>
      <w:r w:rsidRPr="00741588">
        <w:rPr>
          <w:rFonts w:cs="Arial"/>
          <w:szCs w:val="20"/>
          <w:lang w:eastAsia="en-SG"/>
        </w:rPr>
        <w:t xml:space="preserve">) thỏa mãn hệ phương trình vòng đẳng cao dưới đây:   </w:t>
      </w:r>
    </w:p>
    <w:p w:rsidR="00741588" w:rsidRPr="00741588" w:rsidRDefault="00741588" w:rsidP="00741588">
      <w:pPr>
        <w:spacing w:after="60" w:line="360" w:lineRule="auto"/>
        <w:ind w:right="-62" w:firstLine="0"/>
        <w:jc w:val="right"/>
        <w:rPr>
          <w:rFonts w:cs="Arial"/>
          <w:szCs w:val="20"/>
          <w:lang w:val="en-SG" w:eastAsia="en-SG"/>
        </w:rPr>
      </w:pPr>
      <w:r w:rsidRPr="00741588">
        <w:rPr>
          <w:rFonts w:cs="Arial"/>
          <w:szCs w:val="20"/>
          <w:lang w:eastAsia="en-SG"/>
        </w:rPr>
        <w:tab/>
        <w:t xml:space="preserve">                             </w:t>
      </w:r>
      <w:r w:rsidRPr="00741588">
        <w:rPr>
          <w:rFonts w:cs="Arial"/>
          <w:position w:val="-14"/>
          <w:szCs w:val="20"/>
          <w:lang w:val="fr-FR" w:eastAsia="en-SG"/>
        </w:rPr>
        <w:object w:dxaOrig="4420" w:dyaOrig="400">
          <v:shape id="_x0000_i1031" type="#_x0000_t75" style="width:211.9pt;height:16.3pt" o:ole="">
            <v:imagedata r:id="rId19" o:title=""/>
          </v:shape>
          <o:OLEObject Type="Embed" ProgID="Equation.DSMT4" ShapeID="_x0000_i1031" DrawAspect="Content" ObjectID="_1614769211" r:id="rId20"/>
        </w:object>
      </w:r>
      <w:r w:rsidRPr="00741588">
        <w:rPr>
          <w:rFonts w:cs="Arial"/>
          <w:szCs w:val="20"/>
          <w:lang w:val="en-SG" w:eastAsia="en-SG"/>
        </w:rPr>
        <w:t xml:space="preserve"> </w:t>
      </w:r>
      <w:r w:rsidRPr="00741588">
        <w:rPr>
          <w:rFonts w:cs="Arial"/>
          <w:szCs w:val="20"/>
          <w:lang w:val="en-SG" w:eastAsia="en-SG"/>
        </w:rPr>
        <w:tab/>
        <w:t xml:space="preserve">                        (1)</w:t>
      </w:r>
    </w:p>
    <w:p w:rsidR="00741588" w:rsidRPr="00741588" w:rsidRDefault="00741588" w:rsidP="00741588">
      <w:pPr>
        <w:spacing w:before="60" w:after="60" w:line="360" w:lineRule="auto"/>
        <w:ind w:right="-62"/>
        <w:rPr>
          <w:rFonts w:cs="Arial"/>
          <w:szCs w:val="20"/>
          <w:lang w:val="en-SG" w:eastAsia="en-SG"/>
        </w:rPr>
      </w:pPr>
      <w:r w:rsidRPr="00741588">
        <w:rPr>
          <w:rFonts w:cs="Arial"/>
          <w:szCs w:val="20"/>
          <w:lang w:val="en-SG" w:eastAsia="en-SG"/>
        </w:rPr>
        <w:t>Từ phương trình (1) có thể xác định giá trị kinh độ (</w:t>
      </w:r>
      <w:r w:rsidRPr="00741588">
        <w:rPr>
          <w:rFonts w:cs="Arial"/>
          <w:position w:val="-6"/>
          <w:szCs w:val="20"/>
          <w:lang w:eastAsia="en-SG"/>
        </w:rPr>
        <w:object w:dxaOrig="220" w:dyaOrig="279">
          <v:shape id="_x0000_i1032" type="#_x0000_t75" style="width:11.55pt;height:13.6pt" o:ole="">
            <v:imagedata r:id="rId11" o:title=""/>
          </v:shape>
          <o:OLEObject Type="Embed" ProgID="Equation.DSMT4" ShapeID="_x0000_i1032" DrawAspect="Content" ObjectID="_1614769212" r:id="rId21"/>
        </w:object>
      </w:r>
      <w:r w:rsidRPr="00741588">
        <w:rPr>
          <w:rFonts w:cs="Arial"/>
          <w:szCs w:val="20"/>
          <w:lang w:eastAsia="en-SG"/>
        </w:rPr>
        <w:t>) khi biết vĩ độ (</w:t>
      </w:r>
      <w:r w:rsidRPr="00741588">
        <w:rPr>
          <w:rFonts w:cs="Arial"/>
          <w:position w:val="-10"/>
          <w:szCs w:val="20"/>
          <w:lang w:eastAsia="en-SG"/>
        </w:rPr>
        <w:object w:dxaOrig="220" w:dyaOrig="260">
          <v:shape id="_x0000_i1033" type="#_x0000_t75" style="width:11.55pt;height:13.6pt" o:ole="">
            <v:imagedata r:id="rId9" o:title=""/>
          </v:shape>
          <o:OLEObject Type="Embed" ProgID="Equation.DSMT4" ShapeID="_x0000_i1033" DrawAspect="Content" ObjectID="_1614769213" r:id="rId22"/>
        </w:object>
      </w:r>
      <w:r w:rsidRPr="00741588">
        <w:rPr>
          <w:rFonts w:cs="Arial"/>
          <w:szCs w:val="20"/>
          <w:lang w:eastAsia="en-SG"/>
        </w:rPr>
        <w:t>) theo hệ thức:</w:t>
      </w:r>
    </w:p>
    <w:p w:rsidR="00741588" w:rsidRPr="00741588" w:rsidRDefault="00741588" w:rsidP="00741588">
      <w:pPr>
        <w:spacing w:before="60" w:after="60" w:line="360" w:lineRule="auto"/>
        <w:ind w:right="-62" w:firstLine="0"/>
        <w:jc w:val="right"/>
        <w:rPr>
          <w:rFonts w:cs="Arial"/>
          <w:szCs w:val="20"/>
          <w:lang w:val="en-SG" w:eastAsia="en-SG"/>
        </w:rPr>
      </w:pPr>
      <w:r w:rsidRPr="00741588">
        <w:rPr>
          <w:rFonts w:cs="Arial"/>
          <w:szCs w:val="20"/>
          <w:lang w:val="en-SG" w:eastAsia="en-SG"/>
        </w:rPr>
        <w:t xml:space="preserve">                                                </w:t>
      </w:r>
      <w:r w:rsidRPr="00741588">
        <w:rPr>
          <w:rFonts w:cs="Arial"/>
          <w:position w:val="-32"/>
          <w:szCs w:val="20"/>
          <w:lang w:val="fr-FR" w:eastAsia="en-SG"/>
        </w:rPr>
        <w:object w:dxaOrig="3600" w:dyaOrig="760">
          <v:shape id="_x0000_i1034" type="#_x0000_t75" style="width:158.95pt;height:28.55pt" o:ole="">
            <v:imagedata r:id="rId23" o:title=""/>
          </v:shape>
          <o:OLEObject Type="Embed" ProgID="Equation.DSMT4" ShapeID="_x0000_i1034" DrawAspect="Content" ObjectID="_1614769214" r:id="rId24"/>
        </w:object>
      </w:r>
      <w:r w:rsidRPr="00741588">
        <w:rPr>
          <w:rFonts w:cs="Arial"/>
          <w:szCs w:val="20"/>
          <w:lang w:val="en-SG" w:eastAsia="en-SG"/>
        </w:rPr>
        <w:t xml:space="preserve">                                      (2)</w:t>
      </w:r>
    </w:p>
    <w:p w:rsidR="00741588" w:rsidRPr="00741588" w:rsidRDefault="00741588" w:rsidP="00741588">
      <w:pPr>
        <w:spacing w:before="0"/>
        <w:ind w:right="-62"/>
        <w:contextualSpacing/>
        <w:rPr>
          <w:rFonts w:cs="Arial"/>
          <w:szCs w:val="20"/>
          <w:lang w:val="en-SG" w:eastAsia="en-SG"/>
        </w:rPr>
      </w:pPr>
      <w:r w:rsidRPr="00741588">
        <w:rPr>
          <w:rFonts w:cs="Arial"/>
          <w:szCs w:val="20"/>
          <w:lang w:val="en-SG" w:eastAsia="en-SG"/>
        </w:rPr>
        <w:t xml:space="preserve">Trong cả hai hệ thức trên, dấu “+” được dùng khi vị trí người quan sát nằm phía đông kinh tuyến gốc, ngược lại dấu “-“ khi người quan sát nằm phía tây kinh tuyến gốc. </w:t>
      </w:r>
    </w:p>
    <w:p w:rsidR="00741588" w:rsidRPr="00741588" w:rsidRDefault="00741588" w:rsidP="00741588">
      <w:pPr>
        <w:spacing w:before="0"/>
        <w:ind w:right="-62"/>
        <w:contextualSpacing/>
        <w:rPr>
          <w:rFonts w:cs="Arial"/>
          <w:szCs w:val="20"/>
          <w:lang w:val="en-SG" w:eastAsia="en-SG"/>
        </w:rPr>
      </w:pPr>
      <w:r w:rsidRPr="00741588">
        <w:rPr>
          <w:rFonts w:cs="Arial"/>
          <w:szCs w:val="20"/>
          <w:lang w:val="en-SG" w:eastAsia="en-SG"/>
        </w:rPr>
        <w:t xml:space="preserve">Mặt khác, khi tàu hành trình từ thời điểm xác định vị trí </w:t>
      </w:r>
      <w:r w:rsidRPr="00741588">
        <w:rPr>
          <w:rFonts w:cs="Arial"/>
          <w:i/>
          <w:szCs w:val="20"/>
          <w:lang w:val="en-SG" w:eastAsia="en-SG"/>
        </w:rPr>
        <w:t>P</w:t>
      </w:r>
      <w:r w:rsidRPr="00741588">
        <w:rPr>
          <w:rFonts w:cs="Arial"/>
          <w:i/>
          <w:szCs w:val="20"/>
          <w:vertAlign w:val="subscript"/>
          <w:lang w:val="en-SG" w:eastAsia="en-SG"/>
        </w:rPr>
        <w:t>1</w:t>
      </w:r>
      <w:r w:rsidRPr="00741588">
        <w:rPr>
          <w:rFonts w:cs="Arial"/>
          <w:szCs w:val="20"/>
          <w:lang w:val="en-SG" w:eastAsia="en-SG"/>
        </w:rPr>
        <w:t xml:space="preserve"> đến vị trí </w:t>
      </w:r>
      <w:r w:rsidRPr="00741588">
        <w:rPr>
          <w:rFonts w:cs="Arial"/>
          <w:i/>
          <w:szCs w:val="20"/>
          <w:lang w:val="en-SG" w:eastAsia="en-SG"/>
        </w:rPr>
        <w:t>P</w:t>
      </w:r>
      <w:r w:rsidRPr="00741588">
        <w:rPr>
          <w:rFonts w:cs="Arial"/>
          <w:i/>
          <w:szCs w:val="20"/>
          <w:vertAlign w:val="subscript"/>
          <w:lang w:val="en-SG" w:eastAsia="en-SG"/>
        </w:rPr>
        <w:t>2</w:t>
      </w:r>
      <w:r w:rsidRPr="00741588">
        <w:rPr>
          <w:rFonts w:cs="Arial"/>
          <w:i/>
          <w:szCs w:val="20"/>
          <w:lang w:val="en-SG" w:eastAsia="en-SG"/>
        </w:rPr>
        <w:t xml:space="preserve"> </w:t>
      </w:r>
      <w:r w:rsidRPr="00741588">
        <w:rPr>
          <w:rFonts w:cs="Arial"/>
          <w:szCs w:val="20"/>
          <w:lang w:val="en-SG" w:eastAsia="en-SG"/>
        </w:rPr>
        <w:t>ta có hệ thức sau:</w:t>
      </w:r>
    </w:p>
    <w:p w:rsidR="00741588" w:rsidRPr="00741588" w:rsidRDefault="00741588" w:rsidP="00741588">
      <w:pPr>
        <w:spacing w:before="60" w:after="60" w:line="360" w:lineRule="auto"/>
        <w:ind w:right="-62" w:firstLine="0"/>
        <w:jc w:val="right"/>
        <w:rPr>
          <w:rFonts w:cs="Arial"/>
          <w:szCs w:val="20"/>
          <w:lang w:val="en-SG" w:eastAsia="en-SG"/>
        </w:rPr>
      </w:pPr>
      <w:r w:rsidRPr="00741588">
        <w:rPr>
          <w:rFonts w:cs="Arial"/>
          <w:szCs w:val="20"/>
          <w:lang w:val="en-SG" w:eastAsia="en-SG"/>
        </w:rPr>
        <w:t xml:space="preserve">                                                            </w:t>
      </w:r>
      <w:bookmarkStart w:id="8" w:name="OLE_LINK1"/>
      <w:bookmarkStart w:id="9" w:name="OLE_LINK2"/>
      <w:r w:rsidRPr="00741588">
        <w:rPr>
          <w:rFonts w:cs="Arial"/>
          <w:position w:val="-36"/>
          <w:szCs w:val="20"/>
          <w:lang w:val="fr-FR" w:eastAsia="en-SG"/>
        </w:rPr>
        <w:object w:dxaOrig="1600" w:dyaOrig="859">
          <v:shape id="_x0000_i1035" type="#_x0000_t75" style="width:58.4pt;height:26.5pt" o:ole="">
            <v:imagedata r:id="rId25" o:title=""/>
          </v:shape>
          <o:OLEObject Type="Embed" ProgID="Equation.DSMT4" ShapeID="_x0000_i1035" DrawAspect="Content" ObjectID="_1614769215" r:id="rId26"/>
        </w:object>
      </w:r>
      <w:bookmarkEnd w:id="8"/>
      <w:bookmarkEnd w:id="9"/>
      <w:r w:rsidRPr="00741588">
        <w:rPr>
          <w:rFonts w:cs="Arial"/>
          <w:szCs w:val="20"/>
          <w:lang w:val="en-SG" w:eastAsia="en-SG"/>
        </w:rPr>
        <w:t xml:space="preserve">                 </w:t>
      </w:r>
      <w:r w:rsidRPr="00741588">
        <w:rPr>
          <w:rFonts w:cs="Arial"/>
          <w:szCs w:val="20"/>
          <w:lang w:val="en-SG" w:eastAsia="en-SG"/>
        </w:rPr>
        <w:tab/>
      </w:r>
      <w:r w:rsidRPr="00741588">
        <w:rPr>
          <w:rFonts w:cs="Arial"/>
          <w:szCs w:val="20"/>
          <w:lang w:val="en-SG" w:eastAsia="en-SG"/>
        </w:rPr>
        <w:tab/>
        <w:t xml:space="preserve">                                   (3)</w:t>
      </w:r>
    </w:p>
    <w:p w:rsidR="00741588" w:rsidRPr="00741588" w:rsidRDefault="00741588" w:rsidP="00741588">
      <w:pPr>
        <w:spacing w:before="60" w:after="60" w:line="360" w:lineRule="auto"/>
        <w:ind w:right="-62"/>
        <w:rPr>
          <w:rFonts w:cs="Arial"/>
          <w:szCs w:val="20"/>
          <w:lang w:val="en-SG" w:eastAsia="en-SG"/>
        </w:rPr>
      </w:pPr>
      <w:r w:rsidRPr="00741588">
        <w:rPr>
          <w:rFonts w:cs="Arial"/>
          <w:szCs w:val="20"/>
          <w:lang w:val="en-SG" w:eastAsia="en-SG"/>
        </w:rPr>
        <w:t xml:space="preserve">Hiệu vĩ độ, hiệu kinh độ trong hệ thức (3) được xác định theo hướng đi và quãng đường: </w:t>
      </w:r>
    </w:p>
    <w:p w:rsidR="00741588" w:rsidRPr="00741588" w:rsidRDefault="00741588" w:rsidP="00741588">
      <w:pPr>
        <w:spacing w:before="60" w:after="60" w:line="360" w:lineRule="auto"/>
        <w:ind w:right="-62" w:firstLine="0"/>
        <w:jc w:val="right"/>
        <w:rPr>
          <w:rFonts w:cs="Arial"/>
          <w:szCs w:val="20"/>
          <w:lang w:val="en-SG" w:eastAsia="en-SG"/>
        </w:rPr>
      </w:pPr>
      <w:r w:rsidRPr="00741588">
        <w:rPr>
          <w:rFonts w:cs="Arial"/>
          <w:szCs w:val="20"/>
          <w:lang w:val="en-SG" w:eastAsia="en-SG"/>
        </w:rPr>
        <w:t xml:space="preserve">                                                              </w:t>
      </w:r>
      <w:r w:rsidRPr="00741588">
        <w:rPr>
          <w:rFonts w:cs="Arial"/>
          <w:position w:val="-56"/>
          <w:szCs w:val="20"/>
          <w:lang w:val="fr-FR" w:eastAsia="en-SG"/>
        </w:rPr>
        <w:object w:dxaOrig="2840" w:dyaOrig="1260">
          <v:shape id="_x0000_i1036" type="#_x0000_t75" style="width:93.05pt;height:37.35pt" o:ole="">
            <v:imagedata r:id="rId27" o:title=""/>
          </v:shape>
          <o:OLEObject Type="Embed" ProgID="Equation.DSMT4" ShapeID="_x0000_i1036" DrawAspect="Content" ObjectID="_1614769216" r:id="rId28"/>
        </w:object>
      </w:r>
      <w:r w:rsidRPr="00741588">
        <w:rPr>
          <w:rFonts w:cs="Arial"/>
          <w:szCs w:val="20"/>
          <w:lang w:val="en-SG" w:eastAsia="en-SG"/>
        </w:rPr>
        <w:t xml:space="preserve">              </w:t>
      </w:r>
      <w:r w:rsidRPr="00741588">
        <w:rPr>
          <w:rFonts w:cs="Arial"/>
          <w:szCs w:val="20"/>
          <w:lang w:val="en-SG" w:eastAsia="en-SG"/>
        </w:rPr>
        <w:tab/>
        <w:t xml:space="preserve">                                     (4)</w:t>
      </w:r>
    </w:p>
    <w:p w:rsidR="00741588" w:rsidRPr="00741588" w:rsidRDefault="00741588" w:rsidP="00741588">
      <w:pPr>
        <w:spacing w:before="40" w:after="40"/>
        <w:ind w:right="-62"/>
        <w:rPr>
          <w:rFonts w:cs="Arial"/>
          <w:i/>
          <w:szCs w:val="20"/>
          <w:lang w:val="en-SG" w:eastAsia="en-SG"/>
        </w:rPr>
      </w:pPr>
      <w:r w:rsidRPr="00741588">
        <w:rPr>
          <w:rFonts w:cs="Arial"/>
          <w:szCs w:val="20"/>
          <w:lang w:val="en-SG" w:eastAsia="en-SG"/>
        </w:rPr>
        <w:t xml:space="preserve">Trong công thức (4), đơn vị của </w:t>
      </w:r>
      <w:r w:rsidRPr="00741588">
        <w:rPr>
          <w:rFonts w:cs="Arial"/>
          <w:i/>
          <w:szCs w:val="20"/>
          <w:lang w:val="en-SG" w:eastAsia="en-SG"/>
        </w:rPr>
        <w:t xml:space="preserve">V </w:t>
      </w:r>
      <w:r w:rsidRPr="00741588">
        <w:rPr>
          <w:rFonts w:cs="Arial"/>
          <w:szCs w:val="20"/>
          <w:lang w:val="en-SG" w:eastAsia="en-SG"/>
        </w:rPr>
        <w:t xml:space="preserve">là knot (NM/h), đơn vị của </w:t>
      </w:r>
      <w:r w:rsidRPr="00741588">
        <w:rPr>
          <w:rFonts w:cs="Arial"/>
          <w:i/>
          <w:szCs w:val="20"/>
          <w:lang w:eastAsia="en-SG"/>
        </w:rPr>
        <w:t>T</w:t>
      </w:r>
      <w:r w:rsidRPr="00741588">
        <w:rPr>
          <w:rFonts w:cs="Arial"/>
          <w:i/>
          <w:szCs w:val="20"/>
          <w:vertAlign w:val="subscript"/>
          <w:lang w:eastAsia="en-SG"/>
        </w:rPr>
        <w:t>1</w:t>
      </w:r>
      <w:r w:rsidRPr="00741588">
        <w:rPr>
          <w:rFonts w:cs="Arial"/>
          <w:i/>
          <w:szCs w:val="20"/>
          <w:lang w:eastAsia="en-SG"/>
        </w:rPr>
        <w:t xml:space="preserve"> </w:t>
      </w:r>
      <w:r w:rsidRPr="00741588">
        <w:rPr>
          <w:rFonts w:cs="Arial"/>
          <w:szCs w:val="20"/>
          <w:lang w:eastAsia="en-SG"/>
        </w:rPr>
        <w:t xml:space="preserve">và </w:t>
      </w:r>
      <w:r w:rsidRPr="00741588">
        <w:rPr>
          <w:rFonts w:cs="Arial"/>
          <w:i/>
          <w:szCs w:val="20"/>
          <w:lang w:eastAsia="en-SG"/>
        </w:rPr>
        <w:t>T</w:t>
      </w:r>
      <w:r w:rsidRPr="00741588">
        <w:rPr>
          <w:rFonts w:cs="Arial"/>
          <w:i/>
          <w:szCs w:val="20"/>
          <w:vertAlign w:val="subscript"/>
          <w:lang w:eastAsia="en-SG"/>
        </w:rPr>
        <w:t>2</w:t>
      </w:r>
      <w:r w:rsidRPr="00741588">
        <w:rPr>
          <w:rFonts w:cs="Arial"/>
          <w:i/>
          <w:szCs w:val="20"/>
          <w:lang w:eastAsia="en-SG"/>
        </w:rPr>
        <w:t xml:space="preserve"> </w:t>
      </w:r>
      <w:r w:rsidRPr="00741588">
        <w:rPr>
          <w:rFonts w:cs="Arial"/>
          <w:szCs w:val="20"/>
          <w:lang w:eastAsia="en-SG"/>
        </w:rPr>
        <w:t>được đổi ra giờ</w:t>
      </w:r>
      <w:r w:rsidRPr="00741588">
        <w:rPr>
          <w:rFonts w:cs="Arial"/>
          <w:i/>
          <w:szCs w:val="20"/>
          <w:lang w:val="en-SG" w:eastAsia="en-SG"/>
        </w:rPr>
        <w:t>.</w:t>
      </w:r>
    </w:p>
    <w:p w:rsidR="00741588" w:rsidRPr="00741588" w:rsidRDefault="00741588" w:rsidP="00741588">
      <w:pPr>
        <w:spacing w:before="40" w:after="40"/>
        <w:ind w:right="-62"/>
        <w:rPr>
          <w:rFonts w:cs="Arial"/>
          <w:szCs w:val="20"/>
          <w:lang w:val="en-SG" w:eastAsia="en-SG"/>
        </w:rPr>
      </w:pPr>
      <w:r w:rsidRPr="00741588">
        <w:rPr>
          <w:rFonts w:cs="Arial"/>
          <w:szCs w:val="20"/>
          <w:lang w:val="en-SG" w:eastAsia="en-SG"/>
        </w:rPr>
        <w:t xml:space="preserve">Theo lý thuyết xác định vị trí tàu, vị trí tàu là giao điểm của ít nhất 2 đường vị trí. Mục đích của bài toán là chỉ sử dụng một vòng đẳng cao thiên thể và các yếu tố tuyến đường để xác định vị trí. Việc sử dụng hệ thức (3) và hệ thức (4) có thể cho vị trí tàu và được biết đến với tên gọi phương pháp Dead Reckoning. Tuy nhiên, dự đoán vị trí tàu theo cách thức này thường không chính xác vì tàu chịu ảnh hưởng của các yếu tố ngoại cảnh. Do vậy, ý tưởng của phương pháp đề xuất là sử dụng phương pháp lặp đơn để giải hệ phương trình (1) với nghiệm thỏa mãn điều kiện dàng buộc trong phương trình (3) và (4). </w:t>
      </w:r>
    </w:p>
    <w:p w:rsidR="00741588" w:rsidRPr="00741588" w:rsidRDefault="00741588" w:rsidP="00741588">
      <w:pPr>
        <w:spacing w:before="40" w:after="40"/>
        <w:ind w:right="-62" w:firstLine="0"/>
        <w:rPr>
          <w:rFonts w:cs="Arial"/>
          <w:szCs w:val="20"/>
          <w:lang w:val="en-SG" w:eastAsia="en-SG"/>
        </w:rPr>
      </w:pPr>
      <w:r w:rsidRPr="00741588">
        <w:rPr>
          <w:rFonts w:cs="Arial"/>
          <w:szCs w:val="20"/>
          <w:lang w:val="en-SG" w:eastAsia="en-SG"/>
        </w:rPr>
        <w:t xml:space="preserve">      Thay phương trình (3) và (4) vào phương trình (1) thu được:</w:t>
      </w:r>
    </w:p>
    <w:p w:rsidR="00741588" w:rsidRPr="00741588" w:rsidRDefault="00741588" w:rsidP="00741588">
      <w:pPr>
        <w:spacing w:before="0"/>
        <w:ind w:right="-62" w:firstLine="0"/>
        <w:jc w:val="right"/>
        <w:rPr>
          <w:rFonts w:cs="Arial"/>
          <w:szCs w:val="20"/>
          <w:lang w:val="en-SG" w:eastAsia="en-SG"/>
        </w:rPr>
      </w:pPr>
      <w:r w:rsidRPr="00741588">
        <w:rPr>
          <w:rFonts w:cs="Arial"/>
          <w:szCs w:val="20"/>
          <w:lang w:val="en-SG" w:eastAsia="en-SG"/>
        </w:rPr>
        <w:t xml:space="preserve">                        </w:t>
      </w:r>
      <w:r w:rsidRPr="00741588">
        <w:rPr>
          <w:rFonts w:cs="Arial"/>
          <w:position w:val="-32"/>
          <w:szCs w:val="20"/>
          <w:lang w:val="fr-FR" w:eastAsia="en-SG"/>
        </w:rPr>
        <w:object w:dxaOrig="6399" w:dyaOrig="760">
          <v:shape id="_x0000_i1037" type="#_x0000_t75" style="width:307.7pt;height:34.65pt" o:ole="">
            <v:imagedata r:id="rId29" o:title=""/>
          </v:shape>
          <o:OLEObject Type="Embed" ProgID="Equation.DSMT4" ShapeID="_x0000_i1037" DrawAspect="Content" ObjectID="_1614769217" r:id="rId30"/>
        </w:object>
      </w:r>
      <w:r w:rsidRPr="00741588">
        <w:rPr>
          <w:rFonts w:cs="Arial"/>
          <w:szCs w:val="20"/>
          <w:lang w:val="en-SG" w:eastAsia="en-SG"/>
        </w:rPr>
        <w:t xml:space="preserve"> </w:t>
      </w:r>
      <w:r w:rsidRPr="00741588">
        <w:rPr>
          <w:rFonts w:cs="Arial"/>
          <w:szCs w:val="20"/>
          <w:lang w:val="en-SG" w:eastAsia="en-SG"/>
        </w:rPr>
        <w:tab/>
        <w:t xml:space="preserve">         (5)</w:t>
      </w:r>
    </w:p>
    <w:p w:rsidR="00741588" w:rsidRPr="00741588" w:rsidRDefault="00741588" w:rsidP="00741588">
      <w:pPr>
        <w:spacing w:before="0"/>
        <w:ind w:right="-62"/>
        <w:rPr>
          <w:rFonts w:cs="Arial"/>
          <w:szCs w:val="20"/>
          <w:lang w:val="en-SG" w:eastAsia="en-SG"/>
        </w:rPr>
      </w:pPr>
      <w:r w:rsidRPr="00741588">
        <w:rPr>
          <w:rFonts w:cs="Arial"/>
          <w:szCs w:val="20"/>
          <w:lang w:val="en-SG" w:eastAsia="en-SG"/>
        </w:rPr>
        <w:t>Sắp xếp lại phương trình (5), nhận được:</w:t>
      </w:r>
    </w:p>
    <w:p w:rsidR="00741588" w:rsidRPr="00741588" w:rsidRDefault="00741588" w:rsidP="00741588">
      <w:pPr>
        <w:spacing w:before="0"/>
        <w:ind w:right="-62" w:firstLine="0"/>
        <w:jc w:val="right"/>
        <w:rPr>
          <w:rFonts w:cs="Arial"/>
          <w:szCs w:val="20"/>
          <w:lang w:val="en-SG" w:eastAsia="en-SG"/>
        </w:rPr>
      </w:pPr>
      <w:r w:rsidRPr="00741588">
        <w:rPr>
          <w:rFonts w:cs="Arial"/>
          <w:szCs w:val="20"/>
          <w:lang w:val="en-SG" w:eastAsia="en-SG"/>
        </w:rPr>
        <w:t xml:space="preserve">                          </w:t>
      </w:r>
      <w:r w:rsidRPr="00741588">
        <w:rPr>
          <w:rFonts w:cs="Arial"/>
          <w:position w:val="-32"/>
          <w:szCs w:val="20"/>
          <w:lang w:val="fr-FR" w:eastAsia="en-SG"/>
        </w:rPr>
        <w:object w:dxaOrig="6720" w:dyaOrig="760">
          <v:shape id="_x0000_i1038" type="#_x0000_t75" style="width:315.15pt;height:34.65pt" o:ole="">
            <v:imagedata r:id="rId31" o:title=""/>
          </v:shape>
          <o:OLEObject Type="Embed" ProgID="Equation.DSMT4" ShapeID="_x0000_i1038" DrawAspect="Content" ObjectID="_1614769218" r:id="rId32"/>
        </w:object>
      </w:r>
      <w:r w:rsidRPr="00741588">
        <w:rPr>
          <w:rFonts w:cs="Arial"/>
          <w:szCs w:val="20"/>
          <w:lang w:val="en-SG" w:eastAsia="en-SG"/>
        </w:rPr>
        <w:t xml:space="preserve">     (6)</w:t>
      </w:r>
    </w:p>
    <w:p w:rsidR="00741588" w:rsidRPr="00741588" w:rsidRDefault="00741588" w:rsidP="00741588">
      <w:pPr>
        <w:spacing w:before="0"/>
        <w:ind w:right="-62"/>
        <w:rPr>
          <w:rFonts w:cs="Arial"/>
          <w:szCs w:val="20"/>
          <w:lang w:val="en-SG" w:eastAsia="en-SG"/>
        </w:rPr>
      </w:pPr>
      <w:r w:rsidRPr="00741588">
        <w:rPr>
          <w:rFonts w:cs="Arial"/>
          <w:szCs w:val="20"/>
          <w:lang w:val="en-SG" w:eastAsia="en-SG"/>
        </w:rPr>
        <w:t xml:space="preserve">Đặt: </w:t>
      </w:r>
    </w:p>
    <w:p w:rsidR="00741588" w:rsidRPr="00741588" w:rsidRDefault="00741588" w:rsidP="00741588">
      <w:pPr>
        <w:spacing w:before="0"/>
        <w:ind w:right="-62" w:firstLine="0"/>
        <w:jc w:val="right"/>
        <w:rPr>
          <w:rFonts w:cs="Arial"/>
          <w:szCs w:val="20"/>
          <w:lang w:val="en-SG" w:eastAsia="en-SG"/>
        </w:rPr>
      </w:pPr>
      <w:r w:rsidRPr="00741588">
        <w:rPr>
          <w:rFonts w:cs="Arial"/>
          <w:szCs w:val="20"/>
          <w:lang w:val="en-SG" w:eastAsia="en-SG"/>
        </w:rPr>
        <w:t xml:space="preserve">                        </w:t>
      </w:r>
      <w:r w:rsidRPr="00741588">
        <w:rPr>
          <w:rFonts w:cs="Arial"/>
          <w:position w:val="-32"/>
          <w:szCs w:val="20"/>
          <w:lang w:val="fr-FR" w:eastAsia="en-SG"/>
        </w:rPr>
        <w:object w:dxaOrig="7119" w:dyaOrig="760">
          <v:shape id="_x0000_i1039" type="#_x0000_t75" style="width:324.7pt;height:34.65pt" o:ole="">
            <v:imagedata r:id="rId33" o:title=""/>
          </v:shape>
          <o:OLEObject Type="Embed" ProgID="Equation.DSMT4" ShapeID="_x0000_i1039" DrawAspect="Content" ObjectID="_1614769219" r:id="rId34"/>
        </w:object>
      </w:r>
      <w:r w:rsidRPr="00741588">
        <w:rPr>
          <w:rFonts w:cs="Arial"/>
          <w:szCs w:val="20"/>
          <w:lang w:val="en-SG" w:eastAsia="en-SG"/>
        </w:rPr>
        <w:t xml:space="preserve"> </w:t>
      </w:r>
      <w:r w:rsidRPr="00741588">
        <w:rPr>
          <w:rFonts w:cs="Arial"/>
          <w:szCs w:val="20"/>
          <w:lang w:val="en-SG" w:eastAsia="en-SG"/>
        </w:rPr>
        <w:tab/>
        <w:t xml:space="preserve">   (7)</w:t>
      </w:r>
    </w:p>
    <w:p w:rsidR="00741588" w:rsidRPr="00741588" w:rsidRDefault="00741588" w:rsidP="00741588">
      <w:pPr>
        <w:spacing w:before="40" w:after="40"/>
        <w:ind w:right="-62"/>
        <w:rPr>
          <w:rFonts w:cs="Arial"/>
          <w:szCs w:val="20"/>
          <w:lang w:val="en-SG" w:eastAsia="en-SG"/>
        </w:rPr>
      </w:pPr>
      <w:r w:rsidRPr="00741588">
        <w:rPr>
          <w:rFonts w:cs="Arial"/>
          <w:szCs w:val="20"/>
          <w:lang w:val="en-SG" w:eastAsia="en-SG"/>
        </w:rPr>
        <w:lastRenderedPageBreak/>
        <w:t xml:space="preserve">Hàm </w:t>
      </w:r>
      <w:r w:rsidRPr="00741588">
        <w:rPr>
          <w:rFonts w:cs="Arial"/>
          <w:position w:val="-12"/>
          <w:szCs w:val="20"/>
          <w:lang w:val="fr-FR" w:eastAsia="en-SG"/>
        </w:rPr>
        <w:object w:dxaOrig="600" w:dyaOrig="360">
          <v:shape id="_x0000_i1040" type="#_x0000_t75" style="width:29.9pt;height:16.3pt" o:ole="">
            <v:imagedata r:id="rId35" o:title=""/>
          </v:shape>
          <o:OLEObject Type="Embed" ProgID="Equation.DSMT4" ShapeID="_x0000_i1040" DrawAspect="Content" ObjectID="_1614769220" r:id="rId36"/>
        </w:object>
      </w:r>
      <w:r w:rsidRPr="00741588">
        <w:rPr>
          <w:rFonts w:cs="Arial"/>
          <w:szCs w:val="20"/>
          <w:lang w:val="en-SG" w:eastAsia="en-SG"/>
        </w:rPr>
        <w:t xml:space="preserve">là hàm của một biến </w:t>
      </w:r>
      <w:r w:rsidRPr="00741588">
        <w:rPr>
          <w:rFonts w:cs="Arial"/>
          <w:position w:val="-12"/>
          <w:szCs w:val="20"/>
          <w:lang w:val="fr-FR" w:eastAsia="en-SG"/>
        </w:rPr>
        <w:object w:dxaOrig="260" w:dyaOrig="360">
          <v:shape id="_x0000_i1041" type="#_x0000_t75" style="width:13.6pt;height:16.3pt" o:ole="">
            <v:imagedata r:id="rId37" o:title=""/>
          </v:shape>
          <o:OLEObject Type="Embed" ProgID="Equation.DSMT4" ShapeID="_x0000_i1041" DrawAspect="Content" ObjectID="_1614769221" r:id="rId38"/>
        </w:object>
      </w:r>
      <w:r w:rsidRPr="00741588">
        <w:rPr>
          <w:rFonts w:cs="Arial"/>
          <w:szCs w:val="20"/>
          <w:lang w:val="en-SG" w:eastAsia="en-SG"/>
        </w:rPr>
        <w:t xml:space="preserve">, mục tiêu của bài toán là tìm </w:t>
      </w:r>
      <w:r w:rsidRPr="00741588">
        <w:rPr>
          <w:rFonts w:cs="Arial"/>
          <w:position w:val="-12"/>
          <w:szCs w:val="20"/>
          <w:lang w:val="fr-FR" w:eastAsia="en-SG"/>
        </w:rPr>
        <w:object w:dxaOrig="260" w:dyaOrig="360">
          <v:shape id="_x0000_i1042" type="#_x0000_t75" style="width:13.6pt;height:16.3pt" o:ole="">
            <v:imagedata r:id="rId39" o:title=""/>
          </v:shape>
          <o:OLEObject Type="Embed" ProgID="Equation.DSMT4" ShapeID="_x0000_i1042" DrawAspect="Content" ObjectID="_1614769222" r:id="rId40"/>
        </w:object>
      </w:r>
      <w:r w:rsidRPr="00741588">
        <w:rPr>
          <w:rFonts w:cs="Arial"/>
          <w:szCs w:val="20"/>
          <w:lang w:val="en-SG" w:eastAsia="en-SG"/>
        </w:rPr>
        <w:t xml:space="preserve"> sao cho hàm </w:t>
      </w:r>
      <w:r w:rsidRPr="00741588">
        <w:rPr>
          <w:rFonts w:cs="Arial"/>
          <w:position w:val="-12"/>
          <w:szCs w:val="20"/>
          <w:lang w:val="fr-FR" w:eastAsia="en-SG"/>
        </w:rPr>
        <w:object w:dxaOrig="600" w:dyaOrig="360">
          <v:shape id="_x0000_i1043" type="#_x0000_t75" style="width:29.9pt;height:16.3pt" o:ole="">
            <v:imagedata r:id="rId41" o:title=""/>
          </v:shape>
          <o:OLEObject Type="Embed" ProgID="Equation.DSMT4" ShapeID="_x0000_i1043" DrawAspect="Content" ObjectID="_1614769223" r:id="rId42"/>
        </w:object>
      </w:r>
      <w:r w:rsidRPr="00741588">
        <w:rPr>
          <w:rFonts w:cs="Arial"/>
          <w:szCs w:val="20"/>
          <w:lang w:val="en-SG" w:eastAsia="en-SG"/>
        </w:rPr>
        <w:t>xấp sỉ 0. Để giải bài toán này, phương pháp lặp đơn được áp dụng, và nghiệm được xác định theo hệ thức sau:</w:t>
      </w:r>
    </w:p>
    <w:p w:rsidR="00741588" w:rsidRPr="00741588" w:rsidRDefault="00741588" w:rsidP="00741588">
      <w:pPr>
        <w:spacing w:before="40" w:after="40"/>
        <w:ind w:right="-62" w:firstLine="0"/>
        <w:jc w:val="right"/>
        <w:rPr>
          <w:rFonts w:cs="Arial"/>
          <w:szCs w:val="20"/>
          <w:lang w:val="en-SG" w:eastAsia="en-SG"/>
        </w:rPr>
      </w:pPr>
      <w:r w:rsidRPr="00741588">
        <w:rPr>
          <w:rFonts w:cs="Arial"/>
          <w:szCs w:val="20"/>
          <w:lang w:val="en-SG" w:eastAsia="en-SG"/>
        </w:rPr>
        <w:t xml:space="preserve">                                           </w:t>
      </w:r>
      <w:r w:rsidRPr="00741588">
        <w:rPr>
          <w:rFonts w:cs="Arial"/>
          <w:position w:val="-34"/>
          <w:szCs w:val="20"/>
          <w:lang w:val="fr-FR" w:eastAsia="en-SG"/>
        </w:rPr>
        <w:object w:dxaOrig="4780" w:dyaOrig="780">
          <v:shape id="_x0000_i1044" type="#_x0000_t75" style="width:3in;height:34.65pt" o:ole="">
            <v:imagedata r:id="rId43" o:title=""/>
          </v:shape>
          <o:OLEObject Type="Embed" ProgID="Equation.DSMT4" ShapeID="_x0000_i1044" DrawAspect="Content" ObjectID="_1614769224" r:id="rId44"/>
        </w:object>
      </w:r>
      <w:r w:rsidRPr="00741588">
        <w:rPr>
          <w:rFonts w:cs="Arial"/>
          <w:szCs w:val="20"/>
          <w:lang w:val="en-SG" w:eastAsia="en-SG"/>
        </w:rPr>
        <w:t xml:space="preserve">    </w:t>
      </w:r>
      <w:r w:rsidRPr="00741588">
        <w:rPr>
          <w:rFonts w:cs="Arial"/>
          <w:szCs w:val="20"/>
          <w:lang w:val="en-SG" w:eastAsia="en-SG"/>
        </w:rPr>
        <w:tab/>
        <w:t xml:space="preserve">                     (8)</w:t>
      </w:r>
    </w:p>
    <w:p w:rsidR="00741588" w:rsidRPr="00741588" w:rsidRDefault="00741588" w:rsidP="00741588">
      <w:pPr>
        <w:spacing w:before="40" w:after="40"/>
        <w:rPr>
          <w:rFonts w:cs="Arial"/>
          <w:szCs w:val="20"/>
          <w:lang w:val="en-SG" w:eastAsia="en-SG"/>
        </w:rPr>
      </w:pPr>
      <w:r w:rsidRPr="00741588">
        <w:rPr>
          <w:rFonts w:cs="Arial"/>
          <w:szCs w:val="20"/>
          <w:lang w:val="en-SG" w:eastAsia="en-SG"/>
        </w:rPr>
        <w:t xml:space="preserve">Các bước lặp được thực hiện đến khi nào hiệu </w:t>
      </w:r>
      <w:r w:rsidRPr="00741588">
        <w:rPr>
          <w:rFonts w:cs="Arial"/>
          <w:position w:val="-16"/>
          <w:szCs w:val="20"/>
          <w:lang w:val="fr-FR" w:eastAsia="en-SG"/>
        </w:rPr>
        <w:object w:dxaOrig="1500" w:dyaOrig="440">
          <v:shape id="_x0000_i1045" type="#_x0000_t75" style="width:76.1pt;height:22.4pt" o:ole="">
            <v:imagedata r:id="rId45" o:title=""/>
          </v:shape>
          <o:OLEObject Type="Embed" ProgID="Equation.DSMT4" ShapeID="_x0000_i1045" DrawAspect="Content" ObjectID="_1614769225" r:id="rId46"/>
        </w:object>
      </w:r>
      <w:r w:rsidRPr="00741588">
        <w:rPr>
          <w:rFonts w:cs="Arial"/>
          <w:szCs w:val="20"/>
          <w:lang w:val="en-SG" w:eastAsia="en-SG"/>
        </w:rPr>
        <w:t xml:space="preserve"> đạt giá trị rất nhỏ mong muốn. Để giải theo hệ (8), thì cần phải khởi tạo 2 giá trị </w:t>
      </w:r>
      <w:r w:rsidRPr="00741588">
        <w:rPr>
          <w:rFonts w:cs="Arial"/>
          <w:position w:val="-12"/>
          <w:szCs w:val="20"/>
          <w:lang w:val="fr-FR" w:eastAsia="en-SG"/>
        </w:rPr>
        <w:object w:dxaOrig="260" w:dyaOrig="360">
          <v:shape id="_x0000_i1046" type="#_x0000_t75" style="width:13.6pt;height:16.3pt" o:ole="">
            <v:imagedata r:id="rId37" o:title=""/>
          </v:shape>
          <o:OLEObject Type="Embed" ProgID="Equation.DSMT4" ShapeID="_x0000_i1046" DrawAspect="Content" ObjectID="_1614769226" r:id="rId47"/>
        </w:object>
      </w:r>
      <w:r w:rsidRPr="00741588">
        <w:rPr>
          <w:rFonts w:cs="Arial"/>
          <w:szCs w:val="20"/>
          <w:lang w:val="en-SG" w:eastAsia="en-SG"/>
        </w:rPr>
        <w:t xml:space="preserve">ban đầu gần với nghiệm thực tế, do đó 2 giá trị </w:t>
      </w:r>
      <w:r w:rsidRPr="00741588">
        <w:rPr>
          <w:rFonts w:cs="Arial"/>
          <w:position w:val="-12"/>
          <w:szCs w:val="20"/>
          <w:lang w:val="fr-FR" w:eastAsia="en-SG"/>
        </w:rPr>
        <w:object w:dxaOrig="260" w:dyaOrig="360">
          <v:shape id="_x0000_i1047" type="#_x0000_t75" style="width:13.6pt;height:16.3pt" o:ole="">
            <v:imagedata r:id="rId37" o:title=""/>
          </v:shape>
          <o:OLEObject Type="Embed" ProgID="Equation.DSMT4" ShapeID="_x0000_i1047" DrawAspect="Content" ObjectID="_1614769227" r:id="rId48"/>
        </w:object>
      </w:r>
      <w:r w:rsidRPr="00741588">
        <w:rPr>
          <w:rFonts w:cs="Arial"/>
          <w:szCs w:val="20"/>
          <w:lang w:val="en-SG" w:eastAsia="en-SG"/>
        </w:rPr>
        <w:t xml:space="preserve">ban đầu có thể chọn là vị trí </w:t>
      </w:r>
      <w:r w:rsidRPr="00741588">
        <w:rPr>
          <w:rFonts w:cs="Arial"/>
          <w:position w:val="-10"/>
          <w:szCs w:val="20"/>
          <w:lang w:eastAsia="en-SG"/>
        </w:rPr>
        <w:object w:dxaOrig="220" w:dyaOrig="260">
          <v:shape id="_x0000_i1048" type="#_x0000_t75" style="width:11.55pt;height:13.6pt" o:ole="">
            <v:imagedata r:id="rId9" o:title=""/>
          </v:shape>
          <o:OLEObject Type="Embed" ProgID="Equation.DSMT4" ShapeID="_x0000_i1048" DrawAspect="Content" ObjectID="_1614769228" r:id="rId49"/>
        </w:object>
      </w:r>
      <w:r w:rsidRPr="00741588">
        <w:rPr>
          <w:rFonts w:cs="Arial"/>
          <w:szCs w:val="20"/>
          <w:vertAlign w:val="subscript"/>
          <w:lang w:val="en-SG" w:eastAsia="en-SG"/>
        </w:rPr>
        <w:t>1</w:t>
      </w:r>
      <w:r w:rsidRPr="00741588">
        <w:rPr>
          <w:rFonts w:cs="Arial"/>
          <w:szCs w:val="20"/>
          <w:lang w:val="en-SG" w:eastAsia="en-SG"/>
        </w:rPr>
        <w:t xml:space="preserve"> và </w:t>
      </w:r>
      <w:r w:rsidRPr="00741588">
        <w:rPr>
          <w:rFonts w:cs="Arial"/>
          <w:position w:val="-12"/>
          <w:szCs w:val="20"/>
          <w:lang w:eastAsia="en-SG"/>
        </w:rPr>
        <w:object w:dxaOrig="760" w:dyaOrig="360">
          <v:shape id="_x0000_i1049" type="#_x0000_t75" style="width:37.35pt;height:19pt" o:ole="">
            <v:imagedata r:id="rId50" o:title=""/>
          </v:shape>
          <o:OLEObject Type="Embed" ProgID="Equation.DSMT4" ShapeID="_x0000_i1049" DrawAspect="Content" ObjectID="_1614769229" r:id="rId51"/>
        </w:object>
      </w:r>
      <w:r w:rsidRPr="00741588">
        <w:rPr>
          <w:rFonts w:cs="Arial"/>
          <w:szCs w:val="20"/>
          <w:lang w:val="en-SG" w:eastAsia="en-SG"/>
        </w:rPr>
        <w:t>(tùy thuộc vào tàu chạy về phía Bắc hay Nam bán cầu).</w:t>
      </w:r>
    </w:p>
    <w:p w:rsidR="00741588" w:rsidRPr="00741588" w:rsidRDefault="00741588" w:rsidP="00741588">
      <w:pPr>
        <w:spacing w:before="40" w:after="40"/>
        <w:rPr>
          <w:rFonts w:cs="Arial"/>
          <w:szCs w:val="20"/>
          <w:lang w:val="en-SG" w:eastAsia="en-SG"/>
        </w:rPr>
      </w:pPr>
      <w:r w:rsidRPr="00741588">
        <w:rPr>
          <w:rFonts w:cs="Arial"/>
          <w:szCs w:val="20"/>
          <w:lang w:val="en-SG" w:eastAsia="en-SG"/>
        </w:rPr>
        <w:t xml:space="preserve">Thứ tự các bước tính toán vị trí tàu theo phương trình vòng đẳng cao và các tham số tuyến đường như sau: </w:t>
      </w:r>
    </w:p>
    <w:p w:rsidR="00741588" w:rsidRPr="00741588" w:rsidRDefault="00741588" w:rsidP="00741588">
      <w:pPr>
        <w:spacing w:before="40" w:after="40"/>
        <w:rPr>
          <w:rFonts w:cs="Arial"/>
          <w:szCs w:val="20"/>
          <w:lang w:val="en-SG" w:eastAsia="en-SG"/>
        </w:rPr>
      </w:pPr>
      <w:r w:rsidRPr="00741588">
        <w:rPr>
          <w:rFonts w:cs="Arial"/>
          <w:szCs w:val="20"/>
          <w:lang w:val="en-SG" w:eastAsia="en-SG"/>
        </w:rPr>
        <w:t xml:space="preserve">Bước 1: Ghi lại vị trí tàu xác định gần nhất </w:t>
      </w:r>
      <w:r w:rsidRPr="00741588">
        <w:rPr>
          <w:rFonts w:cs="Arial"/>
          <w:i/>
          <w:szCs w:val="20"/>
          <w:lang w:val="en-SG" w:eastAsia="en-SG"/>
        </w:rPr>
        <w:t>P</w:t>
      </w:r>
      <w:r w:rsidRPr="00741588">
        <w:rPr>
          <w:rFonts w:cs="Arial"/>
          <w:i/>
          <w:szCs w:val="20"/>
          <w:vertAlign w:val="subscript"/>
          <w:lang w:val="en-SG" w:eastAsia="en-SG"/>
        </w:rPr>
        <w:t>1</w:t>
      </w:r>
      <w:r w:rsidRPr="00741588">
        <w:rPr>
          <w:rFonts w:cs="Arial"/>
          <w:szCs w:val="20"/>
          <w:lang w:val="en-SG" w:eastAsia="en-SG"/>
        </w:rPr>
        <w:t>(</w:t>
      </w:r>
      <w:r w:rsidRPr="00741588">
        <w:rPr>
          <w:rFonts w:cs="Arial"/>
          <w:position w:val="-10"/>
          <w:szCs w:val="20"/>
          <w:lang w:eastAsia="en-SG"/>
        </w:rPr>
        <w:object w:dxaOrig="220" w:dyaOrig="260">
          <v:shape id="_x0000_i1050" type="#_x0000_t75" style="width:11.55pt;height:13.6pt" o:ole="">
            <v:imagedata r:id="rId9" o:title=""/>
          </v:shape>
          <o:OLEObject Type="Embed" ProgID="Equation.DSMT4" ShapeID="_x0000_i1050" DrawAspect="Content" ObjectID="_1614769230" r:id="rId52"/>
        </w:object>
      </w:r>
      <w:r w:rsidRPr="00741588">
        <w:rPr>
          <w:rFonts w:cs="Arial"/>
          <w:szCs w:val="20"/>
          <w:vertAlign w:val="subscript"/>
          <w:lang w:val="en-SG" w:eastAsia="en-SG"/>
        </w:rPr>
        <w:t>1</w:t>
      </w:r>
      <w:r w:rsidRPr="00741588">
        <w:rPr>
          <w:rFonts w:cs="Arial"/>
          <w:szCs w:val="20"/>
          <w:lang w:val="en-SG" w:eastAsia="en-SG"/>
        </w:rPr>
        <w:t>,</w:t>
      </w:r>
      <w:r w:rsidRPr="00741588">
        <w:rPr>
          <w:rFonts w:cs="Arial"/>
          <w:position w:val="-6"/>
          <w:szCs w:val="20"/>
          <w:lang w:eastAsia="en-SG"/>
        </w:rPr>
        <w:object w:dxaOrig="220" w:dyaOrig="279">
          <v:shape id="_x0000_i1051" type="#_x0000_t75" style="width:11.55pt;height:13.6pt" o:ole="">
            <v:imagedata r:id="rId11" o:title=""/>
          </v:shape>
          <o:OLEObject Type="Embed" ProgID="Equation.DSMT4" ShapeID="_x0000_i1051" DrawAspect="Content" ObjectID="_1614769231" r:id="rId53"/>
        </w:object>
      </w:r>
      <w:r w:rsidRPr="00741588">
        <w:rPr>
          <w:rFonts w:cs="Arial"/>
          <w:szCs w:val="20"/>
          <w:vertAlign w:val="subscript"/>
          <w:lang w:val="en-SG" w:eastAsia="en-SG"/>
        </w:rPr>
        <w:t>1</w:t>
      </w:r>
      <w:r w:rsidRPr="00741588">
        <w:rPr>
          <w:rFonts w:cs="Arial"/>
          <w:szCs w:val="20"/>
          <w:lang w:val="en-SG" w:eastAsia="en-SG"/>
        </w:rPr>
        <w:t xml:space="preserve">) tại thời điểm xác định </w:t>
      </w:r>
      <w:r w:rsidRPr="00741588">
        <w:rPr>
          <w:rFonts w:cs="Arial"/>
          <w:i/>
          <w:szCs w:val="20"/>
          <w:lang w:val="en-SG" w:eastAsia="en-SG"/>
        </w:rPr>
        <w:t>T</w:t>
      </w:r>
      <w:r w:rsidRPr="00741588">
        <w:rPr>
          <w:rFonts w:cs="Arial"/>
          <w:i/>
          <w:szCs w:val="20"/>
          <w:vertAlign w:val="subscript"/>
          <w:lang w:val="en-SG" w:eastAsia="en-SG"/>
        </w:rPr>
        <w:t>1</w:t>
      </w:r>
      <w:r w:rsidRPr="00741588">
        <w:rPr>
          <w:rFonts w:cs="Arial"/>
          <w:szCs w:val="20"/>
          <w:lang w:val="en-SG" w:eastAsia="en-SG"/>
        </w:rPr>
        <w:t>, đồng thời ghi lại hướng đi và tốc độ tàu;</w:t>
      </w:r>
    </w:p>
    <w:p w:rsidR="00741588" w:rsidRPr="00741588" w:rsidRDefault="00741588" w:rsidP="00741588">
      <w:pPr>
        <w:spacing w:before="40" w:after="40"/>
        <w:rPr>
          <w:rFonts w:cs="Arial"/>
          <w:szCs w:val="20"/>
          <w:lang w:val="en-SG" w:eastAsia="en-SG"/>
        </w:rPr>
      </w:pPr>
      <w:r w:rsidRPr="00741588">
        <w:rPr>
          <w:rFonts w:cs="Arial"/>
          <w:szCs w:val="20"/>
          <w:lang w:val="en-SG" w:eastAsia="en-SG"/>
        </w:rPr>
        <w:t xml:space="preserve">Bước 2: Tại thời điểm </w:t>
      </w:r>
      <w:r w:rsidRPr="00741588">
        <w:rPr>
          <w:rFonts w:cs="Arial"/>
          <w:i/>
          <w:szCs w:val="20"/>
          <w:lang w:val="en-SG" w:eastAsia="en-SG"/>
        </w:rPr>
        <w:t>T</w:t>
      </w:r>
      <w:r w:rsidRPr="00741588">
        <w:rPr>
          <w:rFonts w:cs="Arial"/>
          <w:i/>
          <w:szCs w:val="20"/>
          <w:vertAlign w:val="subscript"/>
          <w:lang w:val="en-SG" w:eastAsia="en-SG"/>
        </w:rPr>
        <w:t>2</w:t>
      </w:r>
      <w:r w:rsidRPr="00741588">
        <w:rPr>
          <w:rFonts w:cs="Arial"/>
          <w:szCs w:val="20"/>
          <w:lang w:val="en-SG" w:eastAsia="en-SG"/>
        </w:rPr>
        <w:t xml:space="preserve">, quan sát độ cao thiên thể </w:t>
      </w:r>
      <w:r w:rsidRPr="00741588">
        <w:rPr>
          <w:rFonts w:cs="Arial"/>
          <w:i/>
          <w:szCs w:val="20"/>
          <w:lang w:val="en-SG" w:eastAsia="en-SG"/>
        </w:rPr>
        <w:t>C</w:t>
      </w:r>
      <w:r w:rsidRPr="00741588">
        <w:rPr>
          <w:rFonts w:cs="Arial"/>
          <w:szCs w:val="20"/>
          <w:lang w:val="en-SG" w:eastAsia="en-SG"/>
        </w:rPr>
        <w:t>, đồng thời ghi lại thời điểm quan sát;</w:t>
      </w:r>
    </w:p>
    <w:p w:rsidR="00741588" w:rsidRPr="00741588" w:rsidRDefault="00741588" w:rsidP="00741588">
      <w:pPr>
        <w:spacing w:before="40" w:after="40"/>
        <w:rPr>
          <w:rFonts w:cs="Arial"/>
          <w:szCs w:val="20"/>
          <w:lang w:val="en-SG" w:eastAsia="en-SG"/>
        </w:rPr>
      </w:pPr>
      <w:r w:rsidRPr="00741588">
        <w:rPr>
          <w:rFonts w:cs="Arial"/>
          <w:szCs w:val="20"/>
          <w:lang w:val="en-SG" w:eastAsia="en-SG"/>
        </w:rPr>
        <w:t xml:space="preserve">Bước 3: Khởi tạo 2 giá trị ban đầu </w:t>
      </w:r>
      <w:r w:rsidRPr="00741588">
        <w:rPr>
          <w:rFonts w:cs="Arial"/>
          <w:position w:val="-10"/>
          <w:szCs w:val="20"/>
          <w:lang w:eastAsia="en-SG"/>
        </w:rPr>
        <w:object w:dxaOrig="220" w:dyaOrig="260">
          <v:shape id="_x0000_i1052" type="#_x0000_t75" style="width:11.55pt;height:13.6pt" o:ole="">
            <v:imagedata r:id="rId9" o:title=""/>
          </v:shape>
          <o:OLEObject Type="Embed" ProgID="Equation.DSMT4" ShapeID="_x0000_i1052" DrawAspect="Content" ObjectID="_1614769232" r:id="rId54"/>
        </w:object>
      </w:r>
      <w:r w:rsidRPr="00741588">
        <w:rPr>
          <w:rFonts w:cs="Arial"/>
          <w:szCs w:val="20"/>
          <w:vertAlign w:val="subscript"/>
          <w:lang w:val="en-SG" w:eastAsia="en-SG"/>
        </w:rPr>
        <w:t>1</w:t>
      </w:r>
      <w:r w:rsidRPr="00741588">
        <w:rPr>
          <w:rFonts w:cs="Arial"/>
          <w:szCs w:val="20"/>
          <w:lang w:val="en-SG" w:eastAsia="en-SG"/>
        </w:rPr>
        <w:t xml:space="preserve"> và </w:t>
      </w:r>
      <w:r w:rsidRPr="00741588">
        <w:rPr>
          <w:rFonts w:cs="Arial"/>
          <w:position w:val="-12"/>
          <w:szCs w:val="20"/>
          <w:lang w:eastAsia="en-SG"/>
        </w:rPr>
        <w:object w:dxaOrig="760" w:dyaOrig="360">
          <v:shape id="_x0000_i1053" type="#_x0000_t75" style="width:37.35pt;height:19pt" o:ole="">
            <v:imagedata r:id="rId55" o:title=""/>
          </v:shape>
          <o:OLEObject Type="Embed" ProgID="Equation.DSMT4" ShapeID="_x0000_i1053" DrawAspect="Content" ObjectID="_1614769233" r:id="rId56"/>
        </w:object>
      </w:r>
      <w:r w:rsidRPr="00741588">
        <w:rPr>
          <w:rFonts w:cs="Arial"/>
          <w:szCs w:val="20"/>
          <w:lang w:val="en-SG" w:eastAsia="en-SG"/>
        </w:rPr>
        <w:t xml:space="preserve">cho </w:t>
      </w:r>
      <w:r w:rsidRPr="00741588">
        <w:rPr>
          <w:rFonts w:cs="Arial"/>
          <w:position w:val="-12"/>
          <w:szCs w:val="20"/>
          <w:lang w:val="fr-FR" w:eastAsia="en-SG"/>
        </w:rPr>
        <w:object w:dxaOrig="260" w:dyaOrig="360">
          <v:shape id="_x0000_i1054" type="#_x0000_t75" style="width:13.6pt;height:16.3pt" o:ole="">
            <v:imagedata r:id="rId37" o:title=""/>
          </v:shape>
          <o:OLEObject Type="Embed" ProgID="Equation.DSMT4" ShapeID="_x0000_i1054" DrawAspect="Content" ObjectID="_1614769234" r:id="rId57"/>
        </w:object>
      </w:r>
      <w:r w:rsidRPr="00741588">
        <w:rPr>
          <w:rFonts w:cs="Arial"/>
          <w:szCs w:val="20"/>
          <w:lang w:val="en-SG" w:eastAsia="en-SG"/>
        </w:rPr>
        <w:t>;</w:t>
      </w:r>
    </w:p>
    <w:p w:rsidR="00741588" w:rsidRPr="00741588" w:rsidRDefault="00741588" w:rsidP="00741588">
      <w:pPr>
        <w:spacing w:before="40" w:after="40"/>
        <w:rPr>
          <w:rFonts w:cs="Arial"/>
          <w:szCs w:val="20"/>
          <w:lang w:val="en-SG" w:eastAsia="en-SG"/>
        </w:rPr>
      </w:pPr>
      <w:r w:rsidRPr="00741588">
        <w:rPr>
          <w:rFonts w:cs="Arial"/>
          <w:szCs w:val="20"/>
          <w:lang w:val="en-SG" w:eastAsia="en-SG"/>
        </w:rPr>
        <w:t xml:space="preserve">Bước 4: Giải phương trình (8) đến khi </w:t>
      </w:r>
      <w:r w:rsidRPr="00741588">
        <w:rPr>
          <w:rFonts w:cs="Arial"/>
          <w:position w:val="-16"/>
          <w:szCs w:val="20"/>
          <w:lang w:val="fr-FR" w:eastAsia="en-SG"/>
        </w:rPr>
        <w:object w:dxaOrig="1500" w:dyaOrig="440">
          <v:shape id="_x0000_i1055" type="#_x0000_t75" style="width:76.1pt;height:22.4pt" o:ole="">
            <v:imagedata r:id="rId45" o:title=""/>
          </v:shape>
          <o:OLEObject Type="Embed" ProgID="Equation.DSMT4" ShapeID="_x0000_i1055" DrawAspect="Content" ObjectID="_1614769235" r:id="rId58"/>
        </w:object>
      </w:r>
      <w:r w:rsidRPr="00741588">
        <w:rPr>
          <w:rFonts w:cs="Arial"/>
          <w:szCs w:val="20"/>
          <w:lang w:val="en-SG" w:eastAsia="en-SG"/>
        </w:rPr>
        <w:t>đạt giá trị mong muốn (chẳng hạn 5 hải lý như yêu cầu về độ chính xác của vị trí tàu xác định bằng phương pháp thiên văn) để tìm</w:t>
      </w:r>
      <w:r w:rsidRPr="00741588">
        <w:rPr>
          <w:rFonts w:cs="Arial"/>
          <w:position w:val="-12"/>
          <w:szCs w:val="20"/>
          <w:lang w:val="fr-FR" w:eastAsia="en-SG"/>
        </w:rPr>
        <w:object w:dxaOrig="260" w:dyaOrig="360">
          <v:shape id="_x0000_i1056" type="#_x0000_t75" style="width:13.6pt;height:16.3pt" o:ole="">
            <v:imagedata r:id="rId37" o:title=""/>
          </v:shape>
          <o:OLEObject Type="Embed" ProgID="Equation.DSMT4" ShapeID="_x0000_i1056" DrawAspect="Content" ObjectID="_1614769236" r:id="rId59"/>
        </w:object>
      </w:r>
      <w:r w:rsidRPr="00741588">
        <w:rPr>
          <w:rFonts w:cs="Arial"/>
          <w:szCs w:val="20"/>
          <w:lang w:val="en-SG" w:eastAsia="en-SG"/>
        </w:rPr>
        <w:t>;</w:t>
      </w:r>
    </w:p>
    <w:p w:rsidR="00741588" w:rsidRPr="00741588" w:rsidRDefault="00741588" w:rsidP="00741588">
      <w:pPr>
        <w:spacing w:before="40" w:after="40"/>
        <w:rPr>
          <w:rFonts w:cs="Arial"/>
          <w:szCs w:val="20"/>
          <w:lang w:val="en-SG" w:eastAsia="en-SG"/>
        </w:rPr>
      </w:pPr>
      <w:r w:rsidRPr="00741588">
        <w:rPr>
          <w:rFonts w:cs="Arial"/>
          <w:szCs w:val="20"/>
          <w:lang w:val="en-SG" w:eastAsia="en-SG"/>
        </w:rPr>
        <w:t>Bước 5: Xác định vĩ độ người quan sát theo phương trình (2).</w:t>
      </w:r>
    </w:p>
    <w:p w:rsidR="0012557F" w:rsidRDefault="0012557F" w:rsidP="00741588">
      <w:pPr>
        <w:spacing w:before="40" w:after="40"/>
        <w:ind w:firstLine="0"/>
        <w:rPr>
          <w:rFonts w:cs="Arial"/>
          <w:b/>
          <w:szCs w:val="20"/>
          <w:lang w:val="en-SG" w:eastAsia="en-SG"/>
        </w:rPr>
      </w:pPr>
    </w:p>
    <w:p w:rsidR="00741588" w:rsidRPr="00741588" w:rsidRDefault="00741588" w:rsidP="00741588">
      <w:pPr>
        <w:spacing w:before="40" w:after="40"/>
        <w:ind w:firstLine="0"/>
        <w:rPr>
          <w:rFonts w:cs="Arial"/>
          <w:b/>
          <w:szCs w:val="20"/>
          <w:lang w:val="en-SG" w:eastAsia="en-SG"/>
        </w:rPr>
      </w:pPr>
      <w:r w:rsidRPr="00741588">
        <w:rPr>
          <w:rFonts w:cs="Arial"/>
          <w:b/>
          <w:szCs w:val="20"/>
          <w:lang w:val="en-SG" w:eastAsia="en-SG"/>
        </w:rPr>
        <w:t>3. Kết luận</w:t>
      </w:r>
    </w:p>
    <w:p w:rsidR="00741588" w:rsidRPr="00741588" w:rsidRDefault="00741588" w:rsidP="00741588">
      <w:pPr>
        <w:spacing w:before="40" w:after="40"/>
        <w:rPr>
          <w:rFonts w:cs="Arial"/>
          <w:szCs w:val="20"/>
          <w:lang w:val="en-SG" w:eastAsia="en-SG"/>
        </w:rPr>
      </w:pPr>
      <w:r w:rsidRPr="00741588">
        <w:rPr>
          <w:rFonts w:cs="Arial"/>
          <w:szCs w:val="20"/>
          <w:lang w:val="en-SG" w:eastAsia="en-SG"/>
        </w:rPr>
        <w:t xml:space="preserve">Nghiên cứu đã đề xuất một phương pháp để nâng cao độ chính xác của vị trí dự đoán bằng cách sử dụng một vòng đẳng cao thiên thể. Ngoài ra, theo chiều ngược lại, kỹ thuật này cũng cho phép giải phương trình vòng đẳng cao với một thiên thể và các tham số đường chạy tàu như hướng đi và tốc độ để xác định vị trí tàu. Ưu điểm của phương pháp có thể kể đến như: thực hiện việc nâng cao độ chính xác vị trí dự đoán khi không có các mục tiêu bờ, xác định vị trí tàu với một thiên thể sử dụng các tham số chuyển động tàu điều mà các phương pháp giải vòng đẳng cao hiện tại chưa tính đến. Hạn chế của phương pháp là chưa đề cập đến tác động của ngoại cảnh đến việc giải vi trí tàu. Trong tương lai, các nghiên cứu tiếp theo sẽ được thực hiện khi đề cấp đến ảnh hưởng của ngoại cảnh tác dụng. Ngoài ra, các thực nghiệm số sẽ được thực hiện để kiểm tra tính khả thi của phương pháp đề xuất. </w:t>
      </w:r>
    </w:p>
    <w:p w:rsidR="00741588" w:rsidRPr="00741588" w:rsidRDefault="00741588" w:rsidP="00741588">
      <w:pPr>
        <w:spacing w:before="40" w:after="40"/>
        <w:ind w:firstLine="0"/>
        <w:rPr>
          <w:rFonts w:cs="Arial"/>
          <w:sz w:val="6"/>
          <w:szCs w:val="6"/>
          <w:lang w:val="en-SG" w:eastAsia="en-SG"/>
        </w:rPr>
      </w:pPr>
    </w:p>
    <w:p w:rsidR="0012557F" w:rsidRDefault="0012557F" w:rsidP="00007407">
      <w:pPr>
        <w:spacing w:before="40" w:after="40"/>
        <w:ind w:left="425" w:hanging="425"/>
        <w:jc w:val="left"/>
        <w:rPr>
          <w:rFonts w:cs="Arial"/>
          <w:b/>
          <w:szCs w:val="20"/>
          <w:u w:val="single"/>
          <w:lang w:eastAsia="en-SG"/>
        </w:rPr>
      </w:pPr>
    </w:p>
    <w:p w:rsidR="00741588" w:rsidRPr="00741588" w:rsidRDefault="00741588" w:rsidP="00007407">
      <w:pPr>
        <w:spacing w:before="40" w:after="40"/>
        <w:ind w:left="425" w:hanging="425"/>
        <w:jc w:val="left"/>
        <w:rPr>
          <w:rFonts w:cs="Arial"/>
          <w:b/>
          <w:szCs w:val="20"/>
          <w:u w:val="single"/>
          <w:lang w:eastAsia="en-SG"/>
        </w:rPr>
      </w:pPr>
      <w:r w:rsidRPr="00741588">
        <w:rPr>
          <w:rFonts w:cs="Arial"/>
          <w:b/>
          <w:szCs w:val="20"/>
          <w:u w:val="single"/>
          <w:lang w:eastAsia="en-SG"/>
        </w:rPr>
        <w:t>TÀI LIỆU THAM KHẢO</w:t>
      </w:r>
    </w:p>
    <w:p w:rsidR="00741588" w:rsidRPr="00741588" w:rsidRDefault="00741588" w:rsidP="00741588">
      <w:pPr>
        <w:spacing w:before="40" w:after="40"/>
        <w:ind w:left="709" w:hanging="425"/>
        <w:jc w:val="left"/>
        <w:rPr>
          <w:rFonts w:cs="Arial"/>
          <w:b/>
          <w:sz w:val="6"/>
          <w:szCs w:val="6"/>
          <w:u w:val="single"/>
          <w:lang w:eastAsia="en-SG"/>
        </w:rPr>
      </w:pPr>
    </w:p>
    <w:p w:rsidR="00741588" w:rsidRPr="00741588" w:rsidRDefault="00741588" w:rsidP="00741588">
      <w:pPr>
        <w:spacing w:before="40" w:after="40"/>
        <w:ind w:left="567" w:hanging="283"/>
        <w:rPr>
          <w:rFonts w:cs="Arial"/>
          <w:szCs w:val="20"/>
          <w:lang w:val="en-SG" w:eastAsia="en-IN"/>
        </w:rPr>
      </w:pPr>
      <w:bookmarkStart w:id="10" w:name="OLE_LINK76"/>
      <w:bookmarkStart w:id="11" w:name="OLE_LINK79"/>
      <w:r w:rsidRPr="00741588">
        <w:rPr>
          <w:rFonts w:cs="Arial"/>
          <w:color w:val="000000"/>
          <w:szCs w:val="20"/>
          <w:lang w:val="en-SG" w:eastAsia="en-IN"/>
        </w:rPr>
        <w:t>[1] Andres, R. G.</w:t>
      </w:r>
      <w:r w:rsidRPr="00741588">
        <w:rPr>
          <w:rFonts w:cs="Arial"/>
          <w:szCs w:val="20"/>
          <w:lang w:val="en-SG" w:eastAsia="en-IN"/>
        </w:rPr>
        <w:t xml:space="preserve">, </w:t>
      </w:r>
      <w:bookmarkStart w:id="12" w:name="OLE_LINK13"/>
      <w:bookmarkStart w:id="13" w:name="OLE_LINK30"/>
      <w:bookmarkStart w:id="14" w:name="OLE_LINK31"/>
      <w:r w:rsidRPr="00741588">
        <w:rPr>
          <w:rFonts w:cs="Arial"/>
          <w:szCs w:val="20"/>
          <w:lang w:val="en-SG" w:eastAsia="en-IN"/>
        </w:rPr>
        <w:t>Vector Solution for the intersection of two circles of equal altitude</w:t>
      </w:r>
      <w:bookmarkEnd w:id="12"/>
      <w:r w:rsidRPr="00741588">
        <w:rPr>
          <w:rFonts w:cs="Arial"/>
          <w:szCs w:val="20"/>
          <w:lang w:val="en-SG" w:eastAsia="en-IN"/>
        </w:rPr>
        <w:t xml:space="preserve">, </w:t>
      </w:r>
      <w:bookmarkStart w:id="15" w:name="OLE_LINK12"/>
      <w:bookmarkStart w:id="16" w:name="OLE_LINK11"/>
      <w:r w:rsidRPr="00741588">
        <w:rPr>
          <w:rFonts w:cs="Arial"/>
          <w:i/>
          <w:szCs w:val="20"/>
          <w:lang w:val="en-SG" w:eastAsia="en-IN"/>
        </w:rPr>
        <w:t>THE JOURNAL OF NAVIGATION</w:t>
      </w:r>
      <w:r w:rsidRPr="00741588">
        <w:rPr>
          <w:rFonts w:cs="Arial"/>
          <w:szCs w:val="20"/>
          <w:lang w:val="en-SG" w:eastAsia="en-IN"/>
        </w:rPr>
        <w:t>,</w:t>
      </w:r>
      <w:bookmarkEnd w:id="13"/>
      <w:bookmarkEnd w:id="14"/>
      <w:bookmarkEnd w:id="15"/>
      <w:bookmarkEnd w:id="16"/>
      <w:r w:rsidRPr="00741588">
        <w:rPr>
          <w:rFonts w:cs="Arial"/>
          <w:szCs w:val="20"/>
          <w:lang w:val="en-SG" w:eastAsia="en-IN"/>
        </w:rPr>
        <w:t xml:space="preserve"> Vol 61, No 2, pp. 355-365, 2008.</w:t>
      </w:r>
    </w:p>
    <w:p w:rsidR="00741588" w:rsidRPr="00741588" w:rsidRDefault="00741588" w:rsidP="00741588">
      <w:pPr>
        <w:spacing w:before="40" w:after="40"/>
        <w:ind w:left="567" w:hanging="283"/>
        <w:jc w:val="left"/>
        <w:rPr>
          <w:rFonts w:cs="Arial"/>
          <w:szCs w:val="20"/>
          <w:lang w:val="en-SG" w:eastAsia="en-SG"/>
        </w:rPr>
      </w:pPr>
      <w:r w:rsidRPr="00741588">
        <w:rPr>
          <w:rFonts w:cs="Arial"/>
          <w:szCs w:val="20"/>
          <w:lang w:val="en-SG" w:eastAsia="en-SG"/>
        </w:rPr>
        <w:t xml:space="preserve">[2] Hsu, T.P., Chen, C.L., Chang, J.R., New Computational Methods for Solving Problems of the Astronomical Vessel Position, </w:t>
      </w:r>
      <w:r w:rsidRPr="00741588">
        <w:rPr>
          <w:rFonts w:cs="Arial"/>
          <w:i/>
          <w:szCs w:val="20"/>
          <w:lang w:val="en-SG" w:eastAsia="en-SG"/>
        </w:rPr>
        <w:t>THE JOURNAL OF NAVIGATION</w:t>
      </w:r>
      <w:r w:rsidRPr="00741588">
        <w:rPr>
          <w:rFonts w:cs="Arial"/>
          <w:szCs w:val="20"/>
          <w:lang w:val="en-SG" w:eastAsia="en-SG"/>
        </w:rPr>
        <w:t>, Vol 58, pp.315-335, 2005.</w:t>
      </w:r>
    </w:p>
    <w:p w:rsidR="00741588" w:rsidRPr="00741588" w:rsidRDefault="00741588" w:rsidP="00741588">
      <w:pPr>
        <w:spacing w:before="40" w:after="40"/>
        <w:ind w:left="567" w:hanging="283"/>
        <w:rPr>
          <w:rFonts w:cs="Arial"/>
          <w:szCs w:val="20"/>
          <w:lang w:eastAsia="en-SG"/>
        </w:rPr>
      </w:pPr>
      <w:r w:rsidRPr="00741588">
        <w:rPr>
          <w:rFonts w:cs="Arial"/>
          <w:szCs w:val="20"/>
          <w:lang w:val="en-SG" w:eastAsia="en-SG"/>
        </w:rPr>
        <w:t xml:space="preserve">[3] Kaplan, G., H., </w:t>
      </w:r>
      <w:r w:rsidRPr="00741588">
        <w:rPr>
          <w:rFonts w:cs="Arial"/>
          <w:szCs w:val="20"/>
          <w:shd w:val="clear" w:color="auto" w:fill="FFFFFF"/>
          <w:lang w:val="en-SG" w:eastAsia="en-SG"/>
        </w:rPr>
        <w:t>Determining the Position and Motion of a Vessel from Celestial Observation, The journal of institute of navigation.  pp. 631-648, 1995.</w:t>
      </w:r>
    </w:p>
    <w:p w:rsidR="00741588" w:rsidRPr="00741588" w:rsidRDefault="00741588" w:rsidP="00741588">
      <w:pPr>
        <w:spacing w:before="40" w:after="40"/>
        <w:ind w:left="567" w:hanging="283"/>
        <w:rPr>
          <w:rFonts w:cs="Arial"/>
          <w:bCs/>
          <w:szCs w:val="20"/>
          <w:lang w:val="en-SG" w:eastAsia="en-IN"/>
        </w:rPr>
      </w:pPr>
      <w:r w:rsidRPr="00741588">
        <w:rPr>
          <w:rFonts w:cs="Arial"/>
          <w:color w:val="000000"/>
          <w:szCs w:val="20"/>
          <w:lang w:val="en-SG" w:eastAsia="en-IN"/>
        </w:rPr>
        <w:t>[4] Nguyen, V. S., Im, N.</w:t>
      </w:r>
      <w:r w:rsidRPr="00741588">
        <w:rPr>
          <w:rFonts w:cs="Arial"/>
          <w:szCs w:val="20"/>
          <w:lang w:val="en-SG" w:eastAsia="en-IN"/>
        </w:rPr>
        <w:t xml:space="preserve"> K.</w:t>
      </w:r>
      <w:r w:rsidRPr="00741588">
        <w:rPr>
          <w:rFonts w:cs="Arial"/>
          <w:bCs/>
          <w:szCs w:val="20"/>
          <w:lang w:val="en-SG" w:eastAsia="en-IN"/>
        </w:rPr>
        <w:t>,</w:t>
      </w:r>
      <w:r w:rsidRPr="00741588">
        <w:rPr>
          <w:rFonts w:cs="Arial"/>
          <w:szCs w:val="20"/>
          <w:lang w:val="en-SG" w:eastAsia="en-IN"/>
        </w:rPr>
        <w:t xml:space="preserve"> </w:t>
      </w:r>
      <w:r w:rsidRPr="00741588">
        <w:rPr>
          <w:rFonts w:cs="Arial"/>
          <w:bCs/>
          <w:szCs w:val="20"/>
          <w:lang w:val="en-SG" w:eastAsia="en-IN"/>
        </w:rPr>
        <w:t xml:space="preserve">Development of Computer Program for Solving Astronomical Ship Position Based on Circle of Equal Altitude Equation and SVD-Least Square Algorithm, </w:t>
      </w:r>
      <w:r w:rsidRPr="00741588">
        <w:rPr>
          <w:rFonts w:cs="Arial"/>
          <w:bCs/>
          <w:i/>
          <w:szCs w:val="20"/>
          <w:lang w:val="en-SG" w:eastAsia="en-IN"/>
        </w:rPr>
        <w:t>Journal of Navigation and Port Research</w:t>
      </w:r>
      <w:r w:rsidRPr="00741588">
        <w:rPr>
          <w:rFonts w:cs="Arial"/>
          <w:bCs/>
          <w:szCs w:val="20"/>
          <w:lang w:val="en-SG" w:eastAsia="en-IN"/>
        </w:rPr>
        <w:t>, Vol 38, No 2. pp. 89-96, 2014.</w:t>
      </w:r>
    </w:p>
    <w:p w:rsidR="00741588" w:rsidRPr="00741588" w:rsidRDefault="00741588" w:rsidP="00741588">
      <w:pPr>
        <w:spacing w:before="40" w:after="40"/>
        <w:ind w:left="567" w:hanging="283"/>
        <w:rPr>
          <w:rFonts w:cs="Arial"/>
          <w:bCs/>
          <w:szCs w:val="20"/>
          <w:lang w:val="en-SG" w:eastAsia="en-IN"/>
        </w:rPr>
      </w:pPr>
      <w:r w:rsidRPr="00741588">
        <w:rPr>
          <w:rFonts w:cs="Arial"/>
          <w:bCs/>
          <w:szCs w:val="20"/>
          <w:lang w:val="en-SG" w:eastAsia="en-IN"/>
        </w:rPr>
        <w:t xml:space="preserve">[5] Nguyen, V.S, Im, N.K., Dao, Q.D., Azimuth method for ship position in celestial navigation, </w:t>
      </w:r>
      <w:r w:rsidRPr="00741588">
        <w:rPr>
          <w:rFonts w:cs="Arial"/>
          <w:bCs/>
          <w:i/>
          <w:szCs w:val="20"/>
          <w:lang w:val="en-SG" w:eastAsia="en-IN"/>
        </w:rPr>
        <w:t>International journal of e-Navigation and Maritime Economy</w:t>
      </w:r>
      <w:r w:rsidRPr="00741588">
        <w:rPr>
          <w:rFonts w:cs="Arial"/>
          <w:bCs/>
          <w:szCs w:val="20"/>
          <w:lang w:val="en-SG" w:eastAsia="en-IN"/>
        </w:rPr>
        <w:t>, Vol 7, June, pp. 55-62, 2017.</w:t>
      </w:r>
    </w:p>
    <w:bookmarkEnd w:id="10"/>
    <w:bookmarkEnd w:id="11"/>
    <w:p w:rsidR="00741588" w:rsidRPr="00741588" w:rsidRDefault="00741588" w:rsidP="00741588">
      <w:pPr>
        <w:spacing w:before="0"/>
        <w:ind w:left="567" w:hanging="283"/>
        <w:rPr>
          <w:rFonts w:cs="Arial"/>
          <w:szCs w:val="20"/>
          <w:lang w:val="en-SG" w:eastAsia="en-IN"/>
        </w:rPr>
      </w:pPr>
      <w:r w:rsidRPr="00741588">
        <w:rPr>
          <w:rFonts w:cs="Arial"/>
          <w:color w:val="000000"/>
          <w:szCs w:val="20"/>
          <w:lang w:val="en-SG" w:eastAsia="en-IN"/>
        </w:rPr>
        <w:t>[6] Tsou, M.</w:t>
      </w:r>
      <w:r w:rsidRPr="00741588">
        <w:rPr>
          <w:rFonts w:cs="Arial"/>
          <w:szCs w:val="20"/>
          <w:lang w:val="en-SG" w:eastAsia="en-IN"/>
        </w:rPr>
        <w:t xml:space="preserve"> C., Genetic algorithm for solving celestial navigation fix problem, </w:t>
      </w:r>
      <w:r w:rsidRPr="00741588">
        <w:rPr>
          <w:rFonts w:cs="Arial"/>
          <w:i/>
          <w:szCs w:val="20"/>
          <w:lang w:val="en-SG" w:eastAsia="en-IN"/>
        </w:rPr>
        <w:t>Polish Maritime Research</w:t>
      </w:r>
      <w:r w:rsidRPr="00741588">
        <w:rPr>
          <w:rFonts w:cs="Arial"/>
          <w:szCs w:val="20"/>
          <w:lang w:val="en-SG" w:eastAsia="en-IN"/>
        </w:rPr>
        <w:t xml:space="preserve"> 3(75) Vol 19, pp. 53-59, 2012.</w:t>
      </w:r>
    </w:p>
    <w:p w:rsidR="008D3016" w:rsidRDefault="008D3016" w:rsidP="00877A73">
      <w:pPr>
        <w:ind w:firstLine="0"/>
        <w:rPr>
          <w:rFonts w:cs="Arial"/>
          <w:color w:val="000000"/>
          <w:szCs w:val="20"/>
        </w:rPr>
      </w:pPr>
    </w:p>
    <w:p w:rsidR="00877A73" w:rsidRDefault="00877A73" w:rsidP="00877A73">
      <w:pPr>
        <w:ind w:firstLine="0"/>
        <w:rPr>
          <w:rFonts w:cs="Arial"/>
          <w:b/>
          <w:sz w:val="22"/>
          <w:szCs w:val="22"/>
        </w:rPr>
      </w:pPr>
    </w:p>
    <w:p w:rsidR="00E33AE5" w:rsidRDefault="00E33AE5" w:rsidP="00877A73">
      <w:pPr>
        <w:ind w:firstLine="0"/>
        <w:rPr>
          <w:rFonts w:cs="Arial"/>
          <w:b/>
          <w:sz w:val="22"/>
          <w:szCs w:val="22"/>
        </w:rPr>
      </w:pPr>
    </w:p>
    <w:p w:rsidR="00E33AE5" w:rsidRDefault="00E33AE5" w:rsidP="00877A73">
      <w:pPr>
        <w:ind w:firstLine="0"/>
        <w:rPr>
          <w:rFonts w:cs="Arial"/>
          <w:b/>
          <w:sz w:val="22"/>
          <w:szCs w:val="22"/>
        </w:rPr>
      </w:pPr>
    </w:p>
    <w:p w:rsidR="005B0860" w:rsidRPr="005B0860" w:rsidRDefault="005B0860" w:rsidP="005B0860">
      <w:pPr>
        <w:ind w:firstLine="0"/>
        <w:jc w:val="center"/>
        <w:rPr>
          <w:rFonts w:eastAsia="Malgun Gothic" w:cs="Arial"/>
          <w:sz w:val="24"/>
          <w:lang w:eastAsia="en-SG"/>
        </w:rPr>
      </w:pPr>
      <w:r w:rsidRPr="005B0860">
        <w:rPr>
          <w:rFonts w:eastAsia="Malgun Gothic" w:cs="Arial"/>
          <w:b/>
          <w:sz w:val="24"/>
          <w:lang w:eastAsia="en-SG"/>
        </w:rPr>
        <w:t xml:space="preserve">NGUYÊN LÝ ĐỊNH HƯỚNG CỦA LA BÀN SỢI QUANG </w:t>
      </w:r>
    </w:p>
    <w:p w:rsidR="005B0860" w:rsidRPr="005B0860" w:rsidRDefault="005B0860" w:rsidP="005B0860">
      <w:pPr>
        <w:ind w:left="567" w:right="567" w:firstLine="0"/>
        <w:jc w:val="center"/>
        <w:rPr>
          <w:rFonts w:eastAsia="Malgun Gothic" w:cs="Arial"/>
          <w:b/>
          <w:sz w:val="24"/>
          <w:lang w:eastAsia="en-SG"/>
        </w:rPr>
      </w:pPr>
      <w:r w:rsidRPr="005B0860">
        <w:rPr>
          <w:rFonts w:eastAsia="Malgun Gothic" w:cs="Arial"/>
          <w:sz w:val="24"/>
          <w:lang w:eastAsia="en-SG"/>
        </w:rPr>
        <w:t xml:space="preserve">  </w:t>
      </w:r>
      <w:r w:rsidRPr="005B0860">
        <w:rPr>
          <w:rFonts w:eastAsia="Malgun Gothic" w:cs="Arial"/>
          <w:b/>
          <w:sz w:val="24"/>
          <w:lang w:eastAsia="en-SG"/>
        </w:rPr>
        <w:t>PRINCIPLES OF COMPASS ORIENTATION OPTICAL FIBER</w:t>
      </w:r>
    </w:p>
    <w:p w:rsidR="005B0860" w:rsidRPr="005B0860" w:rsidRDefault="005B0860" w:rsidP="005B0860">
      <w:pPr>
        <w:ind w:firstLine="0"/>
        <w:jc w:val="left"/>
        <w:rPr>
          <w:rFonts w:eastAsia="Malgun Gothic" w:cs="Arial"/>
          <w:b/>
          <w:szCs w:val="20"/>
          <w:lang w:eastAsia="en-SG"/>
        </w:rPr>
      </w:pPr>
      <w:r w:rsidRPr="005B0860">
        <w:rPr>
          <w:rFonts w:eastAsia="Malgun Gothic" w:cs="Arial"/>
          <w:b/>
          <w:i/>
          <w:szCs w:val="20"/>
          <w:lang w:eastAsia="en-SG"/>
        </w:rPr>
        <w:t xml:space="preserve">                                                                               </w:t>
      </w:r>
      <w:r w:rsidRPr="005B0860">
        <w:rPr>
          <w:rFonts w:eastAsia="Malgun Gothic" w:cs="Arial"/>
          <w:b/>
          <w:szCs w:val="20"/>
          <w:lang w:eastAsia="en-SG"/>
        </w:rPr>
        <w:t xml:space="preserve">     </w:t>
      </w:r>
    </w:p>
    <w:p w:rsidR="005B0860" w:rsidRPr="005B0860" w:rsidRDefault="005B0860" w:rsidP="005B0860">
      <w:pPr>
        <w:ind w:firstLine="0"/>
        <w:jc w:val="right"/>
        <w:rPr>
          <w:rFonts w:eastAsia="Malgun Gothic" w:cs="Arial"/>
          <w:b/>
          <w:szCs w:val="20"/>
          <w:lang w:eastAsia="en-SG"/>
        </w:rPr>
      </w:pPr>
      <w:r w:rsidRPr="005B0860">
        <w:rPr>
          <w:rFonts w:eastAsia="Malgun Gothic" w:cs="Arial"/>
          <w:b/>
          <w:szCs w:val="20"/>
          <w:lang w:eastAsia="en-SG"/>
        </w:rPr>
        <w:t>PHẠM VĂN LUÂN</w:t>
      </w:r>
    </w:p>
    <w:p w:rsidR="005B0860" w:rsidRPr="005B0860" w:rsidRDefault="005B0860" w:rsidP="00877A73">
      <w:pPr>
        <w:ind w:firstLine="0"/>
        <w:jc w:val="left"/>
        <w:rPr>
          <w:rFonts w:eastAsia="Malgun Gothic" w:cs="Arial"/>
          <w:i/>
          <w:szCs w:val="20"/>
          <w:lang w:eastAsia="en-SG"/>
        </w:rPr>
      </w:pPr>
      <w:r w:rsidRPr="005B0860">
        <w:rPr>
          <w:rFonts w:eastAsia="Malgun Gothic" w:cs="Arial"/>
          <w:b/>
          <w:i/>
          <w:szCs w:val="20"/>
          <w:lang w:eastAsia="en-SG"/>
        </w:rPr>
        <w:t xml:space="preserve">                                                                                        Khoa Hàng hải – Trường ĐHHH Việt Nam</w:t>
      </w:r>
      <w:r w:rsidRPr="005B0860">
        <w:rPr>
          <w:rFonts w:eastAsia="Malgun Gothic" w:cs="Arial"/>
          <w:i/>
          <w:szCs w:val="20"/>
          <w:lang w:eastAsia="en-SG"/>
        </w:rPr>
        <w:t xml:space="preserve"> </w:t>
      </w:r>
    </w:p>
    <w:p w:rsidR="005B0860" w:rsidRPr="005B0860" w:rsidRDefault="005B0860" w:rsidP="005B0860">
      <w:pPr>
        <w:ind w:firstLine="0"/>
        <w:rPr>
          <w:rFonts w:eastAsia="Malgun Gothic" w:cs="Arial"/>
          <w:szCs w:val="20"/>
          <w:lang w:eastAsia="en-SG"/>
        </w:rPr>
      </w:pPr>
      <w:r w:rsidRPr="005B0860">
        <w:rPr>
          <w:rFonts w:eastAsia="Malgun Gothic" w:cs="Arial"/>
          <w:b/>
          <w:szCs w:val="20"/>
          <w:lang w:eastAsia="en-SG"/>
        </w:rPr>
        <w:t xml:space="preserve">Tóm tắt </w:t>
      </w:r>
      <w:r w:rsidRPr="005B0860">
        <w:rPr>
          <w:rFonts w:eastAsia="Malgun Gothic" w:cs="Arial"/>
          <w:szCs w:val="20"/>
          <w:lang w:eastAsia="en-SG"/>
        </w:rPr>
        <w:t xml:space="preserve">           </w:t>
      </w:r>
    </w:p>
    <w:p w:rsidR="005B0860" w:rsidRPr="005B0860" w:rsidRDefault="005B0860" w:rsidP="005B0860">
      <w:pPr>
        <w:rPr>
          <w:rFonts w:eastAsia="Malgun Gothic" w:cs="Arial"/>
          <w:i/>
          <w:szCs w:val="20"/>
          <w:lang w:val="en-SG" w:eastAsia="en-SG"/>
        </w:rPr>
      </w:pPr>
      <w:r w:rsidRPr="005B0860">
        <w:rPr>
          <w:rFonts w:eastAsia="Malgun Gothic" w:cs="Arial"/>
          <w:i/>
          <w:szCs w:val="20"/>
          <w:lang w:val="en-SG" w:eastAsia="en-SG"/>
        </w:rPr>
        <w:t>La bàn sợi quang là một trong những thiết bị định hướng hiện đại được sử dụng nhiều trong lĩnh vực quân sự, khảo sát thủy văn, hoa tiêu, định vị động với những ưu điểm nổi bật như độ chính xác cao, thời gian khởi động ngắn, ít bị ảnh hưởng bởi các yếu tố bên ngoài, thời gian sử dụng dài mà không cần bảo quản thường xuyên, gọn nhẹ...Bài báo giới thiệu và so sánh hai phương pháp định hướng Bắc cơ bản là tĩnh và động để biến con quay sợi quang hồi chuyển thành la bàn sợi quang</w:t>
      </w:r>
    </w:p>
    <w:p w:rsidR="005B0860" w:rsidRDefault="005B0860" w:rsidP="005B0860">
      <w:pPr>
        <w:tabs>
          <w:tab w:val="left" w:pos="840"/>
        </w:tabs>
        <w:ind w:firstLine="0"/>
        <w:rPr>
          <w:rFonts w:eastAsia="Malgun Gothic" w:cs="Arial"/>
          <w:i/>
          <w:szCs w:val="20"/>
          <w:lang w:eastAsia="en-SG"/>
        </w:rPr>
      </w:pPr>
      <w:r w:rsidRPr="005B0860">
        <w:rPr>
          <w:rFonts w:eastAsia="Malgun Gothic" w:cs="Arial"/>
          <w:b/>
          <w:szCs w:val="20"/>
          <w:lang w:eastAsia="en-SG"/>
        </w:rPr>
        <w:t xml:space="preserve">Từ khóa: </w:t>
      </w:r>
      <w:r w:rsidRPr="005B0860">
        <w:rPr>
          <w:rFonts w:eastAsia="Malgun Gothic" w:cs="Arial"/>
          <w:i/>
          <w:szCs w:val="20"/>
          <w:lang w:eastAsia="en-SG"/>
        </w:rPr>
        <w:t>La bàn sợi quang, FOG, con quay sợi quang hồi chuyển.</w:t>
      </w:r>
    </w:p>
    <w:p w:rsidR="005B0860" w:rsidRPr="005B0860" w:rsidRDefault="005B0860" w:rsidP="005C4FAE">
      <w:pPr>
        <w:tabs>
          <w:tab w:val="left" w:pos="840"/>
        </w:tabs>
        <w:ind w:firstLine="0"/>
        <w:rPr>
          <w:rFonts w:eastAsia="Malgun Gothic" w:cs="Arial"/>
          <w:b/>
          <w:szCs w:val="20"/>
          <w:lang w:eastAsia="en-SG"/>
        </w:rPr>
      </w:pPr>
    </w:p>
    <w:p w:rsidR="005B0860" w:rsidRPr="005B0860" w:rsidRDefault="005B0860" w:rsidP="005B0860">
      <w:pPr>
        <w:ind w:firstLine="0"/>
        <w:rPr>
          <w:rFonts w:eastAsia="Malgun Gothic" w:cs="Arial"/>
          <w:b/>
          <w:szCs w:val="20"/>
          <w:lang w:eastAsia="en-SG"/>
        </w:rPr>
      </w:pPr>
      <w:r w:rsidRPr="005B0860">
        <w:rPr>
          <w:rFonts w:eastAsia="Malgun Gothic" w:cs="Arial"/>
          <w:b/>
          <w:szCs w:val="20"/>
          <w:lang w:eastAsia="en-SG"/>
        </w:rPr>
        <w:t xml:space="preserve">1. Cơ sở </w:t>
      </w:r>
      <w:r w:rsidRPr="005B0860">
        <w:rPr>
          <w:rFonts w:eastAsia="Malgun Gothic" w:cs="Arial"/>
          <w:b/>
          <w:i/>
          <w:szCs w:val="20"/>
          <w:lang w:val="en-SG" w:eastAsia="en-SG"/>
        </w:rPr>
        <w:t>lý thuyết chế tạo con quay sợi quang hồi chuyển</w:t>
      </w:r>
    </w:p>
    <w:p w:rsidR="005B0860" w:rsidRPr="005B0860" w:rsidRDefault="005B0860" w:rsidP="005B0860">
      <w:pPr>
        <w:ind w:firstLine="540"/>
        <w:rPr>
          <w:rFonts w:eastAsia="Malgun Gothic" w:cs="Arial"/>
          <w:szCs w:val="20"/>
          <w:lang w:val="en-SG" w:eastAsia="en-SG"/>
        </w:rPr>
      </w:pPr>
      <w:r w:rsidRPr="005B0860">
        <w:rPr>
          <w:rFonts w:eastAsia="Malgun Gothic" w:cs="Arial"/>
          <w:szCs w:val="20"/>
          <w:lang w:val="en-SG" w:eastAsia="en-SG"/>
        </w:rPr>
        <w:t xml:space="preserve">Sự xuất hiện của sợi quang học với những ưu điểm truyền dẫn ánh sáng đã được ứng dụng cùng hiệu ứng Sagnac tạo ra một loại con quay hồi chuyển mới gọi là con quay hồi chuyển sợi quang FOG (Fiber optic Gyrocompass). </w:t>
      </w:r>
    </w:p>
    <w:p w:rsidR="005B0860" w:rsidRDefault="005B0860" w:rsidP="005B0860">
      <w:pPr>
        <w:ind w:firstLine="540"/>
        <w:rPr>
          <w:rFonts w:eastAsia="Malgun Gothic" w:cs="Arial"/>
          <w:szCs w:val="20"/>
          <w:lang w:val="en-SG" w:eastAsia="en-SG"/>
        </w:rPr>
      </w:pPr>
      <w:r w:rsidRPr="005B0860">
        <w:rPr>
          <w:rFonts w:eastAsia="Malgun Gothic" w:cs="Arial"/>
          <w:szCs w:val="20"/>
          <w:lang w:val="en-SG" w:eastAsia="en-SG"/>
        </w:rPr>
        <w:t xml:space="preserve">Cho vòng tròn sợi quang có bán kính R, nếu hai xung ánh sáng sinh ra từ cùng một nguồn, được lan truyền theo hai hướng ngược nhau trong một đường tròn tĩnh thì chúng sẽ có cùng quãng đường quán tính ở cùng một vận tốc, do đó chúng sẽ quay lại nguồn cùng một lúc. Nếu cho vòng dây quay đi với vận tốc góc </w:t>
      </w:r>
      <w:r w:rsidRPr="005B0860">
        <w:rPr>
          <w:rFonts w:eastAsia="Malgun Gothic" w:cs="Arial"/>
          <w:position w:val="-4"/>
          <w:szCs w:val="20"/>
          <w:lang w:val="en-SG" w:eastAsia="en-SG"/>
        </w:rPr>
        <w:object w:dxaOrig="260" w:dyaOrig="260">
          <v:shape id="_x0000_i1057" type="#_x0000_t75" style="width:13.6pt;height:13.6pt" o:ole="">
            <v:imagedata r:id="rId60" o:title=""/>
          </v:shape>
          <o:OLEObject Type="Embed" ProgID="Equation.3" ShapeID="_x0000_i1057" DrawAspect="Content" ObjectID="_1614769237" r:id="rId61"/>
        </w:object>
      </w:r>
      <w:r w:rsidRPr="005B0860">
        <w:rPr>
          <w:rFonts w:eastAsia="Malgun Gothic" w:cs="Arial"/>
          <w:szCs w:val="20"/>
          <w:lang w:val="en-SG" w:eastAsia="en-SG"/>
        </w:rPr>
        <w:t xml:space="preserve">sẽ làm đích đến thay đổi, khiến quãng đường dịch chuyển của hai xung khác nhau gây ra sự lệch pha. Xác định được độ lệch pha sẽ tính toán được góc quay </w:t>
      </w:r>
      <w:r w:rsidRPr="005B0860">
        <w:rPr>
          <w:rFonts w:eastAsia="Malgun Gothic" w:cs="Arial"/>
          <w:position w:val="-4"/>
          <w:szCs w:val="20"/>
          <w:lang w:val="en-SG" w:eastAsia="en-SG"/>
        </w:rPr>
        <w:object w:dxaOrig="260" w:dyaOrig="260">
          <v:shape id="_x0000_i1058" type="#_x0000_t75" style="width:13.6pt;height:13.6pt" o:ole="">
            <v:imagedata r:id="rId60" o:title=""/>
          </v:shape>
          <o:OLEObject Type="Embed" ProgID="Equation.3" ShapeID="_x0000_i1058" DrawAspect="Content" ObjectID="_1614769238" r:id="rId62"/>
        </w:object>
      </w:r>
      <w:r w:rsidRPr="005B0860">
        <w:rPr>
          <w:rFonts w:eastAsia="Malgun Gothic" w:cs="Arial"/>
          <w:szCs w:val="20"/>
          <w:lang w:val="en-SG" w:eastAsia="en-SG"/>
        </w:rPr>
        <w:t>của vòng.</w:t>
      </w:r>
    </w:p>
    <w:p w:rsidR="005B0860" w:rsidRPr="005B0860" w:rsidRDefault="005C4FAE" w:rsidP="00A03F4E">
      <w:pPr>
        <w:ind w:firstLine="540"/>
        <w:rPr>
          <w:rFonts w:eastAsia="Malgun Gothic" w:cs="Arial"/>
          <w:szCs w:val="20"/>
          <w:lang w:val="en-SG" w:eastAsia="en-SG"/>
        </w:rPr>
      </w:pPr>
      <w:r>
        <w:rPr>
          <w:rFonts w:eastAsia="Malgun Gothic" w:cs="Arial"/>
          <w:noProof/>
          <w:szCs w:val="20"/>
        </w:rPr>
        <mc:AlternateContent>
          <mc:Choice Requires="wpg">
            <w:drawing>
              <wp:anchor distT="0" distB="0" distL="114300" distR="114300" simplePos="0" relativeHeight="251697152" behindDoc="0" locked="0" layoutInCell="1" allowOverlap="1" wp14:anchorId="4D13FBF4" wp14:editId="12B5A10D">
                <wp:simplePos x="0" y="0"/>
                <wp:positionH relativeFrom="column">
                  <wp:posOffset>3625850</wp:posOffset>
                </wp:positionH>
                <wp:positionV relativeFrom="paragraph">
                  <wp:posOffset>694880</wp:posOffset>
                </wp:positionV>
                <wp:extent cx="1820545" cy="1703705"/>
                <wp:effectExtent l="0" t="0" r="8255" b="0"/>
                <wp:wrapNone/>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1703705"/>
                          <a:chOff x="4320" y="10980"/>
                          <a:chExt cx="3049" cy="3060"/>
                        </a:xfrm>
                      </wpg:grpSpPr>
                      <pic:pic xmlns:pic="http://schemas.openxmlformats.org/drawingml/2006/picture">
                        <pic:nvPicPr>
                          <pic:cNvPr id="374" name="Picture 65" descr="Sagnac_shif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4320" y="10980"/>
                            <a:ext cx="3049"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5" name="Text Box 66"/>
                        <wps:cNvSpPr txBox="1">
                          <a:spLocks noChangeArrowheads="1"/>
                        </wps:cNvSpPr>
                        <wps:spPr bwMode="auto">
                          <a:xfrm>
                            <a:off x="5580" y="12240"/>
                            <a:ext cx="1196"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1E6" w:rsidRDefault="000521E6" w:rsidP="005B0860">
                              <w:r w:rsidRPr="00D409D6">
                                <w:rPr>
                                  <w:position w:val="-4"/>
                                </w:rPr>
                                <w:object w:dxaOrig="260" w:dyaOrig="260">
                                  <v:shape id="_x0000_i1124" type="#_x0000_t75" style="width:13.6pt;height:13.6pt" o:ole="">
                                    <v:imagedata r:id="rId64" o:title=""/>
                                  </v:shape>
                                  <o:OLEObject Type="Embed" ProgID="Equation.3" ShapeID="_x0000_i1124" DrawAspect="Content" ObjectID="_1614769304" r:id="rId65"/>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73" o:spid="_x0000_s1031" style="position:absolute;left:0;text-align:left;margin-left:285.5pt;margin-top:54.7pt;width:143.35pt;height:134.15pt;z-index:251697152" coordorigin="4320,10980" coordsize="3049,3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">
                <v:shape id="Picture 65" o:spid="_x0000_s1032" type="#_x0000_t75" alt="Sagnac_shift" style="position:absolute;left:4320;top:10980;width:3049;height:3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2O3jGAAAA3AAAAA8AAABkcnMvZG93bnJldi54bWxEj0FLw0AUhO+F/oflFbw1G2vrauy2qKBY&#10;hUKieH5kn0lo9m3Mrk38912h4HGYmW+Y9Xa0rThS7xvHGi6TFARx6UzDlYaP96f5DQgfkA22jknD&#10;L3nYbqaTNWbGDZzTsQiViBD2GWqoQ+gyKX1Zk0WfuI44el+utxii7Ctpehwi3LZykabX0mLDcaHG&#10;jh5rKg/Fj9VgbvNd/qCKvXp+2zer4Vu9flZK64vZeH8HItAY/sPn9ovRcKWW8HcmHgG5O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HY7eMYAAADcAAAADwAAAAAAAAAAAAAA&#10;AACfAgAAZHJzL2Rvd25yZXYueG1sUEsFBgAAAAAEAAQA9wAAAJIDAAAAAA==&#10;">
                  <v:imagedata r:id="rId66" o:title="Sagnac_shift"/>
                </v:shape>
                <v:shape id="Text Box 66" o:spid="_x0000_s1033" type="#_x0000_t202" style="position:absolute;left:5580;top:12240;width:1196;height:6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Z8cQA&#10;AADcAAAADwAAAGRycy9kb3ducmV2LnhtbESPzW7CMBCE70i8g7VI3IoDFAopBiFopd74KQ+wirdx&#10;SLyOYgOBp68rVeI4mplvNItVaytxpcYXjhUMBwkI4szpgnMFp+/PlxkIH5A1Vo5JwZ08rJbdzgJT&#10;7W58oOsx5CJC2KeowIRQp1L6zJBFP3A1cfR+XGMxRNnkUjd4i3BbyVGSTKXFguOCwZo2hrLyeLEK&#10;ZondleV8tPf29TGcmM3WfdRnpfq9dv0OIlAbnuH/9pdWMH6bwN+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nWfHEAAAA3AAAAA8AAAAAAAAAAAAAAAAAmAIAAGRycy9k&#10;b3ducmV2LnhtbFBLBQYAAAAABAAEAPUAAACJAwAAAAA=&#10;" filled="f" stroked="f">
                  <v:textbox style="mso-fit-shape-to-text:t">
                    <w:txbxContent>
                      <w:p w:rsidR="000521E6" w:rsidRDefault="000521E6" w:rsidP="005B0860">
                        <w:r w:rsidRPr="00D409D6">
                          <w:rPr>
                            <w:position w:val="-4"/>
                          </w:rPr>
                          <w:object w:dxaOrig="260" w:dyaOrig="260">
                            <v:shape id="_x0000_i1124" type="#_x0000_t75" style="width:13.6pt;height:13.6pt" o:ole="">
                              <v:imagedata r:id="rId67" o:title=""/>
                            </v:shape>
                            <o:OLEObject Type="Embed" ProgID="Equation.3" ShapeID="_x0000_i1124" DrawAspect="Content" ObjectID="_1614772763" r:id="rId68"/>
                          </w:object>
                        </w:r>
                      </w:p>
                    </w:txbxContent>
                  </v:textbox>
                </v:shape>
              </v:group>
            </w:pict>
          </mc:Fallback>
        </mc:AlternateContent>
      </w:r>
      <w:r>
        <w:rPr>
          <w:rFonts w:eastAsia="Malgun Gothic" w:cs="Arial"/>
          <w:i/>
          <w:noProof/>
          <w:szCs w:val="20"/>
        </w:rPr>
        <w:drawing>
          <wp:inline distT="0" distB="0" distL="0" distR="0" wp14:anchorId="5CF0284B" wp14:editId="0446A469">
            <wp:extent cx="3176270" cy="2646680"/>
            <wp:effectExtent l="0" t="0" r="5080" b="1270"/>
            <wp:docPr id="341" name="Picture 341" descr="FIBER_OPTIC_GYRO_4d233f3276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FIBER_OPTIC_GYRO_4d233f327623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176270" cy="2646680"/>
                    </a:xfrm>
                    <a:prstGeom prst="rect">
                      <a:avLst/>
                    </a:prstGeom>
                    <a:noFill/>
                    <a:ln>
                      <a:noFill/>
                    </a:ln>
                  </pic:spPr>
                </pic:pic>
              </a:graphicData>
            </a:graphic>
          </wp:inline>
        </w:drawing>
      </w:r>
    </w:p>
    <w:p w:rsidR="005B0860" w:rsidRDefault="005B0860" w:rsidP="005B0860">
      <w:pPr>
        <w:ind w:firstLine="360"/>
        <w:jc w:val="center"/>
        <w:rPr>
          <w:rFonts w:eastAsia="Malgun Gothic" w:cs="Arial"/>
          <w:i/>
          <w:szCs w:val="20"/>
          <w:lang w:val="en-SG" w:eastAsia="en-SG"/>
        </w:rPr>
      </w:pPr>
      <w:r w:rsidRPr="005B0860">
        <w:rPr>
          <w:rFonts w:eastAsia="Malgun Gothic" w:cs="Arial"/>
          <w:i/>
          <w:szCs w:val="20"/>
          <w:lang w:val="en-SG" w:eastAsia="en-SG"/>
        </w:rPr>
        <w:t>Hình 1. Nguyên lý chế tạo con quay sợi quang hồi chuyển</w:t>
      </w:r>
    </w:p>
    <w:p w:rsidR="00A03F4E" w:rsidRPr="005B0860" w:rsidRDefault="00A03F4E" w:rsidP="005B0860">
      <w:pPr>
        <w:ind w:firstLine="360"/>
        <w:jc w:val="center"/>
        <w:rPr>
          <w:rFonts w:eastAsia="Malgun Gothic" w:cs="Arial"/>
          <w:i/>
          <w:szCs w:val="20"/>
          <w:lang w:val="en-SG" w:eastAsia="en-SG"/>
        </w:rPr>
      </w:pPr>
    </w:p>
    <w:p w:rsidR="005B0860" w:rsidRPr="005B0860" w:rsidRDefault="005B0860" w:rsidP="005B0860">
      <w:pPr>
        <w:rPr>
          <w:rFonts w:eastAsia="Malgun Gothic" w:cs="Arial"/>
          <w:szCs w:val="20"/>
          <w:lang w:val="en-SG" w:eastAsia="en-SG"/>
        </w:rPr>
      </w:pPr>
      <w:r w:rsidRPr="005B0860">
        <w:rPr>
          <w:rFonts w:eastAsia="Malgun Gothic" w:cs="Arial"/>
          <w:szCs w:val="20"/>
          <w:lang w:val="en-SG" w:eastAsia="en-SG"/>
        </w:rPr>
        <w:t xml:space="preserve">Giả sử cho vòng sợi quang quay ngược chiều kim đồng hồ với vận tốc góc là </w:t>
      </w:r>
      <w:r w:rsidRPr="005B0860">
        <w:rPr>
          <w:rFonts w:eastAsia="Malgun Gothic" w:cs="Arial"/>
          <w:position w:val="-4"/>
          <w:szCs w:val="20"/>
          <w:lang w:val="en-SG" w:eastAsia="en-SG"/>
        </w:rPr>
        <w:object w:dxaOrig="260" w:dyaOrig="260">
          <v:shape id="_x0000_i1059" type="#_x0000_t75" style="width:13.6pt;height:13.6pt" o:ole="">
            <v:imagedata r:id="rId60" o:title=""/>
          </v:shape>
          <o:OLEObject Type="Embed" ProgID="Equation.3" ShapeID="_x0000_i1059" DrawAspect="Content" ObjectID="_1614769239" r:id="rId70"/>
        </w:object>
      </w:r>
      <w:r w:rsidRPr="005B0860">
        <w:rPr>
          <w:rFonts w:eastAsia="Malgun Gothic" w:cs="Arial"/>
          <w:szCs w:val="20"/>
          <w:lang w:val="en-SG" w:eastAsia="en-SG"/>
        </w:rPr>
        <w:t xml:space="preserve">, khi đó xung chạy theo chiều ngược chiều kim đồng hồ sẽ phải đi quãng đường dài hơn là </w:t>
      </w:r>
      <w:r w:rsidRPr="005B0860">
        <w:rPr>
          <w:rFonts w:eastAsia="Malgun Gothic" w:cs="Arial"/>
          <w:position w:val="-4"/>
          <w:szCs w:val="20"/>
          <w:lang w:val="en-SG" w:eastAsia="en-SG"/>
        </w:rPr>
        <w:object w:dxaOrig="360" w:dyaOrig="260">
          <v:shape id="_x0000_i1060" type="#_x0000_t75" style="width:19pt;height:13.6pt" o:ole="">
            <v:imagedata r:id="rId71" o:title=""/>
          </v:shape>
          <o:OLEObject Type="Embed" ProgID="Equation.3" ShapeID="_x0000_i1060" DrawAspect="Content" ObjectID="_1614769240" r:id="rId72"/>
        </w:object>
      </w:r>
      <w:r w:rsidRPr="005B0860">
        <w:rPr>
          <w:rFonts w:eastAsia="Malgun Gothic" w:cs="Arial"/>
          <w:szCs w:val="20"/>
          <w:lang w:val="en-SG" w:eastAsia="en-SG"/>
        </w:rPr>
        <w:t xml:space="preserve">, xung </w:t>
      </w:r>
      <w:r w:rsidRPr="005B0860">
        <w:rPr>
          <w:rFonts w:eastAsia="Malgun Gothic" w:cs="Arial"/>
          <w:szCs w:val="20"/>
          <w:lang w:val="en-SG" w:eastAsia="en-SG"/>
        </w:rPr>
        <w:lastRenderedPageBreak/>
        <w:t xml:space="preserve">chạy theo chiều thuận chiều kim đồng hồ sẽ đi quãng đường ngắn hơn </w:t>
      </w:r>
      <w:r w:rsidRPr="005B0860">
        <w:rPr>
          <w:rFonts w:eastAsia="Malgun Gothic" w:cs="Arial"/>
          <w:position w:val="-4"/>
          <w:szCs w:val="20"/>
          <w:lang w:val="en-SG" w:eastAsia="en-SG"/>
        </w:rPr>
        <w:object w:dxaOrig="360" w:dyaOrig="260">
          <v:shape id="_x0000_i1061" type="#_x0000_t75" style="width:19pt;height:13.6pt" o:ole="">
            <v:imagedata r:id="rId73" o:title=""/>
          </v:shape>
          <o:OLEObject Type="Embed" ProgID="Equation.3" ShapeID="_x0000_i1061" DrawAspect="Content" ObjectID="_1614769241" r:id="rId74"/>
        </w:object>
      </w:r>
      <w:r w:rsidRPr="005B0860">
        <w:rPr>
          <w:rFonts w:eastAsia="Malgun Gothic" w:cs="Arial"/>
          <w:szCs w:val="20"/>
          <w:lang w:val="en-SG" w:eastAsia="en-SG"/>
        </w:rPr>
        <w:t>. Gọi thời gian t</w:t>
      </w:r>
      <w:r w:rsidRPr="005B0860">
        <w:rPr>
          <w:rFonts w:eastAsia="Malgun Gothic" w:cs="Arial"/>
          <w:szCs w:val="20"/>
          <w:vertAlign w:val="subscript"/>
          <w:lang w:val="en-SG" w:eastAsia="en-SG"/>
        </w:rPr>
        <w:t>1</w:t>
      </w:r>
      <w:r w:rsidRPr="005B0860">
        <w:rPr>
          <w:rFonts w:eastAsia="Malgun Gothic" w:cs="Arial"/>
          <w:szCs w:val="20"/>
          <w:lang w:val="en-SG" w:eastAsia="en-SG"/>
        </w:rPr>
        <w:t xml:space="preserve"> là thời gian xung chạy quãng đường dài hơn để tới đích:</w:t>
      </w:r>
    </w:p>
    <w:p w:rsidR="005B0860" w:rsidRPr="005B0860" w:rsidRDefault="005B0860" w:rsidP="005B0860">
      <w:pPr>
        <w:rPr>
          <w:rFonts w:eastAsia="Malgun Gothic" w:cs="Arial"/>
          <w:szCs w:val="20"/>
          <w:lang w:val="en-SG" w:eastAsia="en-SG"/>
        </w:rPr>
      </w:pPr>
      <w:r w:rsidRPr="005B0860">
        <w:rPr>
          <w:rFonts w:eastAsia="Malgun Gothic" w:cs="Arial"/>
          <w:position w:val="-24"/>
          <w:szCs w:val="20"/>
          <w:lang w:val="en-SG" w:eastAsia="en-SG"/>
        </w:rPr>
        <w:object w:dxaOrig="1460" w:dyaOrig="620">
          <v:shape id="_x0000_i1062" type="#_x0000_t75" style="width:1in;height:30.55pt" o:ole="">
            <v:imagedata r:id="rId75" o:title=""/>
          </v:shape>
          <o:OLEObject Type="Embed" ProgID="Equation.3" ShapeID="_x0000_i1062" DrawAspect="Content" ObjectID="_1614769242" r:id="rId76"/>
        </w:object>
      </w:r>
      <w:r w:rsidRPr="005B0860">
        <w:rPr>
          <w:rFonts w:eastAsia="Malgun Gothic" w:cs="Arial"/>
          <w:szCs w:val="20"/>
          <w:lang w:val="en-SG" w:eastAsia="en-SG"/>
        </w:rPr>
        <w:t xml:space="preserve">  thay </w:t>
      </w:r>
      <w:r w:rsidRPr="005B0860">
        <w:rPr>
          <w:rFonts w:eastAsia="Malgun Gothic" w:cs="Arial"/>
          <w:position w:val="-10"/>
          <w:szCs w:val="20"/>
          <w:lang w:val="en-SG" w:eastAsia="en-SG"/>
        </w:rPr>
        <w:object w:dxaOrig="1080" w:dyaOrig="340">
          <v:shape id="_x0000_i1063" type="#_x0000_t75" style="width:53pt;height:16.3pt" o:ole="">
            <v:imagedata r:id="rId77" o:title=""/>
          </v:shape>
          <o:OLEObject Type="Embed" ProgID="Equation.3" ShapeID="_x0000_i1063" DrawAspect="Content" ObjectID="_1614769243" r:id="rId78"/>
        </w:object>
      </w:r>
      <w:r w:rsidRPr="005B0860">
        <w:rPr>
          <w:rFonts w:eastAsia="Malgun Gothic" w:cs="Arial"/>
          <w:szCs w:val="20"/>
          <w:lang w:val="en-SG" w:eastAsia="en-SG"/>
        </w:rPr>
        <w:t xml:space="preserve">ta có </w:t>
      </w:r>
      <w:r w:rsidRPr="005B0860">
        <w:rPr>
          <w:rFonts w:eastAsia="Malgun Gothic" w:cs="Arial"/>
          <w:position w:val="-24"/>
          <w:szCs w:val="20"/>
          <w:lang w:val="en-SG" w:eastAsia="en-SG"/>
        </w:rPr>
        <w:object w:dxaOrig="1160" w:dyaOrig="620">
          <v:shape id="_x0000_i1064" type="#_x0000_t75" style="width:57.05pt;height:30.55pt" o:ole="">
            <v:imagedata r:id="rId79" o:title=""/>
          </v:shape>
          <o:OLEObject Type="Embed" ProgID="Equation.3" ShapeID="_x0000_i1064" DrawAspect="Content" ObjectID="_1614769244" r:id="rId80"/>
        </w:object>
      </w:r>
      <w:r w:rsidRPr="005B0860">
        <w:rPr>
          <w:rFonts w:eastAsia="Malgun Gothic" w:cs="Arial"/>
          <w:szCs w:val="20"/>
          <w:lang w:val="en-SG" w:eastAsia="en-SG"/>
        </w:rPr>
        <w:t xml:space="preserve"> trong đó c là vận tốc ánh sáng, R là bán kính vòng sợi quang</w:t>
      </w:r>
    </w:p>
    <w:p w:rsidR="005B0860" w:rsidRPr="005B0860" w:rsidRDefault="005B0860" w:rsidP="005B0860">
      <w:pPr>
        <w:rPr>
          <w:rFonts w:eastAsia="Malgun Gothic" w:cs="Arial"/>
          <w:szCs w:val="20"/>
          <w:vertAlign w:val="subscript"/>
          <w:lang w:val="en-SG" w:eastAsia="en-SG"/>
        </w:rPr>
      </w:pPr>
      <w:r w:rsidRPr="005B0860">
        <w:rPr>
          <w:rFonts w:eastAsia="Malgun Gothic" w:cs="Arial"/>
          <w:szCs w:val="20"/>
          <w:lang w:val="en-SG" w:eastAsia="en-SG"/>
        </w:rPr>
        <w:t>Tương tự như vậy thời gian để sóng đi quãng đường ngắn hơn thoát ra ngoài vòng quang là t</w:t>
      </w:r>
      <w:r w:rsidRPr="005B0860">
        <w:rPr>
          <w:rFonts w:eastAsia="Malgun Gothic" w:cs="Arial"/>
          <w:szCs w:val="20"/>
          <w:vertAlign w:val="subscript"/>
          <w:lang w:val="en-SG" w:eastAsia="en-SG"/>
        </w:rPr>
        <w:t>2</w:t>
      </w:r>
    </w:p>
    <w:p w:rsidR="005B0860" w:rsidRPr="005B0860" w:rsidRDefault="005B0860" w:rsidP="006748A1">
      <w:pPr>
        <w:jc w:val="center"/>
        <w:rPr>
          <w:rFonts w:eastAsia="Malgun Gothic" w:cs="Arial"/>
          <w:szCs w:val="20"/>
          <w:lang w:val="en-SG" w:eastAsia="en-SG"/>
        </w:rPr>
      </w:pPr>
      <w:r w:rsidRPr="005B0860">
        <w:rPr>
          <w:rFonts w:eastAsia="Malgun Gothic" w:cs="Arial"/>
          <w:position w:val="-24"/>
          <w:szCs w:val="20"/>
          <w:lang w:val="en-SG" w:eastAsia="en-SG"/>
        </w:rPr>
        <w:object w:dxaOrig="1200" w:dyaOrig="620">
          <v:shape id="_x0000_i1065" type="#_x0000_t75" style="width:59.75pt;height:30.55pt" o:ole="">
            <v:imagedata r:id="rId81" o:title=""/>
          </v:shape>
          <o:OLEObject Type="Embed" ProgID="Equation.3" ShapeID="_x0000_i1065" DrawAspect="Content" ObjectID="_1614769245" r:id="rId82"/>
        </w:object>
      </w:r>
    </w:p>
    <w:p w:rsidR="006748A1" w:rsidRDefault="005B0860" w:rsidP="006748A1">
      <w:pPr>
        <w:jc w:val="left"/>
        <w:rPr>
          <w:rFonts w:eastAsia="Malgun Gothic" w:cs="Arial"/>
          <w:szCs w:val="20"/>
          <w:lang w:val="en-SG" w:eastAsia="en-SG"/>
        </w:rPr>
      </w:pPr>
      <w:r w:rsidRPr="005B0860">
        <w:rPr>
          <w:rFonts w:eastAsia="Malgun Gothic" w:cs="Arial"/>
          <w:szCs w:val="20"/>
          <w:lang w:val="en-SG" w:eastAsia="en-SG"/>
        </w:rPr>
        <w:t xml:space="preserve">Khi đó tại đích hai sóng gặp nhau sẽ có độ lệch pha là </w:t>
      </w:r>
      <w:r w:rsidR="006748A1">
        <w:rPr>
          <w:rFonts w:eastAsia="Malgun Gothic" w:cs="Arial"/>
          <w:szCs w:val="20"/>
          <w:lang w:val="en-SG" w:eastAsia="en-SG"/>
        </w:rPr>
        <w:t xml:space="preserve">  </w:t>
      </w:r>
    </w:p>
    <w:p w:rsidR="005B0860" w:rsidRPr="005B0860" w:rsidRDefault="006748A1" w:rsidP="006748A1">
      <w:pPr>
        <w:jc w:val="left"/>
        <w:rPr>
          <w:rFonts w:eastAsia="Malgun Gothic" w:cs="Arial"/>
          <w:szCs w:val="20"/>
          <w:lang w:val="en-SG" w:eastAsia="en-SG"/>
        </w:rPr>
      </w:pPr>
      <w:r>
        <w:rPr>
          <w:rFonts w:eastAsia="Malgun Gothic" w:cs="Arial"/>
          <w:szCs w:val="20"/>
          <w:lang w:val="en-SG" w:eastAsia="en-SG"/>
        </w:rPr>
        <w:t xml:space="preserve">                                     </w:t>
      </w:r>
      <w:r w:rsidR="005B0860" w:rsidRPr="005B0860">
        <w:rPr>
          <w:rFonts w:eastAsia="Malgun Gothic" w:cs="Arial"/>
          <w:position w:val="-24"/>
          <w:szCs w:val="20"/>
          <w:lang w:val="en-SG" w:eastAsia="en-SG"/>
        </w:rPr>
        <w:object w:dxaOrig="3500" w:dyaOrig="660">
          <v:shape id="_x0000_i1066" type="#_x0000_t75" style="width:175.25pt;height:33.95pt" o:ole="">
            <v:imagedata r:id="rId83" o:title=""/>
          </v:shape>
          <o:OLEObject Type="Embed" ProgID="Equation.3" ShapeID="_x0000_i1066" DrawAspect="Content" ObjectID="_1614769246" r:id="rId84"/>
        </w:object>
      </w:r>
    </w:p>
    <w:p w:rsidR="005B0860" w:rsidRPr="005B0860" w:rsidRDefault="005B0860" w:rsidP="005B0860">
      <w:pPr>
        <w:rPr>
          <w:rFonts w:eastAsia="Malgun Gothic" w:cs="Arial"/>
          <w:szCs w:val="20"/>
          <w:lang w:val="fr-FR" w:eastAsia="en-SG"/>
        </w:rPr>
      </w:pPr>
      <w:r w:rsidRPr="005B0860">
        <w:rPr>
          <w:rFonts w:eastAsia="Malgun Gothic" w:cs="Arial"/>
          <w:szCs w:val="20"/>
          <w:lang w:val="fr-FR" w:eastAsia="en-SG"/>
        </w:rPr>
        <w:t xml:space="preserve">Vì </w:t>
      </w:r>
      <w:r w:rsidRPr="005B0860">
        <w:rPr>
          <w:rFonts w:eastAsia="Malgun Gothic" w:cs="Arial"/>
          <w:position w:val="-6"/>
          <w:szCs w:val="20"/>
          <w:lang w:val="en-SG" w:eastAsia="en-SG"/>
        </w:rPr>
        <w:object w:dxaOrig="260" w:dyaOrig="320">
          <v:shape id="_x0000_i1067" type="#_x0000_t75" style="width:13.6pt;height:14.95pt" o:ole="">
            <v:imagedata r:id="rId85" o:title=""/>
          </v:shape>
          <o:OLEObject Type="Embed" ProgID="Equation.3" ShapeID="_x0000_i1067" DrawAspect="Content" ObjectID="_1614769247" r:id="rId86"/>
        </w:object>
      </w:r>
      <w:r w:rsidRPr="005B0860">
        <w:rPr>
          <w:rFonts w:eastAsia="Malgun Gothic" w:cs="Arial"/>
          <w:szCs w:val="20"/>
          <w:lang w:val="fr-FR" w:eastAsia="en-SG"/>
        </w:rPr>
        <w:t>&gt;&gt;</w:t>
      </w:r>
      <w:r w:rsidRPr="005B0860">
        <w:rPr>
          <w:rFonts w:eastAsia="Malgun Gothic" w:cs="Arial"/>
          <w:position w:val="-6"/>
          <w:szCs w:val="20"/>
          <w:lang w:val="en-SG" w:eastAsia="en-SG"/>
        </w:rPr>
        <w:object w:dxaOrig="1060" w:dyaOrig="320">
          <v:shape id="_x0000_i1068" type="#_x0000_t75" style="width:52.3pt;height:14.95pt" o:ole="">
            <v:imagedata r:id="rId87" o:title=""/>
          </v:shape>
          <o:OLEObject Type="Embed" ProgID="Equation.3" ShapeID="_x0000_i1068" DrawAspect="Content" ObjectID="_1614769248" r:id="rId88"/>
        </w:object>
      </w:r>
      <w:r w:rsidRPr="005B0860">
        <w:rPr>
          <w:rFonts w:eastAsia="Malgun Gothic" w:cs="Arial"/>
          <w:szCs w:val="20"/>
          <w:lang w:val="fr-FR" w:eastAsia="en-SG"/>
        </w:rPr>
        <w:t xml:space="preserve">nên ta coi </w:t>
      </w:r>
      <w:r w:rsidRPr="005B0860">
        <w:rPr>
          <w:rFonts w:eastAsia="Malgun Gothic" w:cs="Arial"/>
          <w:position w:val="-6"/>
          <w:szCs w:val="20"/>
          <w:lang w:val="en-SG" w:eastAsia="en-SG"/>
        </w:rPr>
        <w:object w:dxaOrig="1480" w:dyaOrig="320">
          <v:shape id="_x0000_i1069" type="#_x0000_t75" style="width:73.35pt;height:14.95pt" o:ole="">
            <v:imagedata r:id="rId89" o:title=""/>
          </v:shape>
          <o:OLEObject Type="Embed" ProgID="Equation.3" ShapeID="_x0000_i1069" DrawAspect="Content" ObjectID="_1614769249" r:id="rId90"/>
        </w:object>
      </w:r>
      <w:r w:rsidRPr="005B0860">
        <w:rPr>
          <w:rFonts w:eastAsia="Malgun Gothic" w:cs="Arial"/>
          <w:szCs w:val="20"/>
          <w:lang w:val="fr-FR" w:eastAsia="en-SG"/>
        </w:rPr>
        <w:t xml:space="preserve">, có công thức mới: </w:t>
      </w:r>
      <w:r w:rsidRPr="005B0860">
        <w:rPr>
          <w:rFonts w:eastAsia="Malgun Gothic" w:cs="Arial"/>
          <w:position w:val="-24"/>
          <w:szCs w:val="20"/>
          <w:lang w:val="en-SG" w:eastAsia="en-SG"/>
        </w:rPr>
        <w:object w:dxaOrig="1579" w:dyaOrig="620">
          <v:shape id="_x0000_i1070" type="#_x0000_t75" style="width:79.45pt;height:30.55pt" o:ole="">
            <v:imagedata r:id="rId91" o:title=""/>
          </v:shape>
          <o:OLEObject Type="Embed" ProgID="Equation.3" ShapeID="_x0000_i1070" DrawAspect="Content" ObjectID="_1614769250" r:id="rId92"/>
        </w:object>
      </w:r>
      <w:r w:rsidRPr="005B0860">
        <w:rPr>
          <w:rFonts w:eastAsia="Malgun Gothic" w:cs="Arial"/>
          <w:szCs w:val="20"/>
          <w:lang w:val="fr-FR" w:eastAsia="en-SG"/>
        </w:rPr>
        <w:t xml:space="preserve"> </w:t>
      </w:r>
    </w:p>
    <w:p w:rsidR="005B0860" w:rsidRPr="005B0860" w:rsidRDefault="005B0860" w:rsidP="005B0860">
      <w:pPr>
        <w:rPr>
          <w:rFonts w:eastAsia="Malgun Gothic" w:cs="Arial"/>
          <w:b/>
          <w:szCs w:val="20"/>
          <w:lang w:val="fr-FR" w:eastAsia="en-SG"/>
        </w:rPr>
      </w:pPr>
      <w:r w:rsidRPr="005B0860">
        <w:rPr>
          <w:rFonts w:eastAsia="Malgun Gothic" w:cs="Arial"/>
          <w:szCs w:val="20"/>
          <w:lang w:val="fr-FR" w:eastAsia="en-SG"/>
        </w:rPr>
        <w:t xml:space="preserve">Trong đó S là diện tích vòng tròn sợi quang, </w:t>
      </w:r>
      <w:r w:rsidRPr="005B0860">
        <w:rPr>
          <w:rFonts w:eastAsia="Malgun Gothic" w:cs="Arial"/>
          <w:position w:val="-6"/>
          <w:szCs w:val="20"/>
          <w:lang w:val="en-SG" w:eastAsia="en-SG"/>
        </w:rPr>
        <w:object w:dxaOrig="220" w:dyaOrig="279">
          <v:shape id="_x0000_i1071" type="#_x0000_t75" style="width:11.55pt;height:14.95pt" o:ole="">
            <v:imagedata r:id="rId93" o:title=""/>
          </v:shape>
          <o:OLEObject Type="Embed" ProgID="Equation.3" ShapeID="_x0000_i1071" DrawAspect="Content" ObjectID="_1614769251" r:id="rId94"/>
        </w:object>
      </w:r>
      <w:r w:rsidRPr="005B0860">
        <w:rPr>
          <w:rFonts w:eastAsia="Malgun Gothic" w:cs="Arial"/>
          <w:szCs w:val="20"/>
          <w:lang w:val="fr-FR" w:eastAsia="en-SG"/>
        </w:rPr>
        <w:t>là bước sóng ánh sáng. Bằng cách sử dụng các mạch cộng hưởng cơ hay điện độ lệch pha</w:t>
      </w:r>
      <w:r w:rsidRPr="005B0860">
        <w:rPr>
          <w:rFonts w:eastAsia="Malgun Gothic" w:cs="Arial"/>
          <w:position w:val="-10"/>
          <w:szCs w:val="20"/>
          <w:lang w:val="en-SG" w:eastAsia="en-SG"/>
        </w:rPr>
        <w:object w:dxaOrig="380" w:dyaOrig="320">
          <v:shape id="_x0000_i1072" type="#_x0000_t75" style="width:19.7pt;height:14.95pt" o:ole="">
            <v:imagedata r:id="rId95" o:title=""/>
          </v:shape>
          <o:OLEObject Type="Embed" ProgID="Equation.3" ShapeID="_x0000_i1072" DrawAspect="Content" ObjectID="_1614769252" r:id="rId96"/>
        </w:object>
      </w:r>
      <w:r w:rsidRPr="005B0860">
        <w:rPr>
          <w:rFonts w:eastAsia="Malgun Gothic" w:cs="Arial"/>
          <w:szCs w:val="20"/>
          <w:lang w:val="fr-FR" w:eastAsia="en-SG"/>
        </w:rPr>
        <w:t xml:space="preserve">sẽ được tính toán, từ đó tính được </w:t>
      </w:r>
      <w:r w:rsidRPr="005B0860">
        <w:rPr>
          <w:rFonts w:eastAsia="Malgun Gothic" w:cs="Arial"/>
          <w:position w:val="-4"/>
          <w:szCs w:val="20"/>
          <w:lang w:val="en-SG" w:eastAsia="en-SG"/>
        </w:rPr>
        <w:object w:dxaOrig="260" w:dyaOrig="260">
          <v:shape id="_x0000_i1073" type="#_x0000_t75" style="width:13.6pt;height:13.6pt" o:ole="">
            <v:imagedata r:id="rId60" o:title=""/>
          </v:shape>
          <o:OLEObject Type="Embed" ProgID="Equation.3" ShapeID="_x0000_i1073" DrawAspect="Content" ObjectID="_1614769253" r:id="rId97"/>
        </w:object>
      </w:r>
      <w:r w:rsidRPr="005B0860">
        <w:rPr>
          <w:rFonts w:eastAsia="Malgun Gothic" w:cs="Arial"/>
          <w:szCs w:val="20"/>
          <w:lang w:val="fr-FR" w:eastAsia="en-SG"/>
        </w:rPr>
        <w:t>. Như vậy với một con quay sợi quang FOG nó sẽ có khả năng phát hiện sự quay của trái đất, từ đó xác định được hướng Bắc giống một la bàn con quay cơ thường dùng.</w:t>
      </w:r>
    </w:p>
    <w:p w:rsidR="008B59F2" w:rsidRDefault="008B59F2" w:rsidP="005B0860">
      <w:pPr>
        <w:ind w:firstLine="0"/>
        <w:jc w:val="left"/>
        <w:rPr>
          <w:rFonts w:eastAsia="Malgun Gothic" w:cs="Arial"/>
          <w:b/>
          <w:szCs w:val="20"/>
          <w:lang w:val="fr-FR" w:eastAsia="en-SG"/>
        </w:rPr>
      </w:pPr>
    </w:p>
    <w:p w:rsidR="005B0860" w:rsidRPr="005B0860" w:rsidRDefault="005B0860" w:rsidP="005B0860">
      <w:pPr>
        <w:ind w:firstLine="0"/>
        <w:jc w:val="left"/>
        <w:rPr>
          <w:rFonts w:eastAsia="Malgun Gothic" w:cs="Arial"/>
          <w:b/>
          <w:szCs w:val="20"/>
          <w:lang w:val="fr-FR" w:eastAsia="en-SG"/>
        </w:rPr>
      </w:pPr>
      <w:r w:rsidRPr="005B0860">
        <w:rPr>
          <w:rFonts w:eastAsia="Malgun Gothic" w:cs="Arial"/>
          <w:b/>
          <w:szCs w:val="20"/>
          <w:lang w:val="fr-FR" w:eastAsia="en-SG"/>
        </w:rPr>
        <w:t>2. Các phương pháp định hướng Bắc của la bàn sợi quang</w:t>
      </w:r>
    </w:p>
    <w:p w:rsidR="005B0860" w:rsidRPr="005B0860" w:rsidRDefault="005B0860" w:rsidP="005B0860">
      <w:pPr>
        <w:ind w:firstLine="0"/>
        <w:rPr>
          <w:rFonts w:eastAsia="Malgun Gothic" w:cs="Arial"/>
          <w:i/>
          <w:szCs w:val="20"/>
          <w:lang w:val="fr-FR" w:eastAsia="en-SG"/>
        </w:rPr>
      </w:pPr>
      <w:r w:rsidRPr="005B0860">
        <w:rPr>
          <w:rFonts w:eastAsia="Malgun Gothic" w:cs="Arial"/>
          <w:i/>
          <w:szCs w:val="20"/>
          <w:lang w:val="fr-FR" w:eastAsia="en-SG"/>
        </w:rPr>
        <w:t xml:space="preserve">2.1. Cơ sở lý thuyết định hướng Bắc </w:t>
      </w:r>
    </w:p>
    <w:p w:rsidR="005B0860" w:rsidRPr="005B0860" w:rsidRDefault="005B0860" w:rsidP="005B0860">
      <w:pPr>
        <w:ind w:firstLine="0"/>
        <w:jc w:val="center"/>
        <w:rPr>
          <w:rFonts w:eastAsia="Malgun Gothic" w:cs="Arial"/>
          <w:b/>
          <w:i/>
          <w:szCs w:val="20"/>
          <w:lang w:val="fr-FR" w:eastAsia="en-SG"/>
        </w:rPr>
      </w:pPr>
      <w:r>
        <w:rPr>
          <w:rFonts w:eastAsia="Malgun Gothic" w:cs="Arial"/>
          <w:b/>
          <w:i/>
          <w:noProof/>
          <w:szCs w:val="20"/>
        </w:rPr>
        <w:drawing>
          <wp:inline distT="0" distB="0" distL="0" distR="0">
            <wp:extent cx="2574925" cy="2454275"/>
            <wp:effectExtent l="0" t="0" r="0" b="3175"/>
            <wp:docPr id="340" name="Picture 340" descr="25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25364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4925" cy="2454275"/>
                    </a:xfrm>
                    <a:prstGeom prst="rect">
                      <a:avLst/>
                    </a:prstGeom>
                    <a:noFill/>
                    <a:ln>
                      <a:noFill/>
                    </a:ln>
                  </pic:spPr>
                </pic:pic>
              </a:graphicData>
            </a:graphic>
          </wp:inline>
        </w:drawing>
      </w:r>
    </w:p>
    <w:p w:rsidR="005B0860" w:rsidRPr="005B0860" w:rsidRDefault="005B0860" w:rsidP="005B0860">
      <w:pPr>
        <w:ind w:firstLine="0"/>
        <w:jc w:val="center"/>
        <w:rPr>
          <w:rFonts w:eastAsia="Malgun Gothic" w:cs="Arial"/>
          <w:szCs w:val="20"/>
          <w:lang w:val="fr-FR" w:eastAsia="en-SG"/>
        </w:rPr>
      </w:pPr>
      <w:r w:rsidRPr="005B0860">
        <w:rPr>
          <w:rFonts w:eastAsia="Malgun Gothic" w:cs="Arial"/>
          <w:i/>
          <w:szCs w:val="20"/>
          <w:lang w:val="fr-FR" w:eastAsia="en-SG"/>
        </w:rPr>
        <w:t>Hình 2. Cơ sở xác định hướng Bắc của con quay sợi quang hồi chuyển</w:t>
      </w:r>
    </w:p>
    <w:p w:rsidR="005B0860" w:rsidRPr="005B0860" w:rsidRDefault="005B0860" w:rsidP="005B0860">
      <w:pPr>
        <w:rPr>
          <w:rFonts w:eastAsia="Malgun Gothic" w:cs="Arial"/>
          <w:szCs w:val="20"/>
          <w:lang w:val="fr-FR" w:eastAsia="en-SG"/>
        </w:rPr>
      </w:pPr>
      <w:r w:rsidRPr="005B0860">
        <w:rPr>
          <w:rFonts w:eastAsia="Malgun Gothic" w:cs="Arial"/>
          <w:szCs w:val="20"/>
          <w:lang w:val="fr-FR" w:eastAsia="en-SG"/>
        </w:rPr>
        <w:t>Bằng cách đo tín hiệu đầu ra U</w:t>
      </w:r>
      <w:r w:rsidRPr="005B0860">
        <w:rPr>
          <w:rFonts w:eastAsia="Malgun Gothic" w:cs="Arial"/>
          <w:szCs w:val="20"/>
          <w:vertAlign w:val="subscript"/>
          <w:lang w:val="fr-FR" w:eastAsia="en-SG"/>
        </w:rPr>
        <w:t>i</w:t>
      </w:r>
      <w:r w:rsidRPr="005B0860">
        <w:rPr>
          <w:rFonts w:eastAsia="Malgun Gothic" w:cs="Arial"/>
          <w:szCs w:val="20"/>
          <w:lang w:val="fr-FR" w:eastAsia="en-SG"/>
        </w:rPr>
        <w:t xml:space="preserve"> là tỷ lệ của phép nhân vô hướng của vận tốc quay trái đất </w:t>
      </w:r>
      <w:r w:rsidRPr="005B0860">
        <w:rPr>
          <w:rFonts w:eastAsia="Malgun Gothic" w:cs="Arial"/>
          <w:position w:val="-4"/>
          <w:szCs w:val="20"/>
          <w:lang w:val="en-SG" w:eastAsia="en-SG"/>
        </w:rPr>
        <w:object w:dxaOrig="260" w:dyaOrig="320">
          <v:shape id="_x0000_i1074" type="#_x0000_t75" style="width:13.6pt;height:14.95pt" o:ole="">
            <v:imagedata r:id="rId99" o:title=""/>
          </v:shape>
          <o:OLEObject Type="Embed" ProgID="Equation.3" ShapeID="_x0000_i1074" DrawAspect="Content" ObjectID="_1614769254" r:id="rId100"/>
        </w:object>
      </w:r>
      <w:r w:rsidRPr="005B0860">
        <w:rPr>
          <w:rFonts w:eastAsia="Malgun Gothic" w:cs="Arial"/>
          <w:szCs w:val="20"/>
          <w:lang w:val="fr-FR" w:eastAsia="en-SG"/>
        </w:rPr>
        <w:t xml:space="preserve">với véc tơ độ nhậy </w:t>
      </w:r>
      <w:r w:rsidRPr="005B0860">
        <w:rPr>
          <w:rFonts w:eastAsia="Malgun Gothic" w:cs="Arial"/>
          <w:position w:val="-4"/>
          <w:szCs w:val="20"/>
          <w:lang w:val="en-SG" w:eastAsia="en-SG"/>
        </w:rPr>
        <w:object w:dxaOrig="260" w:dyaOrig="320">
          <v:shape id="_x0000_i1075" type="#_x0000_t75" style="width:13.6pt;height:14.95pt" o:ole="">
            <v:imagedata r:id="rId101" o:title=""/>
          </v:shape>
          <o:OLEObject Type="Embed" ProgID="Equation.3" ShapeID="_x0000_i1075" DrawAspect="Content" ObjectID="_1614769255" r:id="rId102"/>
        </w:object>
      </w:r>
      <w:r w:rsidRPr="005B0860">
        <w:rPr>
          <w:rFonts w:eastAsia="Malgun Gothic" w:cs="Arial"/>
          <w:szCs w:val="20"/>
          <w:lang w:val="fr-FR" w:eastAsia="en-SG"/>
        </w:rPr>
        <w:t>của FOG, sau khi tính toán sẽ xác định được hướng Bắc. Để làm được như vậy người ta để vec tơ độ nhậy song song với mặt phẳng chân trời và quay xung quanh trục quay của FOG (quay các góc cố định hay quay liên tục với vận tốc góc không đổi). Với mỗi vị trí quay khác nhau người ta sẽ lấy giá trị tín hiệu U</w:t>
      </w:r>
      <w:r w:rsidRPr="005B0860">
        <w:rPr>
          <w:rFonts w:eastAsia="Malgun Gothic" w:cs="Arial"/>
          <w:szCs w:val="20"/>
          <w:vertAlign w:val="subscript"/>
          <w:lang w:val="fr-FR" w:eastAsia="en-SG"/>
        </w:rPr>
        <w:t>i</w:t>
      </w:r>
      <w:r w:rsidRPr="005B0860">
        <w:rPr>
          <w:rFonts w:eastAsia="Malgun Gothic" w:cs="Arial"/>
          <w:szCs w:val="20"/>
          <w:lang w:val="fr-FR" w:eastAsia="en-SG"/>
        </w:rPr>
        <w:t>, tùy vào độ chính xác cần thiết mà sẽ lấy bao nhiêu giá trị U</w:t>
      </w:r>
      <w:r w:rsidRPr="005B0860">
        <w:rPr>
          <w:rFonts w:eastAsia="Malgun Gothic" w:cs="Arial"/>
          <w:szCs w:val="20"/>
          <w:vertAlign w:val="subscript"/>
          <w:lang w:val="fr-FR" w:eastAsia="en-SG"/>
        </w:rPr>
        <w:t>i</w:t>
      </w:r>
      <w:r w:rsidRPr="005B0860">
        <w:rPr>
          <w:rFonts w:eastAsia="Malgun Gothic" w:cs="Arial"/>
          <w:szCs w:val="20"/>
          <w:lang w:val="fr-FR" w:eastAsia="en-SG"/>
        </w:rPr>
        <w:t xml:space="preserve">. Nếu chiếu </w:t>
      </w:r>
      <w:r w:rsidRPr="005B0860">
        <w:rPr>
          <w:rFonts w:eastAsia="Malgun Gothic" w:cs="Arial"/>
          <w:position w:val="-4"/>
          <w:szCs w:val="20"/>
          <w:lang w:val="en-SG" w:eastAsia="en-SG"/>
        </w:rPr>
        <w:object w:dxaOrig="260" w:dyaOrig="320">
          <v:shape id="_x0000_i1076" type="#_x0000_t75" style="width:13.6pt;height:14.95pt" o:ole="">
            <v:imagedata r:id="rId101" o:title=""/>
          </v:shape>
          <o:OLEObject Type="Embed" ProgID="Equation.3" ShapeID="_x0000_i1076" DrawAspect="Content" ObjectID="_1614769256" r:id="rId103"/>
        </w:object>
      </w:r>
      <w:r w:rsidRPr="005B0860">
        <w:rPr>
          <w:rFonts w:eastAsia="Malgun Gothic" w:cs="Arial"/>
          <w:szCs w:val="20"/>
          <w:lang w:val="fr-FR" w:eastAsia="en-SG"/>
        </w:rPr>
        <w:t xml:space="preserve"> lên hệ trục tọa độ Đề các thì khi đó sẽ có:</w:t>
      </w:r>
    </w:p>
    <w:p w:rsidR="005B0860" w:rsidRPr="005B0860" w:rsidRDefault="005B0860" w:rsidP="006748A1">
      <w:pPr>
        <w:ind w:firstLine="360"/>
        <w:jc w:val="center"/>
        <w:rPr>
          <w:rFonts w:eastAsia="Malgun Gothic" w:cs="Arial"/>
          <w:szCs w:val="20"/>
          <w:lang w:val="en-SG" w:eastAsia="en-SG"/>
        </w:rPr>
      </w:pPr>
      <w:r w:rsidRPr="005B0860">
        <w:rPr>
          <w:rFonts w:eastAsia="Malgun Gothic" w:cs="Arial"/>
          <w:szCs w:val="20"/>
          <w:lang w:val="en-SG" w:eastAsia="en-SG"/>
        </w:rPr>
        <w:object w:dxaOrig="4040" w:dyaOrig="400">
          <v:shape id="_x0000_i1077" type="#_x0000_t75" style="width:201.05pt;height:19.7pt" o:ole="">
            <v:imagedata r:id="rId104" o:title=""/>
          </v:shape>
          <o:OLEObject Type="Embed" ProgID="Equation.3" ShapeID="_x0000_i1077" DrawAspect="Content" ObjectID="_1614769257" r:id="rId105"/>
        </w:object>
      </w:r>
    </w:p>
    <w:p w:rsidR="005B0860" w:rsidRPr="005B0860" w:rsidRDefault="005B0860" w:rsidP="006748A1">
      <w:pPr>
        <w:ind w:firstLine="360"/>
        <w:jc w:val="center"/>
        <w:rPr>
          <w:rFonts w:eastAsia="Malgun Gothic" w:cs="Arial"/>
          <w:szCs w:val="20"/>
          <w:lang w:val="en-SG" w:eastAsia="en-SG"/>
        </w:rPr>
      </w:pPr>
      <w:r w:rsidRPr="005B0860">
        <w:rPr>
          <w:rFonts w:eastAsia="Malgun Gothic" w:cs="Arial"/>
          <w:position w:val="-12"/>
          <w:szCs w:val="20"/>
          <w:lang w:val="en-SG" w:eastAsia="en-SG"/>
        </w:rPr>
        <w:object w:dxaOrig="1980" w:dyaOrig="360">
          <v:shape id="_x0000_i1078" type="#_x0000_t75" style="width:98.5pt;height:19pt" o:ole="">
            <v:imagedata r:id="rId106" o:title=""/>
          </v:shape>
          <o:OLEObject Type="Embed" ProgID="Equation.3" ShapeID="_x0000_i1078" DrawAspect="Content" ObjectID="_1614769258" r:id="rId107"/>
        </w:object>
      </w:r>
    </w:p>
    <w:p w:rsidR="005B0860" w:rsidRPr="005B0860" w:rsidRDefault="005B0860" w:rsidP="005B0860">
      <w:pPr>
        <w:ind w:firstLine="360"/>
        <w:rPr>
          <w:rFonts w:eastAsia="Malgun Gothic" w:cs="Arial"/>
          <w:szCs w:val="20"/>
          <w:lang w:val="en-SG" w:eastAsia="en-SG"/>
        </w:rPr>
      </w:pPr>
      <w:r w:rsidRPr="005B0860">
        <w:rPr>
          <w:rFonts w:eastAsia="Malgun Gothic" w:cs="Arial"/>
          <w:szCs w:val="20"/>
          <w:lang w:val="en-SG" w:eastAsia="en-SG"/>
        </w:rPr>
        <w:t xml:space="preserve">Trong đó </w:t>
      </w:r>
      <w:r w:rsidRPr="005B0860">
        <w:rPr>
          <w:rFonts w:eastAsia="Malgun Gothic" w:cs="Arial"/>
          <w:szCs w:val="20"/>
          <w:lang w:val="en-SG" w:eastAsia="en-SG"/>
        </w:rPr>
        <w:tab/>
      </w:r>
      <w:r w:rsidRPr="005B0860">
        <w:rPr>
          <w:rFonts w:eastAsia="Malgun Gothic" w:cs="Arial"/>
          <w:szCs w:val="20"/>
          <w:lang w:val="en-SG" w:eastAsia="en-SG"/>
        </w:rPr>
        <w:object w:dxaOrig="220" w:dyaOrig="260">
          <v:shape id="_x0000_i1079" type="#_x0000_t75" style="width:11.55pt;height:11.55pt" o:ole="">
            <v:imagedata r:id="rId108" o:title=""/>
          </v:shape>
          <o:OLEObject Type="Embed" ProgID="Equation.3" ShapeID="_x0000_i1079" DrawAspect="Content" ObjectID="_1614769259" r:id="rId109"/>
        </w:object>
      </w:r>
      <w:r w:rsidRPr="005B0860">
        <w:rPr>
          <w:rFonts w:eastAsia="Malgun Gothic" w:cs="Arial"/>
          <w:szCs w:val="20"/>
          <w:lang w:val="en-SG" w:eastAsia="en-SG"/>
        </w:rPr>
        <w:tab/>
        <w:t>: là v</w:t>
      </w:r>
      <w:r w:rsidR="005E6295">
        <w:rPr>
          <w:rFonts w:eastAsia="Malgun Gothic" w:cs="Arial"/>
          <w:szCs w:val="20"/>
          <w:lang w:val="en-SG" w:eastAsia="en-SG"/>
        </w:rPr>
        <w:t>ĩ</w:t>
      </w:r>
      <w:r w:rsidRPr="005B0860">
        <w:rPr>
          <w:rFonts w:eastAsia="Malgun Gothic" w:cs="Arial"/>
          <w:szCs w:val="20"/>
          <w:lang w:val="en-SG" w:eastAsia="en-SG"/>
        </w:rPr>
        <w:t xml:space="preserve"> độ tại nơi đặt FOG</w:t>
      </w:r>
    </w:p>
    <w:p w:rsidR="005B0860" w:rsidRPr="005B0860" w:rsidRDefault="005B0860" w:rsidP="005B0860">
      <w:pPr>
        <w:ind w:firstLine="360"/>
        <w:rPr>
          <w:rFonts w:eastAsia="Malgun Gothic" w:cs="Arial"/>
          <w:szCs w:val="20"/>
          <w:lang w:val="en-SG" w:eastAsia="en-SG"/>
        </w:rPr>
      </w:pPr>
      <w:r w:rsidRPr="005B0860">
        <w:rPr>
          <w:rFonts w:eastAsia="Malgun Gothic" w:cs="Arial"/>
          <w:szCs w:val="20"/>
          <w:lang w:val="en-SG" w:eastAsia="en-SG"/>
        </w:rPr>
        <w:tab/>
      </w:r>
      <w:r w:rsidRPr="005B0860">
        <w:rPr>
          <w:rFonts w:eastAsia="Malgun Gothic" w:cs="Arial"/>
          <w:szCs w:val="20"/>
          <w:lang w:val="en-SG" w:eastAsia="en-SG"/>
        </w:rPr>
        <w:tab/>
      </w:r>
      <w:r w:rsidRPr="005B0860">
        <w:rPr>
          <w:rFonts w:eastAsia="Malgun Gothic" w:cs="Arial"/>
          <w:szCs w:val="20"/>
          <w:lang w:val="en-SG" w:eastAsia="en-SG"/>
        </w:rPr>
        <w:object w:dxaOrig="300" w:dyaOrig="360">
          <v:shape id="_x0000_i1080" type="#_x0000_t75" style="width:14.95pt;height:19pt" o:ole="">
            <v:imagedata r:id="rId110" o:title=""/>
          </v:shape>
          <o:OLEObject Type="Embed" ProgID="Equation.3" ShapeID="_x0000_i1080" DrawAspect="Content" ObjectID="_1614769260" r:id="rId111"/>
        </w:object>
      </w:r>
      <w:r w:rsidRPr="005B0860">
        <w:rPr>
          <w:rFonts w:eastAsia="Malgun Gothic" w:cs="Arial"/>
          <w:szCs w:val="20"/>
          <w:lang w:val="en-SG" w:eastAsia="en-SG"/>
        </w:rPr>
        <w:tab/>
        <w:t xml:space="preserve">: là góc tạo bởi </w:t>
      </w:r>
      <w:r w:rsidRPr="005B0860">
        <w:rPr>
          <w:rFonts w:eastAsia="Malgun Gothic" w:cs="Arial"/>
          <w:position w:val="-4"/>
          <w:szCs w:val="20"/>
          <w:lang w:val="en-SG" w:eastAsia="en-SG"/>
        </w:rPr>
        <w:object w:dxaOrig="260" w:dyaOrig="320">
          <v:shape id="_x0000_i1081" type="#_x0000_t75" style="width:11.55pt;height:14.95pt" o:ole="">
            <v:imagedata r:id="rId112" o:title=""/>
          </v:shape>
          <o:OLEObject Type="Embed" ProgID="Equation.3" ShapeID="_x0000_i1081" DrawAspect="Content" ObjectID="_1614769261" r:id="rId113"/>
        </w:object>
      </w:r>
      <w:r w:rsidRPr="005B0860">
        <w:rPr>
          <w:rFonts w:eastAsia="Malgun Gothic" w:cs="Arial"/>
          <w:szCs w:val="20"/>
          <w:lang w:val="en-SG" w:eastAsia="en-SG"/>
        </w:rPr>
        <w:t>và mp(XOZ)</w:t>
      </w:r>
    </w:p>
    <w:p w:rsidR="005B0860" w:rsidRPr="005B0860" w:rsidRDefault="005B0860" w:rsidP="005B0860">
      <w:pPr>
        <w:ind w:firstLine="360"/>
        <w:rPr>
          <w:rFonts w:eastAsia="Malgun Gothic" w:cs="Arial"/>
          <w:szCs w:val="20"/>
          <w:lang w:val="en-SG" w:eastAsia="en-SG"/>
        </w:rPr>
      </w:pPr>
      <w:r w:rsidRPr="005B0860">
        <w:rPr>
          <w:rFonts w:eastAsia="Malgun Gothic" w:cs="Arial"/>
          <w:szCs w:val="20"/>
          <w:lang w:val="en-SG" w:eastAsia="en-SG"/>
        </w:rPr>
        <w:tab/>
      </w:r>
      <w:r w:rsidRPr="005B0860">
        <w:rPr>
          <w:rFonts w:eastAsia="Malgun Gothic" w:cs="Arial"/>
          <w:szCs w:val="20"/>
          <w:lang w:val="en-SG" w:eastAsia="en-SG"/>
        </w:rPr>
        <w:tab/>
      </w:r>
      <w:r w:rsidRPr="005B0860">
        <w:rPr>
          <w:rFonts w:eastAsia="Malgun Gothic" w:cs="Arial"/>
          <w:position w:val="-12"/>
          <w:szCs w:val="20"/>
          <w:lang w:val="en-SG" w:eastAsia="en-SG"/>
        </w:rPr>
        <w:object w:dxaOrig="279" w:dyaOrig="360">
          <v:shape id="_x0000_i1082" type="#_x0000_t75" style="width:13.6pt;height:19pt" o:ole="">
            <v:imagedata r:id="rId114" o:title=""/>
          </v:shape>
          <o:OLEObject Type="Embed" ProgID="Equation.3" ShapeID="_x0000_i1082" DrawAspect="Content" ObjectID="_1614769262" r:id="rId115"/>
        </w:object>
      </w:r>
      <w:r w:rsidRPr="005B0860">
        <w:rPr>
          <w:rFonts w:eastAsia="Malgun Gothic" w:cs="Arial"/>
          <w:szCs w:val="20"/>
          <w:lang w:val="en-SG" w:eastAsia="en-SG"/>
        </w:rPr>
        <w:tab/>
        <w:t xml:space="preserve">: là góc tạo bởi hình chiếu của </w:t>
      </w:r>
      <w:r w:rsidRPr="005B0860">
        <w:rPr>
          <w:rFonts w:eastAsia="Malgun Gothic" w:cs="Arial"/>
          <w:position w:val="-4"/>
          <w:szCs w:val="20"/>
          <w:lang w:val="en-SG" w:eastAsia="en-SG"/>
        </w:rPr>
        <w:object w:dxaOrig="260" w:dyaOrig="320">
          <v:shape id="_x0000_i1083" type="#_x0000_t75" style="width:11.55pt;height:14.95pt" o:ole="">
            <v:imagedata r:id="rId112" o:title=""/>
          </v:shape>
          <o:OLEObject Type="Embed" ProgID="Equation.3" ShapeID="_x0000_i1083" DrawAspect="Content" ObjectID="_1614769263" r:id="rId116"/>
        </w:object>
      </w:r>
      <w:r w:rsidRPr="005B0860">
        <w:rPr>
          <w:rFonts w:eastAsia="Malgun Gothic" w:cs="Arial"/>
          <w:szCs w:val="20"/>
          <w:lang w:val="en-SG" w:eastAsia="en-SG"/>
        </w:rPr>
        <w:t>lên mp(XOZ) và trục X</w:t>
      </w:r>
    </w:p>
    <w:p w:rsidR="005B0860" w:rsidRPr="005B0860" w:rsidRDefault="005B0860" w:rsidP="005B0860">
      <w:pPr>
        <w:spacing w:before="0"/>
        <w:ind w:firstLine="357"/>
        <w:rPr>
          <w:rFonts w:eastAsia="Malgun Gothic" w:cs="Arial"/>
          <w:szCs w:val="20"/>
          <w:lang w:val="en-SG" w:eastAsia="en-SG"/>
        </w:rPr>
      </w:pPr>
      <w:r w:rsidRPr="005B0860">
        <w:rPr>
          <w:rFonts w:eastAsia="Malgun Gothic" w:cs="Arial"/>
          <w:szCs w:val="20"/>
          <w:lang w:val="en-SG" w:eastAsia="en-SG"/>
        </w:rPr>
        <w:tab/>
      </w:r>
      <w:r w:rsidRPr="005B0860">
        <w:rPr>
          <w:rFonts w:eastAsia="Malgun Gothic" w:cs="Arial"/>
          <w:szCs w:val="20"/>
          <w:lang w:val="en-SG" w:eastAsia="en-SG"/>
        </w:rPr>
        <w:tab/>
        <w:t>K</w:t>
      </w:r>
      <w:r w:rsidRPr="005B0860">
        <w:rPr>
          <w:rFonts w:eastAsia="Malgun Gothic" w:cs="Arial"/>
          <w:szCs w:val="20"/>
          <w:lang w:val="en-SG" w:eastAsia="en-SG"/>
        </w:rPr>
        <w:tab/>
        <w:t>: là hệ số tỷ lệ của FOG</w:t>
      </w:r>
    </w:p>
    <w:p w:rsidR="005B0860" w:rsidRPr="005B0860" w:rsidRDefault="005B0860" w:rsidP="005B0860">
      <w:pPr>
        <w:ind w:firstLine="360"/>
        <w:rPr>
          <w:rFonts w:eastAsia="Malgun Gothic" w:cs="Arial"/>
          <w:szCs w:val="20"/>
          <w:lang w:val="en-SG" w:eastAsia="en-SG"/>
        </w:rPr>
      </w:pPr>
      <w:r w:rsidRPr="005B0860">
        <w:rPr>
          <w:rFonts w:eastAsia="Malgun Gothic" w:cs="Arial"/>
          <w:szCs w:val="20"/>
          <w:lang w:val="en-SG" w:eastAsia="en-SG"/>
        </w:rPr>
        <w:tab/>
      </w:r>
      <w:r w:rsidRPr="005B0860">
        <w:rPr>
          <w:rFonts w:eastAsia="Malgun Gothic" w:cs="Arial"/>
          <w:szCs w:val="20"/>
          <w:lang w:val="en-SG" w:eastAsia="en-SG"/>
        </w:rPr>
        <w:tab/>
      </w:r>
      <w:r w:rsidRPr="005B0860">
        <w:rPr>
          <w:rFonts w:eastAsia="Malgun Gothic" w:cs="Arial"/>
          <w:position w:val="-4"/>
          <w:szCs w:val="20"/>
          <w:lang w:val="en-SG" w:eastAsia="en-SG"/>
        </w:rPr>
        <w:object w:dxaOrig="260" w:dyaOrig="260">
          <v:shape id="_x0000_i1084" type="#_x0000_t75" style="width:11.55pt;height:11.55pt" o:ole="">
            <v:imagedata r:id="rId117" o:title=""/>
          </v:shape>
          <o:OLEObject Type="Embed" ProgID="Equation.3" ShapeID="_x0000_i1084" DrawAspect="Content" ObjectID="_1614769264" r:id="rId118"/>
        </w:object>
      </w:r>
      <w:r w:rsidRPr="005B0860">
        <w:rPr>
          <w:rFonts w:eastAsia="Malgun Gothic" w:cs="Arial"/>
          <w:szCs w:val="20"/>
          <w:lang w:val="en-SG" w:eastAsia="en-SG"/>
        </w:rPr>
        <w:tab/>
        <w:t xml:space="preserve">: là vận tốc góc của trái đất (lấy giá trị 15.041 deg/h) </w:t>
      </w:r>
    </w:p>
    <w:p w:rsidR="005B0860" w:rsidRPr="005B0860" w:rsidRDefault="005B0860" w:rsidP="005B0860">
      <w:pPr>
        <w:ind w:firstLine="360"/>
        <w:rPr>
          <w:rFonts w:eastAsia="Malgun Gothic" w:cs="Arial"/>
          <w:szCs w:val="20"/>
          <w:lang w:val="en-SG" w:eastAsia="en-SG"/>
        </w:rPr>
      </w:pPr>
      <w:r w:rsidRPr="005B0860">
        <w:rPr>
          <w:rFonts w:eastAsia="Malgun Gothic" w:cs="Arial"/>
          <w:szCs w:val="20"/>
          <w:lang w:val="en-SG" w:eastAsia="en-SG"/>
        </w:rPr>
        <w:tab/>
      </w:r>
      <w:r w:rsidRPr="005B0860">
        <w:rPr>
          <w:rFonts w:eastAsia="Malgun Gothic" w:cs="Arial"/>
          <w:szCs w:val="20"/>
          <w:lang w:val="en-SG" w:eastAsia="en-SG"/>
        </w:rPr>
        <w:tab/>
        <w:t>A</w:t>
      </w:r>
      <w:r w:rsidRPr="005B0860">
        <w:rPr>
          <w:rFonts w:eastAsia="Malgun Gothic" w:cs="Arial"/>
          <w:szCs w:val="20"/>
          <w:lang w:val="en-SG" w:eastAsia="en-SG"/>
        </w:rPr>
        <w:tab/>
        <w:t xml:space="preserve">: là góc phương vị, nó là góc nằm trên mặt phẳng chân trời hợp bởi kinh tuyến thượng và hình chiếu của véc tơ </w:t>
      </w:r>
      <w:r w:rsidRPr="005B0860">
        <w:rPr>
          <w:rFonts w:eastAsia="Malgun Gothic" w:cs="Arial"/>
          <w:position w:val="-4"/>
          <w:szCs w:val="20"/>
          <w:lang w:val="en-SG" w:eastAsia="en-SG"/>
        </w:rPr>
        <w:object w:dxaOrig="260" w:dyaOrig="320">
          <v:shape id="_x0000_i1085" type="#_x0000_t75" style="width:11.55pt;height:14.95pt" o:ole="">
            <v:imagedata r:id="rId119" o:title=""/>
          </v:shape>
          <o:OLEObject Type="Embed" ProgID="Equation.3" ShapeID="_x0000_i1085" DrawAspect="Content" ObjectID="_1614769265" r:id="rId120"/>
        </w:object>
      </w:r>
    </w:p>
    <w:p w:rsidR="005B0860" w:rsidRPr="005B0860" w:rsidRDefault="005B0860" w:rsidP="005B0860">
      <w:pPr>
        <w:ind w:firstLine="360"/>
        <w:rPr>
          <w:rFonts w:eastAsia="Malgun Gothic" w:cs="Arial"/>
          <w:szCs w:val="20"/>
          <w:lang w:val="en-SG" w:eastAsia="en-SG"/>
        </w:rPr>
      </w:pPr>
      <w:r>
        <w:rPr>
          <w:rFonts w:eastAsia="Malgun Gothic" w:cs="Arial"/>
          <w:noProof/>
          <w:szCs w:val="20"/>
        </w:rPr>
        <mc:AlternateContent>
          <mc:Choice Requires="wpg">
            <w:drawing>
              <wp:anchor distT="0" distB="0" distL="114300" distR="114300" simplePos="0" relativeHeight="251698176" behindDoc="0" locked="0" layoutInCell="1" allowOverlap="1">
                <wp:simplePos x="0" y="0"/>
                <wp:positionH relativeFrom="column">
                  <wp:posOffset>1600645</wp:posOffset>
                </wp:positionH>
                <wp:positionV relativeFrom="paragraph">
                  <wp:posOffset>90805</wp:posOffset>
                </wp:positionV>
                <wp:extent cx="3202940" cy="2653030"/>
                <wp:effectExtent l="0" t="0" r="0" b="52070"/>
                <wp:wrapNone/>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2940" cy="2653030"/>
                          <a:chOff x="3141" y="1584"/>
                          <a:chExt cx="4808" cy="4583"/>
                        </a:xfrm>
                      </wpg:grpSpPr>
                      <wps:wsp>
                        <wps:cNvPr id="343" name="AutoShape 68"/>
                        <wps:cNvSpPr>
                          <a:spLocks noChangeAspect="1" noChangeArrowheads="1" noTextEdit="1"/>
                        </wps:cNvSpPr>
                        <wps:spPr bwMode="auto">
                          <a:xfrm>
                            <a:off x="3141" y="1584"/>
                            <a:ext cx="4535" cy="3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Line 69"/>
                        <wps:cNvCnPr/>
                        <wps:spPr bwMode="auto">
                          <a:xfrm flipH="1">
                            <a:off x="3322" y="4354"/>
                            <a:ext cx="907" cy="18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5" name="Line 70"/>
                        <wps:cNvCnPr/>
                        <wps:spPr bwMode="auto">
                          <a:xfrm flipH="1" flipV="1">
                            <a:off x="4229" y="1814"/>
                            <a:ext cx="2"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 name="Line 71"/>
                        <wps:cNvCnPr/>
                        <wps:spPr bwMode="auto">
                          <a:xfrm>
                            <a:off x="4227" y="4334"/>
                            <a:ext cx="2896"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7" name="Line 72"/>
                        <wps:cNvCnPr/>
                        <wps:spPr bwMode="auto">
                          <a:xfrm flipV="1">
                            <a:off x="4227" y="2894"/>
                            <a:ext cx="1629"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 name="Line 73"/>
                        <wps:cNvCnPr/>
                        <wps:spPr bwMode="auto">
                          <a:xfrm>
                            <a:off x="5856" y="2894"/>
                            <a:ext cx="1" cy="215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9" name="Line 74"/>
                        <wps:cNvCnPr/>
                        <wps:spPr bwMode="auto">
                          <a:xfrm flipV="1">
                            <a:off x="5856" y="4334"/>
                            <a:ext cx="362" cy="71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0" name="Line 75"/>
                        <wps:cNvCnPr/>
                        <wps:spPr bwMode="auto">
                          <a:xfrm flipH="1">
                            <a:off x="3865" y="5053"/>
                            <a:ext cx="1991" cy="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1" name="Line 76"/>
                        <wps:cNvCnPr/>
                        <wps:spPr bwMode="auto">
                          <a:xfrm>
                            <a:off x="6218" y="2174"/>
                            <a:ext cx="1" cy="2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2" name="Line 77"/>
                        <wps:cNvCnPr/>
                        <wps:spPr bwMode="auto">
                          <a:xfrm flipV="1">
                            <a:off x="5856" y="2174"/>
                            <a:ext cx="362" cy="71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3" name="Line 78"/>
                        <wps:cNvCnPr/>
                        <wps:spPr bwMode="auto">
                          <a:xfrm>
                            <a:off x="3865" y="2894"/>
                            <a:ext cx="1" cy="215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4" name="Line 79"/>
                        <wps:cNvCnPr/>
                        <wps:spPr bwMode="auto">
                          <a:xfrm flipV="1">
                            <a:off x="3865" y="2174"/>
                            <a:ext cx="362" cy="71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5" name="Line 80"/>
                        <wps:cNvCnPr/>
                        <wps:spPr bwMode="auto">
                          <a:xfrm flipH="1">
                            <a:off x="3865" y="2894"/>
                            <a:ext cx="1991"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6" name="Line 81"/>
                        <wps:cNvCnPr/>
                        <wps:spPr bwMode="auto">
                          <a:xfrm flipH="1">
                            <a:off x="4227" y="2174"/>
                            <a:ext cx="1991"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7" name="Line 82"/>
                        <wps:cNvCnPr/>
                        <wps:spPr bwMode="auto">
                          <a:xfrm>
                            <a:off x="4227" y="4333"/>
                            <a:ext cx="1629"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 name="Line 83"/>
                        <wps:cNvCnPr/>
                        <wps:spPr bwMode="auto">
                          <a:xfrm>
                            <a:off x="4408" y="4333"/>
                            <a:ext cx="181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Line 84"/>
                        <wps:cNvCnPr/>
                        <wps:spPr bwMode="auto">
                          <a:xfrm flipH="1">
                            <a:off x="3865" y="4333"/>
                            <a:ext cx="362"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 name="Line 85"/>
                        <wps:cNvCnPr/>
                        <wps:spPr bwMode="auto">
                          <a:xfrm flipH="1" flipV="1">
                            <a:off x="4227" y="2174"/>
                            <a:ext cx="1" cy="2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1" name="Arc 86"/>
                        <wps:cNvSpPr>
                          <a:spLocks/>
                        </wps:cNvSpPr>
                        <wps:spPr bwMode="auto">
                          <a:xfrm rot="19556380" flipV="1">
                            <a:off x="4589" y="3794"/>
                            <a:ext cx="724" cy="876"/>
                          </a:xfrm>
                          <a:custGeom>
                            <a:avLst/>
                            <a:gdLst>
                              <a:gd name="G0" fmla="+- 0 0 0"/>
                              <a:gd name="G1" fmla="+- 21002 0 0"/>
                              <a:gd name="G2" fmla="+- 21600 0 0"/>
                              <a:gd name="T0" fmla="*/ 5048 w 21600"/>
                              <a:gd name="T1" fmla="*/ 0 h 21002"/>
                              <a:gd name="T2" fmla="*/ 21600 w 21600"/>
                              <a:gd name="T3" fmla="*/ 21002 h 21002"/>
                              <a:gd name="T4" fmla="*/ 0 w 21600"/>
                              <a:gd name="T5" fmla="*/ 21002 h 21002"/>
                            </a:gdLst>
                            <a:ahLst/>
                            <a:cxnLst>
                              <a:cxn ang="0">
                                <a:pos x="T0" y="T1"/>
                              </a:cxn>
                              <a:cxn ang="0">
                                <a:pos x="T2" y="T3"/>
                              </a:cxn>
                              <a:cxn ang="0">
                                <a:pos x="T4" y="T5"/>
                              </a:cxn>
                            </a:cxnLst>
                            <a:rect l="0" t="0" r="r" b="b"/>
                            <a:pathLst>
                              <a:path w="21600" h="21002" fill="none" extrusionOk="0">
                                <a:moveTo>
                                  <a:pt x="5047" y="0"/>
                                </a:moveTo>
                                <a:cubicBezTo>
                                  <a:pt x="14756" y="2333"/>
                                  <a:pt x="21600" y="11017"/>
                                  <a:pt x="21600" y="21002"/>
                                </a:cubicBezTo>
                              </a:path>
                              <a:path w="21600" h="21002" stroke="0" extrusionOk="0">
                                <a:moveTo>
                                  <a:pt x="5047" y="0"/>
                                </a:moveTo>
                                <a:cubicBezTo>
                                  <a:pt x="14756" y="2333"/>
                                  <a:pt x="21600" y="11017"/>
                                  <a:pt x="21600" y="21002"/>
                                </a:cubicBezTo>
                                <a:lnTo>
                                  <a:pt x="0" y="21002"/>
                                </a:lnTo>
                                <a:close/>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Arc 87"/>
                        <wps:cNvSpPr>
                          <a:spLocks/>
                        </wps:cNvSpPr>
                        <wps:spPr bwMode="auto">
                          <a:xfrm rot="-7201019" flipH="1" flipV="1">
                            <a:off x="4581" y="4334"/>
                            <a:ext cx="180" cy="180"/>
                          </a:xfrm>
                          <a:custGeom>
                            <a:avLst/>
                            <a:gdLst>
                              <a:gd name="G0" fmla="+- 0 0 0"/>
                              <a:gd name="G1" fmla="+- 21427 0 0"/>
                              <a:gd name="G2" fmla="+- 21600 0 0"/>
                              <a:gd name="T0" fmla="*/ 2728 w 21600"/>
                              <a:gd name="T1" fmla="*/ 0 h 25922"/>
                              <a:gd name="T2" fmla="*/ 21127 w 21600"/>
                              <a:gd name="T3" fmla="*/ 25922 h 25922"/>
                              <a:gd name="T4" fmla="*/ 0 w 21600"/>
                              <a:gd name="T5" fmla="*/ 21427 h 25922"/>
                            </a:gdLst>
                            <a:ahLst/>
                            <a:cxnLst>
                              <a:cxn ang="0">
                                <a:pos x="T0" y="T1"/>
                              </a:cxn>
                              <a:cxn ang="0">
                                <a:pos x="T2" y="T3"/>
                              </a:cxn>
                              <a:cxn ang="0">
                                <a:pos x="T4" y="T5"/>
                              </a:cxn>
                            </a:cxnLst>
                            <a:rect l="0" t="0" r="r" b="b"/>
                            <a:pathLst>
                              <a:path w="21600" h="25922" fill="none" extrusionOk="0">
                                <a:moveTo>
                                  <a:pt x="2728" y="-1"/>
                                </a:moveTo>
                                <a:cubicBezTo>
                                  <a:pt x="13515" y="1373"/>
                                  <a:pt x="21600" y="10552"/>
                                  <a:pt x="21600" y="21427"/>
                                </a:cubicBezTo>
                                <a:cubicBezTo>
                                  <a:pt x="21600" y="22937"/>
                                  <a:pt x="21441" y="24444"/>
                                  <a:pt x="21127" y="25922"/>
                                </a:cubicBezTo>
                              </a:path>
                              <a:path w="21600" h="25922" stroke="0" extrusionOk="0">
                                <a:moveTo>
                                  <a:pt x="2728" y="-1"/>
                                </a:moveTo>
                                <a:cubicBezTo>
                                  <a:pt x="13515" y="1373"/>
                                  <a:pt x="21600" y="10552"/>
                                  <a:pt x="21600" y="21427"/>
                                </a:cubicBezTo>
                                <a:cubicBezTo>
                                  <a:pt x="21600" y="22937"/>
                                  <a:pt x="21441" y="24444"/>
                                  <a:pt x="21127" y="25922"/>
                                </a:cubicBezTo>
                                <a:lnTo>
                                  <a:pt x="0" y="21427"/>
                                </a:lnTo>
                                <a:close/>
                              </a:path>
                            </a:pathLst>
                          </a:custGeom>
                          <a:noFill/>
                          <a:ln w="9525">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Text Box 88"/>
                        <wps:cNvSpPr txBox="1">
                          <a:spLocks noChangeArrowheads="1"/>
                        </wps:cNvSpPr>
                        <wps:spPr bwMode="auto">
                          <a:xfrm>
                            <a:off x="4941" y="3434"/>
                            <a:ext cx="568"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1E6" w:rsidRPr="00696613" w:rsidRDefault="000521E6" w:rsidP="005B0860">
                              <w:pPr>
                                <w:rPr>
                                  <w:vertAlign w:val="subscript"/>
                                </w:rPr>
                              </w:pPr>
                              <w:r w:rsidRPr="00696613">
                                <w:rPr>
                                  <w:position w:val="-12"/>
                                </w:rPr>
                                <w:object w:dxaOrig="279" w:dyaOrig="360">
                                  <v:shape id="_x0000_i1125" type="#_x0000_t75" style="width:14.95pt;height:19pt" o:ole="">
                                    <v:imagedata r:id="rId121" o:title=""/>
                                  </v:shape>
                                  <o:OLEObject Type="Embed" ProgID="Equation.3" ShapeID="_x0000_i1125" DrawAspect="Content" ObjectID="_1614769305" r:id="rId122"/>
                                </w:object>
                              </w:r>
                            </w:p>
                          </w:txbxContent>
                        </wps:txbx>
                        <wps:bodyPr rot="0" vert="horz" wrap="square" lIns="91440" tIns="45720" rIns="91440" bIns="45720" anchor="t" anchorCtr="0" upright="1">
                          <a:noAutofit/>
                        </wps:bodyPr>
                      </wps:wsp>
                      <wps:wsp>
                        <wps:cNvPr id="364" name="Text Box 89"/>
                        <wps:cNvSpPr txBox="1">
                          <a:spLocks noChangeArrowheads="1"/>
                        </wps:cNvSpPr>
                        <wps:spPr bwMode="auto">
                          <a:xfrm>
                            <a:off x="3141" y="5594"/>
                            <a:ext cx="43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1E6" w:rsidRDefault="000521E6" w:rsidP="005B0860">
                              <w:r>
                                <w:t>Z</w:t>
                              </w:r>
                            </w:p>
                          </w:txbxContent>
                        </wps:txbx>
                        <wps:bodyPr rot="0" vert="horz" wrap="square" lIns="91440" tIns="45720" rIns="91440" bIns="45720" anchor="t" anchorCtr="0" upright="1">
                          <a:noAutofit/>
                        </wps:bodyPr>
                      </wps:wsp>
                      <wps:wsp>
                        <wps:cNvPr id="365" name="Text Box 90"/>
                        <wps:cNvSpPr txBox="1">
                          <a:spLocks noChangeArrowheads="1"/>
                        </wps:cNvSpPr>
                        <wps:spPr bwMode="auto">
                          <a:xfrm>
                            <a:off x="7281" y="4694"/>
                            <a:ext cx="39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1E6" w:rsidRDefault="000521E6" w:rsidP="005B0860"/>
                          </w:txbxContent>
                        </wps:txbx>
                        <wps:bodyPr rot="0" vert="horz" wrap="square" lIns="91440" tIns="45720" rIns="91440" bIns="45720" anchor="t" anchorCtr="0" upright="1">
                          <a:noAutofit/>
                        </wps:bodyPr>
                      </wps:wsp>
                      <wps:wsp>
                        <wps:cNvPr id="366" name="Text Box 91"/>
                        <wps:cNvSpPr txBox="1">
                          <a:spLocks noChangeArrowheads="1"/>
                        </wps:cNvSpPr>
                        <wps:spPr bwMode="auto">
                          <a:xfrm>
                            <a:off x="7101" y="3974"/>
                            <a:ext cx="397"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1E6" w:rsidRDefault="000521E6" w:rsidP="005B0860"/>
                          </w:txbxContent>
                        </wps:txbx>
                        <wps:bodyPr rot="0" vert="horz" wrap="square" lIns="91440" tIns="45720" rIns="91440" bIns="45720" anchor="t" anchorCtr="0" upright="1">
                          <a:noAutofit/>
                        </wps:bodyPr>
                      </wps:wsp>
                      <wps:wsp>
                        <wps:cNvPr id="367" name="Text Box 92"/>
                        <wps:cNvSpPr txBox="1">
                          <a:spLocks noChangeArrowheads="1"/>
                        </wps:cNvSpPr>
                        <wps:spPr bwMode="auto">
                          <a:xfrm>
                            <a:off x="6761" y="3974"/>
                            <a:ext cx="46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1E6" w:rsidRDefault="000521E6" w:rsidP="005B0860">
                              <w:r>
                                <w:t>X</w:t>
                              </w:r>
                            </w:p>
                          </w:txbxContent>
                        </wps:txbx>
                        <wps:bodyPr rot="0" vert="horz" wrap="square" lIns="91440" tIns="45720" rIns="91440" bIns="45720" anchor="t" anchorCtr="0" upright="1">
                          <a:noAutofit/>
                        </wps:bodyPr>
                      </wps:wsp>
                      <wps:wsp>
                        <wps:cNvPr id="368" name="Text Box 93"/>
                        <wps:cNvSpPr txBox="1">
                          <a:spLocks noChangeArrowheads="1"/>
                        </wps:cNvSpPr>
                        <wps:spPr bwMode="auto">
                          <a:xfrm>
                            <a:off x="3865" y="1814"/>
                            <a:ext cx="46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1E6" w:rsidRDefault="000521E6" w:rsidP="005B0860">
                              <w:r>
                                <w:t>Y</w:t>
                              </w:r>
                            </w:p>
                          </w:txbxContent>
                        </wps:txbx>
                        <wps:bodyPr rot="0" vert="horz" wrap="square" lIns="91440" tIns="45720" rIns="91440" bIns="45720" anchor="t" anchorCtr="0" upright="1">
                          <a:noAutofit/>
                        </wps:bodyPr>
                      </wps:wsp>
                      <wps:wsp>
                        <wps:cNvPr id="369" name="Text Box 94"/>
                        <wps:cNvSpPr txBox="1">
                          <a:spLocks noChangeArrowheads="1"/>
                        </wps:cNvSpPr>
                        <wps:spPr bwMode="auto">
                          <a:xfrm>
                            <a:off x="3865" y="4154"/>
                            <a:ext cx="46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1E6" w:rsidRDefault="000521E6" w:rsidP="005B0860">
                              <w:r>
                                <w:t>O</w:t>
                              </w:r>
                            </w:p>
                          </w:txbxContent>
                        </wps:txbx>
                        <wps:bodyPr rot="0" vert="horz" wrap="square" lIns="91440" tIns="45720" rIns="91440" bIns="45720" anchor="t" anchorCtr="0" upright="1">
                          <a:noAutofit/>
                        </wps:bodyPr>
                      </wps:wsp>
                      <wps:wsp>
                        <wps:cNvPr id="370" name="Text Box 95"/>
                        <wps:cNvSpPr txBox="1">
                          <a:spLocks noChangeArrowheads="1"/>
                        </wps:cNvSpPr>
                        <wps:spPr bwMode="auto">
                          <a:xfrm>
                            <a:off x="3322" y="4695"/>
                            <a:ext cx="542"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1E6" w:rsidRPr="00215D24" w:rsidRDefault="000521E6" w:rsidP="005B0860">
                              <w:pPr>
                                <w:rPr>
                                  <w:vertAlign w:val="subscript"/>
                                </w:rPr>
                              </w:pPr>
                              <w:r>
                                <w:t>A</w:t>
                              </w:r>
                              <w:r>
                                <w:rPr>
                                  <w:vertAlign w:val="subscript"/>
                                </w:rPr>
                                <w:t>x</w:t>
                              </w:r>
                            </w:p>
                          </w:txbxContent>
                        </wps:txbx>
                        <wps:bodyPr rot="0" vert="horz" wrap="square" lIns="91440" tIns="45720" rIns="91440" bIns="45720" anchor="t" anchorCtr="0" upright="1">
                          <a:noAutofit/>
                        </wps:bodyPr>
                      </wps:wsp>
                      <wps:wsp>
                        <wps:cNvPr id="371" name="Text Box 96"/>
                        <wps:cNvSpPr txBox="1">
                          <a:spLocks noChangeArrowheads="1"/>
                        </wps:cNvSpPr>
                        <wps:spPr bwMode="auto">
                          <a:xfrm>
                            <a:off x="4581" y="3974"/>
                            <a:ext cx="568"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1E6" w:rsidRPr="00696613" w:rsidRDefault="000521E6" w:rsidP="005B0860">
                              <w:pPr>
                                <w:rPr>
                                  <w:vertAlign w:val="subscript"/>
                                </w:rPr>
                              </w:pPr>
                              <w:r w:rsidRPr="00696613">
                                <w:rPr>
                                  <w:position w:val="-12"/>
                                </w:rPr>
                                <w:object w:dxaOrig="279" w:dyaOrig="360">
                                  <v:shape id="_x0000_i1126" type="#_x0000_t75" style="width:14.95pt;height:19pt" o:ole="">
                                    <v:imagedata r:id="rId123" o:title=""/>
                                  </v:shape>
                                  <o:OLEObject Type="Embed" ProgID="Equation.3" ShapeID="_x0000_i1126" DrawAspect="Content" ObjectID="_1614769306" r:id="rId124"/>
                                </w:object>
                              </w:r>
                            </w:p>
                          </w:txbxContent>
                        </wps:txbx>
                        <wps:bodyPr rot="0" vert="horz" wrap="square" lIns="91440" tIns="45720" rIns="91440" bIns="45720" anchor="t" anchorCtr="0" upright="1">
                          <a:noAutofit/>
                        </wps:bodyPr>
                      </wps:wsp>
                      <wps:wsp>
                        <wps:cNvPr id="372" name="Text Box 97"/>
                        <wps:cNvSpPr txBox="1">
                          <a:spLocks noChangeArrowheads="1"/>
                        </wps:cNvSpPr>
                        <wps:spPr bwMode="auto">
                          <a:xfrm>
                            <a:off x="5481" y="2534"/>
                            <a:ext cx="54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1E6" w:rsidRDefault="000521E6" w:rsidP="005B0860">
                              <w:r w:rsidRPr="00696613">
                                <w:rPr>
                                  <w:position w:val="-4"/>
                                </w:rPr>
                                <w:object w:dxaOrig="260" w:dyaOrig="320">
                                  <v:shape id="_x0000_i1127" type="#_x0000_t75" style="width:13.6pt;height:14.95pt" o:ole="">
                                    <v:imagedata r:id="rId125" o:title=""/>
                                  </v:shape>
                                  <o:OLEObject Type="Embed" ProgID="Equation.3" ShapeID="_x0000_i1127" DrawAspect="Content" ObjectID="_1614769307" r:id="rId126"/>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2" o:spid="_x0000_s1034" style="position:absolute;left:0;text-align:left;margin-left:126.05pt;margin-top:7.15pt;width:252.2pt;height:208.9pt;z-index:251698176" coordorigin="3141,1584" coordsize="4808,4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">
                <v:rect id="AutoShape 68" o:spid="_x0000_s1035" style="position:absolute;left:3141;top:1584;width:4535;height:3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7SRMUA&#10;AADcAAAADwAAAGRycy9kb3ducmV2LnhtbESPQWvCQBSE70L/w/KEXkrdWEUkdZUiSIMIYrSeH9nX&#10;JJh9G7PbJP57Vyh4HGbmG2ax6k0lWmpcaVnBeBSBIM6sLjlXcDpu3ucgnEfWWFkmBTdysFq+DBYY&#10;a9vxgdrU5yJA2MWooPC+jqV0WUEG3cjWxMH7tY1BH2STS91gF+Cmkh9RNJMGSw4LBda0Lii7pH9G&#10;QZft2/Nx9y33b+fE8jW5rtOfrVKvw/7rE4Sn3j/D/+1EK5hM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tJExQAAANwAAAAPAAAAAAAAAAAAAAAAAJgCAABkcnMv&#10;ZG93bnJldi54bWxQSwUGAAAAAAQABAD1AAAAigMAAAAA&#10;" filled="f" stroked="f">
                  <o:lock v:ext="edit" aspectratio="t" text="t"/>
                </v:rect>
                <v:line id="Line 69" o:spid="_x0000_s1036" style="position:absolute;flip:x;visibility:visible;mso-wrap-style:square" from="3322,4354" to="4229,6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tG+8UAAADcAAAADwAAAGRycy9kb3ducmV2LnhtbESPQWvCQBCF7wX/wzKCl6CbGiltdJVq&#10;KxSkh2oPHofsmASzsyE71fTfu0Khx8eb9715i1XvGnWhLtSeDTxOUlDEhbc1lwa+D9vxM6ggyBYb&#10;z2TglwKsloOHBebWX/mLLnspVYRwyNFAJdLmWoeiIodh4lvi6J1851Ci7EptO7xGuGv0NE2ftMOa&#10;Y0OFLW0qKs77Hxff2H7yW5Yla6eT5IXej7JLtRgzGvavc1BCvfwf/6U/rIFsNoP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tG+8UAAADcAAAADwAAAAAAAAAA&#10;AAAAAAChAgAAZHJzL2Rvd25yZXYueG1sUEsFBgAAAAAEAAQA+QAAAJMDAAAAAA==&#10;">
                  <v:stroke endarrow="block"/>
                </v:line>
                <v:line id="Line 70" o:spid="_x0000_s1037" style="position:absolute;flip:x y;visibility:visible;mso-wrap-style:square" from="4229,1814" to="4231,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5zcMYAAADcAAAADwAAAGRycy9kb3ducmV2LnhtbESPT2vCQBTE7wW/w/IEb3VjbcVGVxGh&#10;0IMX/2CvL9lnNpp9m2TXmH77bqHQ4zAzv2GW695WoqPWl44VTMYJCOLc6ZILBafjx/MchA/IGivH&#10;pOCbPKxXg6clpto9eE/dIRQiQtinqMCEUKdS+tyQRT92NXH0Lq61GKJsC6lbfES4reRLksykxZLj&#10;gsGatoby2+FuFXTZfXI97/Y3n30179ncNNtdM1NqNOw3CxCB+vAf/mt/agXT1zf4PROP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uc3DGAAAA3AAAAA8AAAAAAAAA&#10;AAAAAAAAoQIAAGRycy9kb3ducmV2LnhtbFBLBQYAAAAABAAEAPkAAACUAwAAAAA=&#10;">
                  <v:stroke endarrow="block"/>
                </v:line>
                <v:line id="Line 71" o:spid="_x0000_s1038" style="position:absolute;visibility:visible;mso-wrap-style:square" from="4227,4334" to="7123,4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o6hMYAAADcAAAADwAAAGRycy9kb3ducmV2LnhtbESPS2vDMBCE74H8B7GF3hI5bcnDjRJC&#10;TaGHJJAHPW+trWVqrYylOuq/rwKBHIeZ+YZZrqNtRE+drx0rmIwzEMSl0zVXCs6n99EchA/IGhvH&#10;pOCPPKxXw8ESc+0ufKD+GCqRIOxzVGBCaHMpfWnIoh+7ljh5366zGJLsKqk7vCS4beRTlk2lxZrT&#10;gsGW3gyVP8dfq2BmioOcyWJ72hd9PVnEXfz8Wij1+BA3ryACxXAP39ofWsHzy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KOoTGAAAA3AAAAA8AAAAAAAAA&#10;AAAAAAAAoQIAAGRycy9kb3ducmV2LnhtbFBLBQYAAAAABAAEAPkAAACUAwAAAAA=&#10;">
                  <v:stroke endarrow="block"/>
                </v:line>
                <v:line id="Line 72" o:spid="_x0000_s1039" style="position:absolute;flip:y;visibility:visible;mso-wrap-style:square" from="4227,2894" to="5856,4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nYjMYAAADcAAAADwAAAGRycy9kb3ducmV2LnhtbESPQWvCQBCF7wX/wzJCL0E3NaXa1FWq&#10;VhBKD1UPHofsmASzsyE71fTfdwuFHh9v3vfmzZe9a9SVulB7NvAwTkERF97WXBo4HrajGaggyBYb&#10;z2TgmwIsF4O7OebW3/iTrnspVYRwyNFAJdLmWoeiIodh7Fvi6J1951Ci7EptO7xFuGv0JE2ftMOa&#10;Y0OFLa0rKi77Lxff2H7wJsuSldNJ8kxvJ3lPtRhzP+xfX0AJ9fJ//JfeWQPZ4xR+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52IzGAAAA3AAAAA8AAAAAAAAA&#10;AAAAAAAAoQIAAGRycy9kb3ducmV2LnhtbFBLBQYAAAAABAAEAPkAAACUAwAAAAA=&#10;">
                  <v:stroke endarrow="block"/>
                </v:line>
                <v:line id="Line 73" o:spid="_x0000_s1040" style="position:absolute;visibility:visible;mso-wrap-style:square" from="5856,2894" to="5857,5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KL7cIAAADcAAAADwAAAGRycy9kb3ducmV2LnhtbERPTWvCQBC9C/0PyxS81U2rlDa6SikI&#10;HmxFLT0P2TGJZmfj7jbGf985CB4f73u26F2jOgqx9mzgeZSBIi68rbk08LNfPr2BignZYuOZDFwp&#10;wmL+MJhhbv2Ft9TtUqkkhGOOBqqU2lzrWFTkMI58SyzcwQeHSWAotQ14kXDX6Jcse9UOa5aGClv6&#10;rKg47f6c9BblOpx/j6d+dfhaL8/cvX/vN8YMH/uPKahEfbqLb+6VNTCeyFo5I0dAz/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KL7cIAAADcAAAADwAAAAAAAAAAAAAA&#10;AAChAgAAZHJzL2Rvd25yZXYueG1sUEsFBgAAAAAEAAQA+QAAAJADAAAAAA==&#10;">
                  <v:stroke dashstyle="dash"/>
                </v:line>
                <v:line id="Line 74" o:spid="_x0000_s1041" style="position:absolute;flip:y;visibility:visible;mso-wrap-style:square" from="5856,4334" to="6218,5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HzD8MAAADcAAAADwAAAGRycy9kb3ducmV2LnhtbESPQWvCQBSE74L/YXmF3uqm1haNriKi&#10;IsWLqd5fss9NMPs2ZFdN/31XKHgcZuYbZrbobC1u1PrKsYL3QQKCuHC6YqPg+LN5G4PwAVlj7ZgU&#10;/JKHxbzfm2Gq3Z0PdMuCERHCPkUFZQhNKqUvSrLoB64hjt7ZtRZDlK2RusV7hNtaDpPkS1qsOC6U&#10;2NCqpOKSXa2CfL08me/8tLZD3uut+cxylplSry/dcgoiUBee4f/2Tiv4GE3gcSYeAT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x8w/DAAAA3AAAAA8AAAAAAAAAAAAA&#10;AAAAoQIAAGRycy9kb3ducmV2LnhtbFBLBQYAAAAABAAEAPkAAACRAwAAAAA=&#10;">
                  <v:stroke dashstyle="dash"/>
                </v:line>
                <v:line id="Line 75" o:spid="_x0000_s1042" style="position:absolute;flip:x;visibility:visible;mso-wrap-style:square" from="3865,5053" to="5856,5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LMT78AAADcAAAADwAAAGRycy9kb3ducmV2LnhtbERPTYvCMBC9C/6HMII3TVWUpRpFREVk&#10;L3b1Pm3GtNhMShO1++83B2GPj/e92nS2Fi9qfeVYwWScgCAunK7YKLj+HEZfIHxA1lg7JgW/5GGz&#10;7vdWmGr35gu9smBEDGGfooIyhCaV0hclWfRj1xBH7u5aiyHC1kjd4juG21pOk2QhLVYcG0psaFdS&#10;8cieVkG+397MOb/t7ZS/9dHMs5xlptRw0G2XIAJ14V/8cZ+0gtk8zo9n4hGQ6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RLMT78AAADcAAAADwAAAAAAAAAAAAAAAACh&#10;AgAAZHJzL2Rvd25yZXYueG1sUEsFBgAAAAAEAAQA+QAAAI0DAAAAAA==&#10;">
                  <v:stroke dashstyle="dash"/>
                </v:line>
                <v:line id="Line 76" o:spid="_x0000_s1043" style="position:absolute;visibility:visible;mso-wrap-style:square" from="6218,2174" to="6219,4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G0rcQAAADcAAAADwAAAGRycy9kb3ducmV2LnhtbESPX2vCMBTF3wW/Q7iCbzNVmbjOKCII&#10;PriJVfZ8aa5tZ3NTk1i7b78MBj4ezp8fZ7HqTC1acr6yrGA8SkAQ51ZXXCg4n7YvcxA+IGusLZOC&#10;H/KwWvZ7C0y1ffCR2iwUIo6wT1FBGUKTSunzkgz6kW2Io3exzmCI0hVSO3zEcVPLSZLMpMGKI6HE&#10;hjYl5dfsbiI3L/bu9vV97XaXj/32xu3b5+mg1HDQrd9BBOrCM/zf3mkF09cx/J2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EbStxAAAANwAAAAPAAAAAAAAAAAA&#10;AAAAAKECAABkcnMvZG93bnJldi54bWxQSwUGAAAAAAQABAD5AAAAkgMAAAAA&#10;">
                  <v:stroke dashstyle="dash"/>
                </v:line>
                <v:line id="Line 77" o:spid="_x0000_s1044" style="position:absolute;flip:y;visibility:visible;mso-wrap-style:square" from="5856,2174" to="6218,2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z3o8QAAADcAAAADwAAAGRycy9kb3ducmV2LnhtbESPQWvCQBSE70L/w/IK3nTTiFJSN0GK&#10;FSm9GJv7S/Z1E5p9G7Krxn/fLRR6HGbmG2ZbTLYXVxp951jB0zIBQdw43bFR8Hl+WzyD8AFZY++Y&#10;FNzJQ5E/zLaYaXfjE13LYESEsM9QQRvCkEnpm5Ys+qUbiKP35UaLIcrRSD3iLcJtL9Mk2UiLHceF&#10;Fgd6ban5Li9WQb3fVea9rvY25Q99MOuyZlkqNX+cdi8gAk3hP/zXPmoFq3UKv2fiEZ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jPejxAAAANwAAAAPAAAAAAAAAAAA&#10;AAAAAKECAABkcnMvZG93bnJldi54bWxQSwUGAAAAAAQABAD5AAAAkgMAAAAA&#10;">
                  <v:stroke dashstyle="dash"/>
                </v:line>
                <v:line id="Line 78" o:spid="_x0000_s1045" style="position:absolute;visibility:visible;mso-wrap-style:square" from="3865,2894" to="3866,5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PQcQAAADcAAAADwAAAGRycy9kb3ducmV2LnhtbESPX2vCMBTF3wW/Q7jC3maqorjOKCII&#10;PujEKnu+NNe2s7mpSVa7b78MBj4ezp8fZ7HqTC1acr6yrGA0TEAQ51ZXXCi4nLevcxA+IGusLZOC&#10;H/KwWvZ7C0y1ffCJ2iwUIo6wT1FBGUKTSunzkgz6oW2Io3e1zmCI0hVSO3zEcVPLcZLMpMGKI6HE&#10;hjYl5bfs20RuXuzd/fPr1u2uh/32zu3bx/mo1MugW7+DCNSFZ/i/vdMKJtMJ/J2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j49BxAAAANwAAAAPAAAAAAAAAAAA&#10;AAAAAKECAABkcnMvZG93bnJldi54bWxQSwUGAAAAAAQABAD5AAAAkgMAAAAA&#10;">
                  <v:stroke dashstyle="dash"/>
                </v:line>
                <v:line id="Line 79" o:spid="_x0000_s1046" style="position:absolute;flip:y;visibility:visible;mso-wrap-style:square" from="3865,2174" to="4227,2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nKTMMAAADcAAAADwAAAGRycy9kb3ducmV2LnhtbESPQWvCQBSE74X+h+UVetNNbRWJboIU&#10;LaV4Mer9JfvcBLNvQ3bV9N93BaHHYWa+YZb5YFtxpd43jhW8jRMQxJXTDRsFh/1mNAfhA7LG1jEp&#10;+CUPefb8tMRUuxvv6FoEIyKEfYoK6hC6VEpf1WTRj11HHL2T6y2GKHsjdY+3CLetnCTJTFpsOC7U&#10;2NFnTdW5uFgF5Xp1ND/lcW0nvNVfZlqULAulXl+G1QJEoCH8hx/tb63gffoB9zPxCM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pykzDAAAA3AAAAA8AAAAAAAAAAAAA&#10;AAAAoQIAAGRycy9kb3ducmV2LnhtbFBLBQYAAAAABAAEAPkAAACRAwAAAAA=&#10;">
                  <v:stroke dashstyle="dash"/>
                </v:line>
                <v:line id="Line 80" o:spid="_x0000_s1047" style="position:absolute;flip:x;visibility:visible;mso-wrap-style:square" from="3865,2894" to="5856,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Vv18IAAADcAAAADwAAAGRycy9kb3ducmV2LnhtbESPQWvCQBSE74L/YXmCN91UiUjqKiJa&#10;ivRi1PtL9nUTmn0bsltN/71bEDwOM/MNs9r0thE36nztWMHbNAFBXDpds1FwOR8mSxA+IGtsHJOC&#10;P/KwWQ8HK8y0u/OJbnkwIkLYZ6igCqHNpPRlRRb91LXE0ft2ncUQZWek7vAe4baRsyRZSIs1x4UK&#10;W9pVVP7kv1ZBsd9ezbG47u2Mv/SHSfOCZa7UeNRv30EE6sMr/Gx/agXzNIX/M/EI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WVv18IAAADcAAAADwAAAAAAAAAAAAAA&#10;AAChAgAAZHJzL2Rvd25yZXYueG1sUEsFBgAAAAAEAAQA+QAAAJADAAAAAA==&#10;">
                  <v:stroke dashstyle="dash"/>
                </v:line>
                <v:line id="Line 81" o:spid="_x0000_s1048" style="position:absolute;flip:x;visibility:visible;mso-wrap-style:square" from="4227,2174" to="6218,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fxoMQAAADcAAAADwAAAGRycy9kb3ducmV2LnhtbESPQWvCQBSE7wX/w/KE3urGSEKJriKS&#10;Sim9NNX7S/a5CWbfhuxW03/fLRR6HGbmG2azm2wvbjT6zrGC5SIBQdw43bFRcPp8eXoG4QOyxt4x&#10;KfgmD7vt7GGDhXZ3/qBbFYyIEPYFKmhDGAopfdOSRb9wA3H0Lm60GKIcjdQj3iPc9jJNklxa7Dgu&#10;tDjQoaXmWn1ZBXW5P5u3+lzalN/10WRVzbJS6nE+7dcgAk3hP/zXftUKVlkOv2fiEZ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t/GgxAAAANwAAAAPAAAAAAAAAAAA&#10;AAAAAKECAABkcnMvZG93bnJldi54bWxQSwUGAAAAAAQABAD5AAAAkgMAAAAA&#10;">
                  <v:stroke dashstyle="dash"/>
                </v:line>
                <v:line id="Line 82" o:spid="_x0000_s1049" style="position:absolute;visibility:visible;mso-wrap-style:square" from="4227,4333" to="5856,5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8JwsUAAADcAAAADwAAAGRycy9kb3ducmV2LnhtbESPQWsCMRSE74X+h/AK3mrWFru6GqV0&#10;KfRgBbX0/Ny8bpZuXpZNXOO/N4WCx2FmvmGW62hbMVDvG8cKJuMMBHHldMO1gq/D++MMhA/IGlvH&#10;pOBCHtar+7slFtqdeUfDPtQiQdgXqMCE0BVS+sqQRT92HXHyflxvMSTZ11L3eE5w28qnLHuRFhtO&#10;CwY7ejNU/e5PVkFuyp3MZbk5bMuhmczjZ/w+zpUaPcTXBYhAMdzC/+0PreB5ms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8JwsUAAADcAAAADwAAAAAAAAAA&#10;AAAAAAChAgAAZHJzL2Rvd25yZXYueG1sUEsFBgAAAAAEAAQA+QAAAJMDAAAAAA==&#10;">
                  <v:stroke endarrow="block"/>
                </v:line>
                <v:line id="Line 83" o:spid="_x0000_s1050" style="position:absolute;visibility:visible;mso-wrap-style:square" from="4408,4333" to="6218,4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CdsMIAAADcAAAADwAAAGRycy9kb3ducmV2LnhtbERPz2vCMBS+C/4P4Q1201TH5uyMIhZh&#10;BzdQh+dn89aUNS+liTX+9+Yg7Pjx/V6som1ET52vHSuYjDMQxKXTNVcKfo7b0TsIH5A1No5JwY08&#10;rJbDwQJz7a68p/4QKpFC2OeowITQ5lL60pBFP3YtceJ+XWcxJNhVUnd4TeG2kdMse5MWa04NBlva&#10;GCr/DherYGaKvZzJYnf8Lvp6Mo9f8XSeK/X8FNcfIALF8C9+uD+1gpfXtDa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CdsMIAAADcAAAADwAAAAAAAAAAAAAA&#10;AAChAgAAZHJzL2Rvd25yZXYueG1sUEsFBgAAAAAEAAQA+QAAAJADAAAAAA==&#10;">
                  <v:stroke endarrow="block"/>
                </v:line>
                <v:line id="Line 84" o:spid="_x0000_s1051" style="position:absolute;flip:x;visibility:visible;mso-wrap-style:square" from="3865,4333" to="4227,5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N/uMUAAADcAAAADwAAAGRycy9kb3ducmV2LnhtbESPQWvCQBCF74L/YZmCl6CbNlhqdBVb&#10;FQrSQ7WHHofsmIRmZ0N21PTfdwuCx8eb9715i1XvGnWhLtSeDTxOUlDEhbc1lwa+jrvxC6ggyBYb&#10;z2TglwKslsPBAnPrr/xJl4OUKkI45GigEmlzrUNRkcMw8S1x9E6+cyhRdqW2HV4j3DX6KU2ftcOa&#10;Y0OFLb1VVPwczi6+sfvgTZYlr04nyYy237JPtRgzeujXc1BCvdyPb+l3ayCbzuB/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N/uMUAAADcAAAADwAAAAAAAAAA&#10;AAAAAAChAgAAZHJzL2Rvd25yZXYueG1sUEsFBgAAAAAEAAQA+QAAAJMDAAAAAA==&#10;">
                  <v:stroke endarrow="block"/>
                </v:line>
                <v:line id="Line 85" o:spid="_x0000_s1052" style="position:absolute;flip:x y;visibility:visible;mso-wrap-style:square" from="4227,2174" to="4228,4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yMiMIAAADcAAAADwAAAGRycy9kb3ducmV2LnhtbERPz2vCMBS+D/wfwht4m6kKRatRhiB4&#10;8KIben1t3prO5qVtYq3/vTkMdvz4fq+3g61FT52vHCuYThIQxIXTFZcKvr/2HwsQPiBrrB2Tgid5&#10;2G5Gb2vMtHvwifpzKEUMYZ+hAhNCk0npC0MW/cQ1xJH7cZ3FEGFXSt3hI4bbWs6SJJUWK44NBhva&#10;GSpu57tV0Of36e/leLr5/Nou84Vpd8c2VWr8PnyuQAQawr/4z33QCuZpnB/PxCMgN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iyMiMIAAADcAAAADwAAAAAAAAAAAAAA&#10;AAChAgAAZHJzL2Rvd25yZXYueG1sUEsFBgAAAAAEAAQA+QAAAJADAAAAAA==&#10;">
                  <v:stroke endarrow="block"/>
                </v:line>
                <v:shape id="Arc 86" o:spid="_x0000_s1053" style="position:absolute;left:4589;top:3794;width:724;height:876;rotation:2232178fd;flip:y;visibility:visible;mso-wrap-style:square;v-text-anchor:top" coordsize="21600,2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9GtcMA&#10;AADcAAAADwAAAGRycy9kb3ducmV2LnhtbESPQYvCMBSE74L/ITxhL7ImKoh0jSKC4EVWqxdvj+bZ&#10;FpuX0ETt7q83Cwseh5n5hlmsOtuIB7WhdqxhPFIgiAtnai41nE/bzzmIEJENNo5Jww8FWC37vQVm&#10;xj35SI88liJBOGSooYrRZ1KGoiKLYeQ8cfKurrUYk2xLaVp8Jrht5ESpmbRYc1qo0NOmouKW362G&#10;4e73fFF+v6fDldxa+fzwXWy0/hh06y8Qkbr4Dv+3d0bDdDaGvzPp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9GtcMAAADcAAAADwAAAAAAAAAAAAAAAACYAgAAZHJzL2Rv&#10;d25yZXYueG1sUEsFBgAAAAAEAAQA9QAAAIgDAAAAAA==&#10;" path="m5047,nfc14756,2333,21600,11017,21600,21002em5047,nsc14756,2333,21600,11017,21600,21002l,21002,5047,xe" filled="f">
                  <v:stroke endarrow="classic"/>
                  <v:path arrowok="t" o:extrusionok="f" o:connecttype="custom" o:connectlocs="169,0;724,876;0,876" o:connectangles="0,0,0"/>
                </v:shape>
                <v:shape id="Arc 87" o:spid="_x0000_s1054" style="position:absolute;left:4581;top:4334;width:180;height:180;rotation:-7865433fd;flip:x y;visibility:visible;mso-wrap-style:square;v-text-anchor:top" coordsize="21600,25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eD3MUA&#10;AADcAAAADwAAAGRycy9kb3ducmV2LnhtbESPQWvCQBSE7wX/w/KE3urGFFKJrqKFgrRQiHrw+Mw+&#10;k8Xs25BdTeqv7xYKHoeZ+YZZrAbbiBt13jhWMJ0kIIhLpw1XCg77j5cZCB+QNTaOScEPeVgtR08L&#10;zLXruaDbLlQiQtjnqKAOoc2l9GVNFv3EtcTRO7vOYoiyq6TusI9w28g0STJp0XBcqLGl95rKy+5q&#10;FXya45m/sztt+uKtTE1yyu7Fl1LP42E9BxFoCI/wf3urFbxmK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N4PcxQAAANwAAAAPAAAAAAAAAAAAAAAAAJgCAABkcnMv&#10;ZG93bnJldi54bWxQSwUGAAAAAAQABAD1AAAAigMAAAAA&#10;" path="m2728,-1nfc13515,1373,21600,10552,21600,21427v,1510,-159,3017,-473,4495em2728,-1nsc13515,1373,21600,10552,21600,21427v,1510,-159,3017,-473,4495l,21427,2728,-1xe" filled="f">
                  <v:stroke startarrow="classic"/>
                  <v:path arrowok="t" o:extrusionok="f" o:connecttype="custom" o:connectlocs="23,0;176,180;0,149" o:connectangles="0,0,0"/>
                </v:shape>
                <v:shape id="Text Box 88" o:spid="_x0000_s1055" type="#_x0000_t202" style="position:absolute;left:4941;top:3434;width:568;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K1sQA&#10;AADcAAAADwAAAGRycy9kb3ducmV2LnhtbESPQWvCQBSE74L/YXlCb7pbtWLTbESUQk8W01ro7ZF9&#10;JqHZtyG7NfHfu4WCx2FmvmHSzWAbcaHO1441PM4UCOLCmZpLDZ8fr9M1CB+QDTaOScOVPGyy8SjF&#10;xLiej3TJQykihH2CGqoQ2kRKX1Rk0c9cSxy9s+sshii7UpoO+wi3jZwrtZIWa44LFba0q6j4yX+t&#10;htPh/P21VO/l3j61vRuUZPsstX6YDNsXEIGGcA//t9+MhsVq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ZCtbEAAAA3AAAAA8AAAAAAAAAAAAAAAAAmAIAAGRycy9k&#10;b3ducmV2LnhtbFBLBQYAAAAABAAEAPUAAACJAwAAAAA=&#10;" filled="f" stroked="f">
                  <v:textbox>
                    <w:txbxContent>
                      <w:p w:rsidR="000521E6" w:rsidRPr="00696613" w:rsidRDefault="000521E6" w:rsidP="005B0860">
                        <w:pPr>
                          <w:rPr>
                            <w:vertAlign w:val="subscript"/>
                          </w:rPr>
                        </w:pPr>
                        <w:r w:rsidRPr="00696613">
                          <w:rPr>
                            <w:position w:val="-12"/>
                          </w:rPr>
                          <w:object w:dxaOrig="279" w:dyaOrig="360">
                            <v:shape id="_x0000_i1125" type="#_x0000_t75" style="width:14.95pt;height:19pt" o:ole="">
                              <v:imagedata r:id="rId127" o:title=""/>
                            </v:shape>
                            <o:OLEObject Type="Embed" ProgID="Equation.3" ShapeID="_x0000_i1125" DrawAspect="Content" ObjectID="_1614772764" r:id="rId128"/>
                          </w:object>
                        </w:r>
                      </w:p>
                    </w:txbxContent>
                  </v:textbox>
                </v:shape>
                <v:shape id="Text Box 89" o:spid="_x0000_s1056" type="#_x0000_t202" style="position:absolute;left:3141;top:5594;width:43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CSosQA&#10;AADcAAAADwAAAGRycy9kb3ducmV2LnhtbESPQWvCQBSE74L/YXlCb7qrtWJjNiItBU+VprXg7ZF9&#10;JsHs25Ddmvjvu0Khx2FmvmHS7WAbcaXO1441zGcKBHHhTM2lhq/Pt+kahA/IBhvHpOFGHrbZeJRi&#10;YlzPH3TNQykihH2CGqoQ2kRKX1Rk0c9cSxy9s+sshii7UpoO+wi3jVwotZIWa44LFbb0UlFxyX+s&#10;huP7+fS9VIfy1T61vRuUZPsstX6YDLsNiEBD+A//tfdGw+Nq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wkqLEAAAA3AAAAA8AAAAAAAAAAAAAAAAAmAIAAGRycy9k&#10;b3ducmV2LnhtbFBLBQYAAAAABAAEAPUAAACJAwAAAAA=&#10;" filled="f" stroked="f">
                  <v:textbox>
                    <w:txbxContent>
                      <w:p w:rsidR="000521E6" w:rsidRDefault="000521E6" w:rsidP="005B0860">
                        <w:r>
                          <w:t>Z</w:t>
                        </w:r>
                      </w:p>
                    </w:txbxContent>
                  </v:textbox>
                </v:shape>
                <v:shape id="Text Box 90" o:spid="_x0000_s1057" type="#_x0000_t202" style="position:absolute;left:7281;top:4694;width:39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3OcQA&#10;AADcAAAADwAAAGRycy9kb3ducmV2LnhtbESPQWvCQBSE7wX/w/KE3uquVsXGbERaCp5aTGvB2yP7&#10;TILZtyG7NfHfu4WCx2FmvmHSzWAbcaHO1441TCcKBHHhTM2lhu+v96cVCB+QDTaOScOVPGyy0UOK&#10;iXE97+mSh1JECPsENVQhtImUvqjIop+4ljh6J9dZDFF2pTQd9hFuGzlTaikt1hwXKmzptaLinP9a&#10;DYeP0/Fnrj7LN7toezcoyfZFav04HrZrEIGGcA//t3dGw/Ny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8NznEAAAA3AAAAA8AAAAAAAAAAAAAAAAAmAIAAGRycy9k&#10;b3ducmV2LnhtbFBLBQYAAAAABAAEAPUAAACJAwAAAAA=&#10;" filled="f" stroked="f">
                  <v:textbox>
                    <w:txbxContent>
                      <w:p w:rsidR="000521E6" w:rsidRDefault="000521E6" w:rsidP="005B0860"/>
                    </w:txbxContent>
                  </v:textbox>
                </v:shape>
                <v:shape id="Text Box 91" o:spid="_x0000_s1058" type="#_x0000_t202" style="position:absolute;left:7101;top:3974;width:397;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6pTsQA&#10;AADcAAAADwAAAGRycy9kb3ducmV2LnhtbESPQWvCQBSE74X+h+UVvNXdVhtq6iaUiuDJolbB2yP7&#10;TEKzb0N2NfHfu4WCx2FmvmHm+WAbcaHO1441vIwVCOLCmZpLDT+75fM7CB+QDTaOScOVPOTZ48Mc&#10;U+N63tBlG0oRIexT1FCF0KZS+qIii37sWuLonVxnMUTZldJ02Ee4beSrUom0WHNcqLClr4qK3+3Z&#10;ativT8fDVH2XC/vW9m5Qku1Maj16Gj4/QAQawj38314ZDZM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qU7EAAAA3AAAAA8AAAAAAAAAAAAAAAAAmAIAAGRycy9k&#10;b3ducmV2LnhtbFBLBQYAAAAABAAEAPUAAACJAwAAAAA=&#10;" filled="f" stroked="f">
                  <v:textbox>
                    <w:txbxContent>
                      <w:p w:rsidR="000521E6" w:rsidRDefault="000521E6" w:rsidP="005B0860"/>
                    </w:txbxContent>
                  </v:textbox>
                </v:shape>
                <v:shape id="Text Box 92" o:spid="_x0000_s1059" type="#_x0000_t202" style="position:absolute;left:6761;top:3974;width:46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M1cQA&#10;AADcAAAADwAAAGRycy9kb3ducmV2LnhtbESPSWvDMBSE74X8B/EKuTVSlyx1rYTSUsgpJSvk9rCe&#10;F2I9GUuJ3X8fBQI9DjPzDZMueluLC7W+cqzheaRAEGfOVFxo2G1/nmYgfEA2WDsmDX/kYTEfPKSY&#10;GNfxmi6bUIgIYZ+ghjKEJpHSZyVZ9CPXEEcvd63FEGVbSNNiF+G2li9KTaTFiuNCiQ19lZSdNmer&#10;Yb/Kj4c39Vt823HTuV5Jtu9S6+Fj//kBIlAf/sP39tJoeJ1M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iDNXEAAAA3AAAAA8AAAAAAAAAAAAAAAAAmAIAAGRycy9k&#10;b3ducmV2LnhtbFBLBQYAAAAABAAEAPUAAACJAwAAAAA=&#10;" filled="f" stroked="f">
                  <v:textbox>
                    <w:txbxContent>
                      <w:p w:rsidR="000521E6" w:rsidRDefault="000521E6" w:rsidP="005B0860">
                        <w:r>
                          <w:t>X</w:t>
                        </w:r>
                      </w:p>
                    </w:txbxContent>
                  </v:textbox>
                </v:shape>
                <v:shape id="Text Box 93" o:spid="_x0000_s1060" type="#_x0000_t202" style="position:absolute;left:3865;top:1814;width:46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Yp8AA&#10;AADcAAAADwAAAGRycy9kb3ducmV2LnhtbERPy4rCMBTdC/MP4Q7MThNnVLRjlEERXCk+YXaX5toW&#10;m5vSRFv/3iwEl4fzns5bW4o71b5wrKHfUyCIU2cKzjQcD6vuGIQPyAZLx6ThQR7ms4/OFBPjGt7R&#10;fR8yEUPYJ6ghD6FKpPRpThZ9z1XEkbu42mKIsM6kqbGJ4baU30qNpMWCY0OOFS1ySq/7m9Vw2lz+&#10;zwO1zZZ2WDWuVZLtRGr99dn+/YII1Ia3+OVeGw0/o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2Yp8AAAADcAAAADwAAAAAAAAAAAAAAAACYAgAAZHJzL2Rvd25y&#10;ZXYueG1sUEsFBgAAAAAEAAQA9QAAAIUDAAAAAA==&#10;" filled="f" stroked="f">
                  <v:textbox>
                    <w:txbxContent>
                      <w:p w:rsidR="000521E6" w:rsidRDefault="000521E6" w:rsidP="005B0860">
                        <w:r>
                          <w:t>Y</w:t>
                        </w:r>
                      </w:p>
                    </w:txbxContent>
                  </v:textbox>
                </v:shape>
                <v:shape id="Text Box 94" o:spid="_x0000_s1061" type="#_x0000_t202" style="position:absolute;left:3865;top:4154;width:46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9PMQA&#10;AADcAAAADwAAAGRycy9kb3ducmV2LnhtbESPQWvCQBSE74L/YXmCN93VqmjqKmIp9FQxrYXeHtln&#10;Epp9G7Krif++Kwgeh5n5hllvO1uJKzW+dKxhMlYgiDNnSs41fH+9j5YgfEA2WDkmDTfysN30e2tM&#10;jGv5SNc05CJC2CeooQihTqT0WUEW/djVxNE7u8ZiiLLJpWmwjXBbyalSC2mx5LhQYE37grK/9GI1&#10;nD7Pvz8zdcjf7LxuXack25XUejjodq8gAnXhGX60P4yGl8U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xPTzEAAAA3AAAAA8AAAAAAAAAAAAAAAAAmAIAAGRycy9k&#10;b3ducmV2LnhtbFBLBQYAAAAABAAEAPUAAACJAwAAAAA=&#10;" filled="f" stroked="f">
                  <v:textbox>
                    <w:txbxContent>
                      <w:p w:rsidR="000521E6" w:rsidRDefault="000521E6" w:rsidP="005B0860">
                        <w:r>
                          <w:t>O</w:t>
                        </w:r>
                      </w:p>
                    </w:txbxContent>
                  </v:textbox>
                </v:shape>
                <v:shape id="Text Box 95" o:spid="_x0000_s1062" type="#_x0000_t202" style="position:absolute;left:3322;top:4695;width:542;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CfMEA&#10;AADcAAAADwAAAGRycy9kb3ducmV2LnhtbERPy4rCMBTdD/gP4QruNHF0fFSjDA4DrmYYX+Du0lzb&#10;YnNTmmjr35uFMMvDeS/XrS3FnWpfONYwHCgQxKkzBWcaDvvv/gyED8gGS8ek4UEe1qvO2xIT4xr+&#10;o/suZCKGsE9QQx5ClUjp05ws+oGriCN3cbXFEGGdSVNjE8NtKd+VmkiLBceGHCva5JRedzer4fhz&#10;OZ/G6jf7sh9V41ol2c6l1r1u+7kAEagN/+KXe2s0jKZ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SAnzBAAAA3AAAAA8AAAAAAAAAAAAAAAAAmAIAAGRycy9kb3du&#10;cmV2LnhtbFBLBQYAAAAABAAEAPUAAACGAwAAAAA=&#10;" filled="f" stroked="f">
                  <v:textbox>
                    <w:txbxContent>
                      <w:p w:rsidR="000521E6" w:rsidRPr="00215D24" w:rsidRDefault="000521E6" w:rsidP="005B0860">
                        <w:pPr>
                          <w:rPr>
                            <w:vertAlign w:val="subscript"/>
                          </w:rPr>
                        </w:pPr>
                        <w:r>
                          <w:t>A</w:t>
                        </w:r>
                        <w:r>
                          <w:rPr>
                            <w:vertAlign w:val="subscript"/>
                          </w:rPr>
                          <w:t>x</w:t>
                        </w:r>
                      </w:p>
                    </w:txbxContent>
                  </v:textbox>
                </v:shape>
                <v:shape id="Text Box 96" o:spid="_x0000_s1063" type="#_x0000_t202" style="position:absolute;left:4581;top:3974;width:568;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n58QA&#10;AADcAAAADwAAAGRycy9kb3ducmV2LnhtbESPS2vDMBCE74H+B7GF3hIpaV51rYTSEuippXlBbou1&#10;fhBrZSw1dv99FQjkOMzMN0y67m0tLtT6yrGG8UiBIM6cqbjQsN9thksQPiAbrB2Thj/ysF49DFJM&#10;jOv4hy7bUIgIYZ+ghjKEJpHSZyVZ9CPXEEcvd63FEGVbSNNiF+G2lhOl5tJixXGhxIbeS8rO21+r&#10;4fCVn45T9V182FnTuV5Jti9S66fH/u0VRKA+3MO39qfR8LwY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p+fEAAAA3AAAAA8AAAAAAAAAAAAAAAAAmAIAAGRycy9k&#10;b3ducmV2LnhtbFBLBQYAAAAABAAEAPUAAACJAwAAAAA=&#10;" filled="f" stroked="f">
                  <v:textbox>
                    <w:txbxContent>
                      <w:p w:rsidR="000521E6" w:rsidRPr="00696613" w:rsidRDefault="000521E6" w:rsidP="005B0860">
                        <w:pPr>
                          <w:rPr>
                            <w:vertAlign w:val="subscript"/>
                          </w:rPr>
                        </w:pPr>
                        <w:r w:rsidRPr="00696613">
                          <w:rPr>
                            <w:position w:val="-12"/>
                          </w:rPr>
                          <w:object w:dxaOrig="279" w:dyaOrig="360">
                            <v:shape id="_x0000_i1126" type="#_x0000_t75" style="width:14.95pt;height:19pt" o:ole="">
                              <v:imagedata r:id="rId129" o:title=""/>
                            </v:shape>
                            <o:OLEObject Type="Embed" ProgID="Equation.3" ShapeID="_x0000_i1126" DrawAspect="Content" ObjectID="_1614772765" r:id="rId130"/>
                          </w:object>
                        </w:r>
                      </w:p>
                    </w:txbxContent>
                  </v:textbox>
                </v:shape>
                <v:shape id="Text Box 97" o:spid="_x0000_s1064" type="#_x0000_t202" style="position:absolute;left:5481;top:2534;width:549;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5kMQA&#10;AADcAAAADwAAAGRycy9kb3ducmV2LnhtbESPS2vDMBCE74H8B7GF3hKpaV51rYTSEuippXlBbou1&#10;fhBrZSw1dv99FQjkOMzMN0y67m0tLtT6yrGGp7ECQZw5U3GhYb/bjJYgfEA2WDsmDX/kYb0aDlJM&#10;jOv4hy7bUIgIYZ+ghjKEJpHSZyVZ9GPXEEcvd63FEGVbSNNiF+G2lhOl5tJixXGhxIbeS8rO21+r&#10;4fCVn45T9V182FnTuV5Jti9S68eH/u0VRKA+3MO39qfR8LyY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OZDEAAAA3AAAAA8AAAAAAAAAAAAAAAAAmAIAAGRycy9k&#10;b3ducmV2LnhtbFBLBQYAAAAABAAEAPUAAACJAwAAAAA=&#10;" filled="f" stroked="f">
                  <v:textbox>
                    <w:txbxContent>
                      <w:p w:rsidR="000521E6" w:rsidRDefault="000521E6" w:rsidP="005B0860">
                        <w:r w:rsidRPr="00696613">
                          <w:rPr>
                            <w:position w:val="-4"/>
                          </w:rPr>
                          <w:object w:dxaOrig="260" w:dyaOrig="320">
                            <v:shape id="_x0000_i1127" type="#_x0000_t75" style="width:13.6pt;height:14.95pt" o:ole="">
                              <v:imagedata r:id="rId131" o:title=""/>
                            </v:shape>
                            <o:OLEObject Type="Embed" ProgID="Equation.3" ShapeID="_x0000_i1127" DrawAspect="Content" ObjectID="_1614772766" r:id="rId132"/>
                          </w:object>
                        </w:r>
                      </w:p>
                    </w:txbxContent>
                  </v:textbox>
                </v:shape>
              </v:group>
            </w:pict>
          </mc:Fallback>
        </mc:AlternateContent>
      </w:r>
    </w:p>
    <w:p w:rsidR="005B0860" w:rsidRPr="005B0860" w:rsidRDefault="005B0860" w:rsidP="005B0860">
      <w:pPr>
        <w:ind w:firstLine="360"/>
        <w:rPr>
          <w:rFonts w:eastAsia="Malgun Gothic" w:cs="Arial"/>
          <w:szCs w:val="20"/>
          <w:lang w:val="en-SG" w:eastAsia="en-SG"/>
        </w:rPr>
      </w:pPr>
    </w:p>
    <w:p w:rsidR="005B0860" w:rsidRPr="005B0860" w:rsidRDefault="005B0860" w:rsidP="005B0860">
      <w:pPr>
        <w:ind w:firstLine="360"/>
        <w:rPr>
          <w:rFonts w:eastAsia="Malgun Gothic" w:cs="Arial"/>
          <w:szCs w:val="20"/>
          <w:lang w:val="en-SG" w:eastAsia="en-SG"/>
        </w:rPr>
      </w:pPr>
    </w:p>
    <w:p w:rsidR="005B0860" w:rsidRPr="005B0860" w:rsidRDefault="005B0860" w:rsidP="005B0860">
      <w:pPr>
        <w:ind w:firstLine="360"/>
        <w:rPr>
          <w:rFonts w:eastAsia="Malgun Gothic" w:cs="Arial"/>
          <w:szCs w:val="20"/>
          <w:lang w:val="en-SG" w:eastAsia="en-SG"/>
        </w:rPr>
      </w:pPr>
    </w:p>
    <w:p w:rsidR="005B0860" w:rsidRPr="005B0860" w:rsidRDefault="005B0860" w:rsidP="005B0860">
      <w:pPr>
        <w:ind w:firstLine="360"/>
        <w:rPr>
          <w:rFonts w:eastAsia="Malgun Gothic" w:cs="Arial"/>
          <w:szCs w:val="20"/>
          <w:lang w:val="en-SG" w:eastAsia="en-SG"/>
        </w:rPr>
      </w:pPr>
    </w:p>
    <w:p w:rsidR="005B0860" w:rsidRPr="005B0860" w:rsidRDefault="005B0860" w:rsidP="005B0860">
      <w:pPr>
        <w:ind w:firstLine="360"/>
        <w:rPr>
          <w:rFonts w:eastAsia="Malgun Gothic" w:cs="Arial"/>
          <w:szCs w:val="20"/>
          <w:lang w:val="en-SG" w:eastAsia="en-SG"/>
        </w:rPr>
      </w:pPr>
    </w:p>
    <w:p w:rsidR="005B0860" w:rsidRPr="005B0860" w:rsidRDefault="005B0860" w:rsidP="005B0860">
      <w:pPr>
        <w:ind w:firstLine="360"/>
        <w:rPr>
          <w:rFonts w:eastAsia="Malgun Gothic" w:cs="Arial"/>
          <w:szCs w:val="20"/>
          <w:lang w:val="en-SG" w:eastAsia="en-SG"/>
        </w:rPr>
      </w:pPr>
    </w:p>
    <w:p w:rsidR="005B0860" w:rsidRPr="005B0860" w:rsidRDefault="005B0860" w:rsidP="005B0860">
      <w:pPr>
        <w:ind w:firstLine="360"/>
        <w:rPr>
          <w:rFonts w:eastAsia="Malgun Gothic" w:cs="Arial"/>
          <w:szCs w:val="20"/>
          <w:lang w:val="en-SG" w:eastAsia="en-SG"/>
        </w:rPr>
      </w:pPr>
    </w:p>
    <w:p w:rsidR="005B0860" w:rsidRPr="005B0860" w:rsidRDefault="005B0860" w:rsidP="005B0860">
      <w:pPr>
        <w:ind w:firstLine="360"/>
        <w:rPr>
          <w:rFonts w:eastAsia="Malgun Gothic" w:cs="Arial"/>
          <w:szCs w:val="20"/>
          <w:lang w:val="en-SG" w:eastAsia="en-SG"/>
        </w:rPr>
      </w:pPr>
    </w:p>
    <w:p w:rsidR="005B0860" w:rsidRPr="005B0860" w:rsidRDefault="005B0860" w:rsidP="005B0860">
      <w:pPr>
        <w:ind w:firstLine="360"/>
        <w:rPr>
          <w:rFonts w:eastAsia="Malgun Gothic" w:cs="Arial"/>
          <w:szCs w:val="20"/>
          <w:lang w:val="en-SG" w:eastAsia="en-SG"/>
        </w:rPr>
      </w:pPr>
    </w:p>
    <w:p w:rsidR="005B0860" w:rsidRPr="005B0860" w:rsidRDefault="005B0860" w:rsidP="005B0860">
      <w:pPr>
        <w:ind w:firstLine="360"/>
        <w:rPr>
          <w:rFonts w:eastAsia="Malgun Gothic" w:cs="Arial"/>
          <w:szCs w:val="20"/>
          <w:lang w:val="en-SG" w:eastAsia="en-SG"/>
        </w:rPr>
      </w:pPr>
    </w:p>
    <w:p w:rsidR="00852754" w:rsidRDefault="00852754" w:rsidP="005B0860">
      <w:pPr>
        <w:ind w:firstLine="0"/>
        <w:jc w:val="center"/>
        <w:rPr>
          <w:rFonts w:eastAsia="Malgun Gothic" w:cs="Arial"/>
          <w:i/>
          <w:szCs w:val="20"/>
          <w:lang w:val="en-SG" w:eastAsia="en-SG"/>
        </w:rPr>
      </w:pPr>
    </w:p>
    <w:p w:rsidR="00852754" w:rsidRDefault="00852754" w:rsidP="005B0860">
      <w:pPr>
        <w:ind w:firstLine="0"/>
        <w:jc w:val="center"/>
        <w:rPr>
          <w:rFonts w:eastAsia="Malgun Gothic" w:cs="Arial"/>
          <w:i/>
          <w:szCs w:val="20"/>
          <w:lang w:val="en-SG" w:eastAsia="en-SG"/>
        </w:rPr>
      </w:pPr>
    </w:p>
    <w:p w:rsidR="005B0860" w:rsidRPr="005B0860" w:rsidRDefault="00852754" w:rsidP="005B0860">
      <w:pPr>
        <w:ind w:firstLine="0"/>
        <w:jc w:val="center"/>
        <w:rPr>
          <w:rFonts w:eastAsia="Malgun Gothic" w:cs="Arial"/>
          <w:i/>
          <w:szCs w:val="20"/>
          <w:lang w:val="en-SG" w:eastAsia="en-SG"/>
        </w:rPr>
      </w:pPr>
      <w:r>
        <w:rPr>
          <w:rFonts w:eastAsia="Malgun Gothic" w:cs="Arial"/>
          <w:i/>
          <w:szCs w:val="20"/>
          <w:lang w:val="en-SG" w:eastAsia="en-SG"/>
        </w:rPr>
        <w:t>Hình 3.</w:t>
      </w:r>
      <w:r w:rsidR="005B0860" w:rsidRPr="005B0860">
        <w:rPr>
          <w:rFonts w:eastAsia="Malgun Gothic" w:cs="Arial"/>
          <w:i/>
          <w:szCs w:val="20"/>
          <w:lang w:val="en-SG" w:eastAsia="en-SG"/>
        </w:rPr>
        <w:t xml:space="preserve"> </w:t>
      </w:r>
      <w:r w:rsidR="00D05C7B">
        <w:rPr>
          <w:rFonts w:eastAsia="Malgun Gothic" w:cs="Arial"/>
          <w:i/>
          <w:szCs w:val="20"/>
          <w:lang w:val="en-SG" w:eastAsia="en-SG"/>
        </w:rPr>
        <w:t xml:space="preserve"> Hệ t</w:t>
      </w:r>
      <w:r w:rsidR="005B0860" w:rsidRPr="005B0860">
        <w:rPr>
          <w:rFonts w:eastAsia="Malgun Gothic" w:cs="Arial"/>
          <w:i/>
          <w:szCs w:val="20"/>
          <w:lang w:val="en-SG" w:eastAsia="en-SG"/>
        </w:rPr>
        <w:t>ọa độ véc tơ K</w:t>
      </w:r>
    </w:p>
    <w:p w:rsidR="005B0860" w:rsidRPr="005B0860" w:rsidRDefault="005B0860" w:rsidP="005B0860">
      <w:pPr>
        <w:ind w:firstLine="0"/>
        <w:rPr>
          <w:rFonts w:eastAsia="Malgun Gothic" w:cs="Arial"/>
          <w:i/>
          <w:szCs w:val="20"/>
          <w:lang w:val="en-SG" w:eastAsia="en-SG"/>
        </w:rPr>
      </w:pPr>
    </w:p>
    <w:p w:rsidR="005B0860" w:rsidRPr="005B0860" w:rsidRDefault="005B0860" w:rsidP="005B0860">
      <w:pPr>
        <w:ind w:firstLine="0"/>
        <w:rPr>
          <w:rFonts w:eastAsia="Malgun Gothic" w:cs="Arial"/>
          <w:i/>
          <w:szCs w:val="20"/>
          <w:lang w:val="en-SG" w:eastAsia="en-SG"/>
        </w:rPr>
      </w:pPr>
      <w:r w:rsidRPr="005B0860">
        <w:rPr>
          <w:rFonts w:eastAsia="Malgun Gothic" w:cs="Arial"/>
          <w:i/>
          <w:szCs w:val="20"/>
          <w:lang w:val="en-SG" w:eastAsia="en-SG"/>
        </w:rPr>
        <w:t>2.2. Nguyên lý định hướng của la bàn bằng phương pháp tĩnh</w:t>
      </w:r>
    </w:p>
    <w:p w:rsidR="005B0860" w:rsidRPr="005B0860" w:rsidRDefault="005B0860" w:rsidP="005B0860">
      <w:pPr>
        <w:ind w:firstLine="540"/>
        <w:rPr>
          <w:rFonts w:eastAsia="Malgun Gothic" w:cs="Arial"/>
          <w:szCs w:val="20"/>
          <w:lang w:val="en-SG" w:eastAsia="en-SG"/>
        </w:rPr>
      </w:pPr>
      <w:r w:rsidRPr="005B0860">
        <w:rPr>
          <w:rFonts w:eastAsia="Malgun Gothic" w:cs="Arial"/>
          <w:szCs w:val="20"/>
          <w:lang w:val="en-SG" w:eastAsia="en-SG"/>
        </w:rPr>
        <w:t>Để xác định hướng Bắc trong phương pháp tĩnh người ta tính các ít nhất 3 giá trị của U</w:t>
      </w:r>
      <w:r w:rsidRPr="005B0860">
        <w:rPr>
          <w:rFonts w:eastAsia="Malgun Gothic" w:cs="Arial"/>
          <w:szCs w:val="20"/>
          <w:vertAlign w:val="subscript"/>
          <w:lang w:val="en-SG" w:eastAsia="en-SG"/>
        </w:rPr>
        <w:t>i</w:t>
      </w:r>
      <w:r w:rsidRPr="005B0860">
        <w:rPr>
          <w:rFonts w:eastAsia="Malgun Gothic" w:cs="Arial"/>
          <w:szCs w:val="20"/>
          <w:lang w:val="en-SG" w:eastAsia="en-SG"/>
        </w:rPr>
        <w:t xml:space="preserve"> với các vị trí khác nhau của véc tơ độ nhậy. Để có các vị trí khác nhau của véc tơ độ nhậy cho FOG quay xung quanh trục thẳng đứng như hình </w:t>
      </w:r>
    </w:p>
    <w:p w:rsidR="005B0860" w:rsidRPr="005B0860" w:rsidRDefault="005B0860" w:rsidP="005B0860">
      <w:pPr>
        <w:ind w:firstLine="360"/>
        <w:jc w:val="center"/>
        <w:rPr>
          <w:rFonts w:eastAsia="Malgun Gothic" w:cs="Arial"/>
          <w:szCs w:val="20"/>
          <w:lang w:val="en-SG" w:eastAsia="en-SG"/>
        </w:rPr>
      </w:pPr>
      <w:r>
        <w:rPr>
          <w:rFonts w:eastAsia="Malgun Gothic" w:cs="Arial"/>
          <w:noProof/>
          <w:szCs w:val="20"/>
        </w:rPr>
        <w:drawing>
          <wp:inline distT="0" distB="0" distL="0" distR="0">
            <wp:extent cx="2574925" cy="221361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574925" cy="2213610"/>
                    </a:xfrm>
                    <a:prstGeom prst="rect">
                      <a:avLst/>
                    </a:prstGeom>
                    <a:noFill/>
                    <a:ln>
                      <a:noFill/>
                    </a:ln>
                  </pic:spPr>
                </pic:pic>
              </a:graphicData>
            </a:graphic>
          </wp:inline>
        </w:drawing>
      </w:r>
    </w:p>
    <w:p w:rsidR="005B0860" w:rsidRPr="005B0860" w:rsidRDefault="00E83E07" w:rsidP="005B0860">
      <w:pPr>
        <w:ind w:firstLine="0"/>
        <w:jc w:val="center"/>
        <w:rPr>
          <w:rFonts w:eastAsia="Malgun Gothic" w:cs="Arial"/>
          <w:i/>
          <w:szCs w:val="20"/>
          <w:lang w:val="en-SG" w:eastAsia="en-SG"/>
        </w:rPr>
      </w:pPr>
      <w:r>
        <w:rPr>
          <w:rFonts w:eastAsia="Malgun Gothic" w:cs="Arial"/>
          <w:i/>
          <w:szCs w:val="20"/>
          <w:lang w:val="en-SG" w:eastAsia="en-SG"/>
        </w:rPr>
        <w:t>Hình 4.</w:t>
      </w:r>
      <w:r w:rsidR="005B0860" w:rsidRPr="005B0860">
        <w:rPr>
          <w:rFonts w:eastAsia="Malgun Gothic" w:cs="Arial"/>
          <w:i/>
          <w:szCs w:val="20"/>
          <w:lang w:val="en-SG" w:eastAsia="en-SG"/>
        </w:rPr>
        <w:t xml:space="preserve"> Tính </w:t>
      </w:r>
      <w:r w:rsidR="00D05C7B">
        <w:rPr>
          <w:rFonts w:eastAsia="Malgun Gothic" w:cs="Arial"/>
          <w:i/>
          <w:szCs w:val="20"/>
          <w:lang w:val="en-SG" w:eastAsia="en-SG"/>
        </w:rPr>
        <w:t xml:space="preserve">các </w:t>
      </w:r>
      <w:r w:rsidR="005B0860" w:rsidRPr="005B0860">
        <w:rPr>
          <w:rFonts w:eastAsia="Malgun Gothic" w:cs="Arial"/>
          <w:i/>
          <w:szCs w:val="20"/>
          <w:lang w:val="en-SG" w:eastAsia="en-SG"/>
        </w:rPr>
        <w:t>giá trị U</w:t>
      </w:r>
      <w:r w:rsidR="005B0860" w:rsidRPr="005B0860">
        <w:rPr>
          <w:rFonts w:eastAsia="Malgun Gothic" w:cs="Arial"/>
          <w:i/>
          <w:szCs w:val="20"/>
          <w:vertAlign w:val="subscript"/>
          <w:lang w:val="en-SG" w:eastAsia="en-SG"/>
        </w:rPr>
        <w:t xml:space="preserve">i  </w:t>
      </w:r>
      <w:r w:rsidR="005B0860" w:rsidRPr="005B0860">
        <w:rPr>
          <w:rFonts w:eastAsia="Malgun Gothic" w:cs="Arial"/>
          <w:i/>
          <w:szCs w:val="20"/>
          <w:lang w:val="en-SG" w:eastAsia="en-SG"/>
        </w:rPr>
        <w:t xml:space="preserve">tại 3 vị trí khác nhau </w:t>
      </w:r>
    </w:p>
    <w:p w:rsidR="005B0860" w:rsidRPr="005B0860" w:rsidRDefault="005B0860" w:rsidP="005B0860">
      <w:pPr>
        <w:ind w:firstLine="540"/>
        <w:rPr>
          <w:rFonts w:eastAsia="Malgun Gothic" w:cs="Arial"/>
          <w:szCs w:val="20"/>
          <w:lang w:val="en-SG" w:eastAsia="en-SG"/>
        </w:rPr>
      </w:pPr>
      <w:r w:rsidRPr="005B0860">
        <w:rPr>
          <w:rFonts w:eastAsia="Malgun Gothic" w:cs="Arial"/>
          <w:szCs w:val="20"/>
          <w:lang w:val="en-SG" w:eastAsia="en-SG"/>
        </w:rPr>
        <w:lastRenderedPageBreak/>
        <w:t xml:space="preserve">Như vậy đầu tiên khi véc tơ </w:t>
      </w:r>
      <w:r w:rsidRPr="005B0860">
        <w:rPr>
          <w:rFonts w:eastAsia="Malgun Gothic" w:cs="Arial"/>
          <w:position w:val="-4"/>
          <w:szCs w:val="20"/>
          <w:lang w:val="en-SG" w:eastAsia="en-SG"/>
        </w:rPr>
        <w:object w:dxaOrig="260" w:dyaOrig="320">
          <v:shape id="_x0000_i1086" type="#_x0000_t75" style="width:13.6pt;height:14.95pt" o:ole="">
            <v:imagedata r:id="rId101" o:title=""/>
          </v:shape>
          <o:OLEObject Type="Embed" ProgID="Equation.3" ShapeID="_x0000_i1086" DrawAspect="Content" ObjectID="_1614769266" r:id="rId134"/>
        </w:object>
      </w:r>
      <w:r w:rsidRPr="005B0860">
        <w:rPr>
          <w:rFonts w:eastAsia="Malgun Gothic" w:cs="Arial"/>
          <w:szCs w:val="20"/>
          <w:lang w:val="en-SG" w:eastAsia="en-SG"/>
        </w:rPr>
        <w:t xml:space="preserve"> ở vị trí 1 ta có giá trị : U</w:t>
      </w:r>
      <w:r w:rsidRPr="005B0860">
        <w:rPr>
          <w:rFonts w:eastAsia="Malgun Gothic" w:cs="Arial"/>
          <w:szCs w:val="20"/>
          <w:vertAlign w:val="subscript"/>
          <w:lang w:val="en-SG" w:eastAsia="en-SG"/>
        </w:rPr>
        <w:t xml:space="preserve">1 </w:t>
      </w:r>
      <w:r w:rsidRPr="005B0860">
        <w:rPr>
          <w:rFonts w:eastAsia="Malgun Gothic" w:cs="Arial"/>
          <w:szCs w:val="20"/>
          <w:lang w:val="en-SG" w:eastAsia="en-SG"/>
        </w:rPr>
        <w:t>= K</w:t>
      </w:r>
      <w:r w:rsidRPr="005B0860">
        <w:rPr>
          <w:rFonts w:eastAsia="Malgun Gothic" w:cs="Arial"/>
          <w:position w:val="-4"/>
          <w:szCs w:val="20"/>
          <w:lang w:val="en-SG" w:eastAsia="en-SG"/>
        </w:rPr>
        <w:object w:dxaOrig="260" w:dyaOrig="260">
          <v:shape id="_x0000_i1087" type="#_x0000_t75" style="width:13.6pt;height:13.6pt" o:ole="">
            <v:imagedata r:id="rId135" o:title=""/>
          </v:shape>
          <o:OLEObject Type="Embed" ProgID="Equation.3" ShapeID="_x0000_i1087" DrawAspect="Content" ObjectID="_1614769267" r:id="rId136"/>
        </w:object>
      </w:r>
      <w:r w:rsidRPr="005B0860">
        <w:rPr>
          <w:rFonts w:eastAsia="Malgun Gothic" w:cs="Arial"/>
          <w:szCs w:val="20"/>
          <w:lang w:val="en-SG" w:eastAsia="en-SG"/>
        </w:rPr>
        <w:t>cos</w:t>
      </w:r>
      <w:r w:rsidRPr="005B0860">
        <w:rPr>
          <w:rFonts w:eastAsia="Malgun Gothic" w:cs="Arial"/>
          <w:position w:val="-10"/>
          <w:szCs w:val="20"/>
          <w:lang w:val="en-SG" w:eastAsia="en-SG"/>
        </w:rPr>
        <w:object w:dxaOrig="220" w:dyaOrig="260">
          <v:shape id="_x0000_i1088" type="#_x0000_t75" style="width:11.55pt;height:13.6pt" o:ole="">
            <v:imagedata r:id="rId137" o:title=""/>
          </v:shape>
          <o:OLEObject Type="Embed" ProgID="Equation.3" ShapeID="_x0000_i1088" DrawAspect="Content" ObjectID="_1614769268" r:id="rId138"/>
        </w:object>
      </w:r>
      <w:r w:rsidRPr="005B0860">
        <w:rPr>
          <w:rFonts w:eastAsia="Malgun Gothic" w:cs="Arial"/>
          <w:szCs w:val="20"/>
          <w:lang w:val="en-SG" w:eastAsia="en-SG"/>
        </w:rPr>
        <w:t xml:space="preserve">cosA , khi FOG quay xung quanh trục thẳng đứng một góc </w:t>
      </w:r>
      <w:r w:rsidRPr="005B0860">
        <w:rPr>
          <w:rFonts w:eastAsia="Malgun Gothic" w:cs="Arial"/>
          <w:position w:val="-10"/>
          <w:szCs w:val="20"/>
          <w:lang w:val="en-SG" w:eastAsia="en-SG"/>
        </w:rPr>
        <w:object w:dxaOrig="279" w:dyaOrig="340">
          <v:shape id="_x0000_i1089" type="#_x0000_t75" style="width:14.95pt;height:16.3pt" o:ole="">
            <v:imagedata r:id="rId139" o:title=""/>
          </v:shape>
          <o:OLEObject Type="Embed" ProgID="Equation.3" ShapeID="_x0000_i1089" DrawAspect="Content" ObjectID="_1614769269" r:id="rId140"/>
        </w:object>
      </w:r>
      <w:r w:rsidRPr="005B0860">
        <w:rPr>
          <w:rFonts w:eastAsia="Malgun Gothic" w:cs="Arial"/>
          <w:szCs w:val="20"/>
          <w:lang w:val="en-SG" w:eastAsia="en-SG"/>
        </w:rPr>
        <w:t>tới vị trí 2 ta có giá trị : U</w:t>
      </w:r>
      <w:r w:rsidRPr="005B0860">
        <w:rPr>
          <w:rFonts w:eastAsia="Malgun Gothic" w:cs="Arial"/>
          <w:szCs w:val="20"/>
          <w:vertAlign w:val="subscript"/>
          <w:lang w:val="en-SG" w:eastAsia="en-SG"/>
        </w:rPr>
        <w:t xml:space="preserve">2 </w:t>
      </w:r>
      <w:r w:rsidRPr="005B0860">
        <w:rPr>
          <w:rFonts w:eastAsia="Malgun Gothic" w:cs="Arial"/>
          <w:szCs w:val="20"/>
          <w:lang w:val="en-SG" w:eastAsia="en-SG"/>
        </w:rPr>
        <w:t>= K</w:t>
      </w:r>
      <w:r w:rsidRPr="005B0860">
        <w:rPr>
          <w:rFonts w:eastAsia="Malgun Gothic" w:cs="Arial"/>
          <w:position w:val="-4"/>
          <w:szCs w:val="20"/>
          <w:lang w:val="en-SG" w:eastAsia="en-SG"/>
        </w:rPr>
        <w:object w:dxaOrig="260" w:dyaOrig="260">
          <v:shape id="_x0000_i1090" type="#_x0000_t75" style="width:13.6pt;height:13.6pt" o:ole="">
            <v:imagedata r:id="rId135" o:title=""/>
          </v:shape>
          <o:OLEObject Type="Embed" ProgID="Equation.3" ShapeID="_x0000_i1090" DrawAspect="Content" ObjectID="_1614769270" r:id="rId141"/>
        </w:object>
      </w:r>
      <w:r w:rsidRPr="005B0860">
        <w:rPr>
          <w:rFonts w:eastAsia="Malgun Gothic" w:cs="Arial"/>
          <w:szCs w:val="20"/>
          <w:lang w:val="en-SG" w:eastAsia="en-SG"/>
        </w:rPr>
        <w:t>cos</w:t>
      </w:r>
      <w:r w:rsidRPr="005B0860">
        <w:rPr>
          <w:rFonts w:eastAsia="Malgun Gothic" w:cs="Arial"/>
          <w:position w:val="-10"/>
          <w:szCs w:val="20"/>
          <w:lang w:val="en-SG" w:eastAsia="en-SG"/>
        </w:rPr>
        <w:object w:dxaOrig="220" w:dyaOrig="260">
          <v:shape id="_x0000_i1091" type="#_x0000_t75" style="width:11.55pt;height:13.6pt" o:ole="">
            <v:imagedata r:id="rId137" o:title=""/>
          </v:shape>
          <o:OLEObject Type="Embed" ProgID="Equation.3" ShapeID="_x0000_i1091" DrawAspect="Content" ObjectID="_1614769271" r:id="rId142"/>
        </w:object>
      </w:r>
      <w:r w:rsidRPr="005B0860">
        <w:rPr>
          <w:rFonts w:eastAsia="Malgun Gothic" w:cs="Arial"/>
          <w:szCs w:val="20"/>
          <w:lang w:val="en-SG" w:eastAsia="en-SG"/>
        </w:rPr>
        <w:t>cos(A+</w:t>
      </w:r>
      <w:r w:rsidRPr="005B0860">
        <w:rPr>
          <w:rFonts w:eastAsia="Malgun Gothic" w:cs="Arial"/>
          <w:position w:val="-10"/>
          <w:szCs w:val="20"/>
          <w:lang w:val="en-SG" w:eastAsia="en-SG"/>
        </w:rPr>
        <w:object w:dxaOrig="279" w:dyaOrig="340">
          <v:shape id="_x0000_i1092" type="#_x0000_t75" style="width:14.95pt;height:16.3pt" o:ole="">
            <v:imagedata r:id="rId143" o:title=""/>
          </v:shape>
          <o:OLEObject Type="Embed" ProgID="Equation.3" ShapeID="_x0000_i1092" DrawAspect="Content" ObjectID="_1614769272" r:id="rId144"/>
        </w:object>
      </w:r>
      <w:r w:rsidRPr="005B0860">
        <w:rPr>
          <w:rFonts w:eastAsia="Malgun Gothic" w:cs="Arial"/>
          <w:szCs w:val="20"/>
          <w:lang w:val="en-SG" w:eastAsia="en-SG"/>
        </w:rPr>
        <w:t xml:space="preserve">), quay đến góc </w:t>
      </w:r>
      <w:r w:rsidRPr="005B0860">
        <w:rPr>
          <w:rFonts w:eastAsia="Malgun Gothic" w:cs="Arial"/>
          <w:position w:val="-10"/>
          <w:szCs w:val="20"/>
          <w:lang w:val="en-SG" w:eastAsia="en-SG"/>
        </w:rPr>
        <w:object w:dxaOrig="300" w:dyaOrig="340">
          <v:shape id="_x0000_i1093" type="#_x0000_t75" style="width:14.95pt;height:16.3pt" o:ole="">
            <v:imagedata r:id="rId145" o:title=""/>
          </v:shape>
          <o:OLEObject Type="Embed" ProgID="Equation.3" ShapeID="_x0000_i1093" DrawAspect="Content" ObjectID="_1614769273" r:id="rId146"/>
        </w:object>
      </w:r>
      <w:r w:rsidRPr="005B0860">
        <w:rPr>
          <w:rFonts w:eastAsia="Malgun Gothic" w:cs="Arial"/>
          <w:szCs w:val="20"/>
          <w:lang w:val="en-SG" w:eastAsia="en-SG"/>
        </w:rPr>
        <w:t xml:space="preserve"> ở vị trí 3 thì có: U</w:t>
      </w:r>
      <w:r w:rsidRPr="005B0860">
        <w:rPr>
          <w:rFonts w:eastAsia="Malgun Gothic" w:cs="Arial"/>
          <w:szCs w:val="20"/>
          <w:vertAlign w:val="subscript"/>
          <w:lang w:val="en-SG" w:eastAsia="en-SG"/>
        </w:rPr>
        <w:t xml:space="preserve">3 </w:t>
      </w:r>
      <w:r w:rsidRPr="005B0860">
        <w:rPr>
          <w:rFonts w:eastAsia="Malgun Gothic" w:cs="Arial"/>
          <w:szCs w:val="20"/>
          <w:lang w:val="en-SG" w:eastAsia="en-SG"/>
        </w:rPr>
        <w:t>= K</w:t>
      </w:r>
      <w:r w:rsidRPr="005B0860">
        <w:rPr>
          <w:rFonts w:eastAsia="Malgun Gothic" w:cs="Arial"/>
          <w:position w:val="-4"/>
          <w:szCs w:val="20"/>
          <w:lang w:val="en-SG" w:eastAsia="en-SG"/>
        </w:rPr>
        <w:object w:dxaOrig="260" w:dyaOrig="260">
          <v:shape id="_x0000_i1094" type="#_x0000_t75" style="width:13.6pt;height:13.6pt" o:ole="">
            <v:imagedata r:id="rId135" o:title=""/>
          </v:shape>
          <o:OLEObject Type="Embed" ProgID="Equation.3" ShapeID="_x0000_i1094" DrawAspect="Content" ObjectID="_1614769274" r:id="rId147"/>
        </w:object>
      </w:r>
      <w:r w:rsidRPr="005B0860">
        <w:rPr>
          <w:rFonts w:eastAsia="Malgun Gothic" w:cs="Arial"/>
          <w:szCs w:val="20"/>
          <w:lang w:val="en-SG" w:eastAsia="en-SG"/>
        </w:rPr>
        <w:t>cos</w:t>
      </w:r>
      <w:r w:rsidRPr="005B0860">
        <w:rPr>
          <w:rFonts w:eastAsia="Malgun Gothic" w:cs="Arial"/>
          <w:position w:val="-10"/>
          <w:szCs w:val="20"/>
          <w:lang w:val="en-SG" w:eastAsia="en-SG"/>
        </w:rPr>
        <w:object w:dxaOrig="220" w:dyaOrig="260">
          <v:shape id="_x0000_i1095" type="#_x0000_t75" style="width:11.55pt;height:13.6pt" o:ole="">
            <v:imagedata r:id="rId137" o:title=""/>
          </v:shape>
          <o:OLEObject Type="Embed" ProgID="Equation.3" ShapeID="_x0000_i1095" DrawAspect="Content" ObjectID="_1614769275" r:id="rId148"/>
        </w:object>
      </w:r>
      <w:r w:rsidRPr="005B0860">
        <w:rPr>
          <w:rFonts w:eastAsia="Malgun Gothic" w:cs="Arial"/>
          <w:szCs w:val="20"/>
          <w:lang w:val="en-SG" w:eastAsia="en-SG"/>
        </w:rPr>
        <w:t>cos(A+</w:t>
      </w:r>
      <w:r w:rsidRPr="005B0860">
        <w:rPr>
          <w:rFonts w:eastAsia="Malgun Gothic" w:cs="Arial"/>
          <w:position w:val="-10"/>
          <w:szCs w:val="20"/>
          <w:lang w:val="en-SG" w:eastAsia="en-SG"/>
        </w:rPr>
        <w:object w:dxaOrig="300" w:dyaOrig="340">
          <v:shape id="_x0000_i1096" type="#_x0000_t75" style="width:14.95pt;height:16.3pt" o:ole="">
            <v:imagedata r:id="rId149" o:title=""/>
          </v:shape>
          <o:OLEObject Type="Embed" ProgID="Equation.3" ShapeID="_x0000_i1096" DrawAspect="Content" ObjectID="_1614769276" r:id="rId150"/>
        </w:object>
      </w:r>
      <w:r w:rsidRPr="005B0860">
        <w:rPr>
          <w:rFonts w:eastAsia="Malgun Gothic" w:cs="Arial"/>
          <w:szCs w:val="20"/>
          <w:lang w:val="en-SG" w:eastAsia="en-SG"/>
        </w:rPr>
        <w:t>). Vậy ta có ngay:</w:t>
      </w:r>
    </w:p>
    <w:p w:rsidR="005B0860" w:rsidRPr="005B0860" w:rsidRDefault="005B0860" w:rsidP="006748A1">
      <w:pPr>
        <w:ind w:firstLine="540"/>
        <w:jc w:val="center"/>
        <w:rPr>
          <w:rFonts w:eastAsia="Malgun Gothic" w:cs="Arial"/>
          <w:szCs w:val="20"/>
          <w:lang w:val="en-SG" w:eastAsia="en-SG"/>
        </w:rPr>
      </w:pPr>
      <w:r w:rsidRPr="005B0860">
        <w:rPr>
          <w:rFonts w:eastAsia="Malgun Gothic" w:cs="Arial"/>
          <w:szCs w:val="20"/>
          <w:lang w:val="en-SG" w:eastAsia="en-SG"/>
        </w:rPr>
        <w:t>U</w:t>
      </w:r>
      <w:r w:rsidRPr="005B0860">
        <w:rPr>
          <w:rFonts w:eastAsia="Malgun Gothic" w:cs="Arial"/>
          <w:szCs w:val="20"/>
          <w:vertAlign w:val="subscript"/>
          <w:lang w:val="en-SG" w:eastAsia="en-SG"/>
        </w:rPr>
        <w:t xml:space="preserve">1 </w:t>
      </w:r>
      <w:r w:rsidRPr="005B0860">
        <w:rPr>
          <w:rFonts w:eastAsia="Malgun Gothic" w:cs="Arial"/>
          <w:szCs w:val="20"/>
          <w:lang w:val="en-SG" w:eastAsia="en-SG"/>
        </w:rPr>
        <w:t>– U</w:t>
      </w:r>
      <w:r w:rsidRPr="005B0860">
        <w:rPr>
          <w:rFonts w:eastAsia="Malgun Gothic" w:cs="Arial"/>
          <w:szCs w:val="20"/>
          <w:vertAlign w:val="subscript"/>
          <w:lang w:val="en-SG" w:eastAsia="en-SG"/>
        </w:rPr>
        <w:t xml:space="preserve">2 </w:t>
      </w:r>
      <w:r w:rsidRPr="005B0860">
        <w:rPr>
          <w:rFonts w:eastAsia="Malgun Gothic" w:cs="Arial"/>
          <w:szCs w:val="20"/>
          <w:lang w:val="en-SG" w:eastAsia="en-SG"/>
        </w:rPr>
        <w:t>= K</w:t>
      </w:r>
      <w:r w:rsidRPr="005B0860">
        <w:rPr>
          <w:rFonts w:eastAsia="Malgun Gothic" w:cs="Arial"/>
          <w:position w:val="-4"/>
          <w:szCs w:val="20"/>
          <w:lang w:val="en-SG" w:eastAsia="en-SG"/>
        </w:rPr>
        <w:object w:dxaOrig="260" w:dyaOrig="260">
          <v:shape id="_x0000_i1097" type="#_x0000_t75" style="width:13.6pt;height:13.6pt" o:ole="">
            <v:imagedata r:id="rId135" o:title=""/>
          </v:shape>
          <o:OLEObject Type="Embed" ProgID="Equation.3" ShapeID="_x0000_i1097" DrawAspect="Content" ObjectID="_1614769277" r:id="rId151"/>
        </w:object>
      </w:r>
      <w:r w:rsidRPr="005B0860">
        <w:rPr>
          <w:rFonts w:eastAsia="Malgun Gothic" w:cs="Arial"/>
          <w:szCs w:val="20"/>
          <w:lang w:val="en-SG" w:eastAsia="en-SG"/>
        </w:rPr>
        <w:t>cos</w:t>
      </w:r>
      <w:r w:rsidRPr="005B0860">
        <w:rPr>
          <w:rFonts w:eastAsia="Malgun Gothic" w:cs="Arial"/>
          <w:position w:val="-10"/>
          <w:szCs w:val="20"/>
          <w:lang w:val="en-SG" w:eastAsia="en-SG"/>
        </w:rPr>
        <w:object w:dxaOrig="220" w:dyaOrig="260">
          <v:shape id="_x0000_i1098" type="#_x0000_t75" style="width:11.55pt;height:13.6pt" o:ole="">
            <v:imagedata r:id="rId137" o:title=""/>
          </v:shape>
          <o:OLEObject Type="Embed" ProgID="Equation.3" ShapeID="_x0000_i1098" DrawAspect="Content" ObjectID="_1614769278" r:id="rId152"/>
        </w:object>
      </w:r>
      <w:r w:rsidRPr="005B0860">
        <w:rPr>
          <w:rFonts w:eastAsia="Malgun Gothic" w:cs="Arial"/>
          <w:szCs w:val="20"/>
          <w:lang w:val="en-SG" w:eastAsia="en-SG"/>
        </w:rPr>
        <w:t>[cosA - cos(A+</w:t>
      </w:r>
      <w:r w:rsidRPr="005B0860">
        <w:rPr>
          <w:rFonts w:eastAsia="Malgun Gothic" w:cs="Arial"/>
          <w:position w:val="-10"/>
          <w:szCs w:val="20"/>
          <w:lang w:val="en-SG" w:eastAsia="en-SG"/>
        </w:rPr>
        <w:object w:dxaOrig="279" w:dyaOrig="340">
          <v:shape id="_x0000_i1099" type="#_x0000_t75" style="width:14.95pt;height:16.3pt" o:ole="">
            <v:imagedata r:id="rId143" o:title=""/>
          </v:shape>
          <o:OLEObject Type="Embed" ProgID="Equation.3" ShapeID="_x0000_i1099" DrawAspect="Content" ObjectID="_1614769279" r:id="rId153"/>
        </w:object>
      </w:r>
      <w:r w:rsidRPr="005B0860">
        <w:rPr>
          <w:rFonts w:eastAsia="Malgun Gothic" w:cs="Arial"/>
          <w:szCs w:val="20"/>
          <w:lang w:val="en-SG" w:eastAsia="en-SG"/>
        </w:rPr>
        <w:t>)]</w:t>
      </w:r>
    </w:p>
    <w:p w:rsidR="005B0860" w:rsidRPr="005B0860" w:rsidRDefault="005B0860" w:rsidP="006748A1">
      <w:pPr>
        <w:ind w:firstLine="540"/>
        <w:jc w:val="center"/>
        <w:rPr>
          <w:rFonts w:eastAsia="Malgun Gothic" w:cs="Arial"/>
          <w:szCs w:val="20"/>
          <w:lang w:val="en-SG" w:eastAsia="en-SG"/>
        </w:rPr>
      </w:pPr>
      <w:r w:rsidRPr="005B0860">
        <w:rPr>
          <w:rFonts w:eastAsia="Malgun Gothic" w:cs="Arial"/>
          <w:szCs w:val="20"/>
          <w:lang w:val="en-SG" w:eastAsia="en-SG"/>
        </w:rPr>
        <w:t>U</w:t>
      </w:r>
      <w:r w:rsidRPr="005B0860">
        <w:rPr>
          <w:rFonts w:eastAsia="Malgun Gothic" w:cs="Arial"/>
          <w:szCs w:val="20"/>
          <w:vertAlign w:val="subscript"/>
          <w:lang w:val="en-SG" w:eastAsia="en-SG"/>
        </w:rPr>
        <w:t xml:space="preserve">1 </w:t>
      </w:r>
      <w:r w:rsidRPr="005B0860">
        <w:rPr>
          <w:rFonts w:eastAsia="Malgun Gothic" w:cs="Arial"/>
          <w:szCs w:val="20"/>
          <w:lang w:val="en-SG" w:eastAsia="en-SG"/>
        </w:rPr>
        <w:t>– U</w:t>
      </w:r>
      <w:r w:rsidRPr="005B0860">
        <w:rPr>
          <w:rFonts w:eastAsia="Malgun Gothic" w:cs="Arial"/>
          <w:szCs w:val="20"/>
          <w:vertAlign w:val="subscript"/>
          <w:lang w:val="en-SG" w:eastAsia="en-SG"/>
        </w:rPr>
        <w:t>3</w:t>
      </w:r>
      <w:r w:rsidRPr="005B0860">
        <w:rPr>
          <w:rFonts w:eastAsia="Malgun Gothic" w:cs="Arial"/>
          <w:szCs w:val="20"/>
          <w:lang w:val="en-SG" w:eastAsia="en-SG"/>
        </w:rPr>
        <w:t xml:space="preserve"> = K</w:t>
      </w:r>
      <w:r w:rsidRPr="005B0860">
        <w:rPr>
          <w:rFonts w:eastAsia="Malgun Gothic" w:cs="Arial"/>
          <w:position w:val="-4"/>
          <w:szCs w:val="20"/>
          <w:lang w:val="en-SG" w:eastAsia="en-SG"/>
        </w:rPr>
        <w:object w:dxaOrig="260" w:dyaOrig="260">
          <v:shape id="_x0000_i1100" type="#_x0000_t75" style="width:13.6pt;height:13.6pt" o:ole="">
            <v:imagedata r:id="rId135" o:title=""/>
          </v:shape>
          <o:OLEObject Type="Embed" ProgID="Equation.3" ShapeID="_x0000_i1100" DrawAspect="Content" ObjectID="_1614769280" r:id="rId154"/>
        </w:object>
      </w:r>
      <w:r w:rsidRPr="005B0860">
        <w:rPr>
          <w:rFonts w:eastAsia="Malgun Gothic" w:cs="Arial"/>
          <w:szCs w:val="20"/>
          <w:lang w:val="en-SG" w:eastAsia="en-SG"/>
        </w:rPr>
        <w:t>cos</w:t>
      </w:r>
      <w:r w:rsidRPr="005B0860">
        <w:rPr>
          <w:rFonts w:eastAsia="Malgun Gothic" w:cs="Arial"/>
          <w:position w:val="-10"/>
          <w:szCs w:val="20"/>
          <w:lang w:val="en-SG" w:eastAsia="en-SG"/>
        </w:rPr>
        <w:object w:dxaOrig="220" w:dyaOrig="260">
          <v:shape id="_x0000_i1101" type="#_x0000_t75" style="width:11.55pt;height:13.6pt" o:ole="">
            <v:imagedata r:id="rId137" o:title=""/>
          </v:shape>
          <o:OLEObject Type="Embed" ProgID="Equation.3" ShapeID="_x0000_i1101" DrawAspect="Content" ObjectID="_1614769281" r:id="rId155"/>
        </w:object>
      </w:r>
      <w:r w:rsidRPr="005B0860">
        <w:rPr>
          <w:rFonts w:eastAsia="Malgun Gothic" w:cs="Arial"/>
          <w:szCs w:val="20"/>
          <w:lang w:val="en-SG" w:eastAsia="en-SG"/>
        </w:rPr>
        <w:t>[cosA - cos(A+</w:t>
      </w:r>
      <w:r w:rsidRPr="005B0860">
        <w:rPr>
          <w:rFonts w:eastAsia="Malgun Gothic" w:cs="Arial"/>
          <w:position w:val="-10"/>
          <w:szCs w:val="20"/>
          <w:lang w:val="en-SG" w:eastAsia="en-SG"/>
        </w:rPr>
        <w:object w:dxaOrig="300" w:dyaOrig="340">
          <v:shape id="_x0000_i1102" type="#_x0000_t75" style="width:14.95pt;height:16.3pt" o:ole="">
            <v:imagedata r:id="rId156" o:title=""/>
          </v:shape>
          <o:OLEObject Type="Embed" ProgID="Equation.3" ShapeID="_x0000_i1102" DrawAspect="Content" ObjectID="_1614769282" r:id="rId157"/>
        </w:object>
      </w:r>
      <w:r w:rsidRPr="005B0860">
        <w:rPr>
          <w:rFonts w:eastAsia="Malgun Gothic" w:cs="Arial"/>
          <w:szCs w:val="20"/>
          <w:lang w:val="en-SG" w:eastAsia="en-SG"/>
        </w:rPr>
        <w:t>)]</w:t>
      </w:r>
    </w:p>
    <w:p w:rsidR="005B0860" w:rsidRPr="005B0860" w:rsidRDefault="005B0860" w:rsidP="005B0860">
      <w:pPr>
        <w:ind w:firstLine="540"/>
        <w:rPr>
          <w:rFonts w:eastAsia="Malgun Gothic" w:cs="Arial"/>
          <w:szCs w:val="20"/>
          <w:lang w:val="en-SG" w:eastAsia="en-SG"/>
        </w:rPr>
      </w:pPr>
      <w:r w:rsidRPr="005B0860">
        <w:rPr>
          <w:rFonts w:eastAsia="Malgun Gothic" w:cs="Arial"/>
          <w:szCs w:val="20"/>
          <w:lang w:val="en-SG" w:eastAsia="en-SG"/>
        </w:rPr>
        <w:t xml:space="preserve">Với các giá trị </w:t>
      </w:r>
      <w:r w:rsidRPr="005B0860">
        <w:rPr>
          <w:rFonts w:eastAsia="Malgun Gothic" w:cs="Arial"/>
          <w:position w:val="-10"/>
          <w:szCs w:val="20"/>
          <w:lang w:val="en-SG" w:eastAsia="en-SG"/>
        </w:rPr>
        <w:object w:dxaOrig="279" w:dyaOrig="340">
          <v:shape id="_x0000_i1103" type="#_x0000_t75" style="width:14.95pt;height:16.3pt" o:ole="">
            <v:imagedata r:id="rId139" o:title=""/>
          </v:shape>
          <o:OLEObject Type="Embed" ProgID="Equation.3" ShapeID="_x0000_i1103" DrawAspect="Content" ObjectID="_1614769283" r:id="rId158"/>
        </w:object>
      </w:r>
      <w:r w:rsidRPr="005B0860">
        <w:rPr>
          <w:rFonts w:eastAsia="Malgun Gothic" w:cs="Arial"/>
          <w:szCs w:val="20"/>
          <w:lang w:val="en-SG" w:eastAsia="en-SG"/>
        </w:rPr>
        <w:t>,</w:t>
      </w:r>
      <w:r w:rsidRPr="005B0860">
        <w:rPr>
          <w:rFonts w:eastAsia="Malgun Gothic" w:cs="Arial"/>
          <w:position w:val="-10"/>
          <w:szCs w:val="20"/>
          <w:lang w:val="en-SG" w:eastAsia="en-SG"/>
        </w:rPr>
        <w:object w:dxaOrig="300" w:dyaOrig="340">
          <v:shape id="_x0000_i1104" type="#_x0000_t75" style="width:14.95pt;height:16.3pt" o:ole="">
            <v:imagedata r:id="rId145" o:title=""/>
          </v:shape>
          <o:OLEObject Type="Embed" ProgID="Equation.3" ShapeID="_x0000_i1104" DrawAspect="Content" ObjectID="_1614769284" r:id="rId159"/>
        </w:object>
      </w:r>
      <w:r w:rsidRPr="005B0860">
        <w:rPr>
          <w:rFonts w:eastAsia="Malgun Gothic" w:cs="Arial"/>
          <w:szCs w:val="20"/>
          <w:lang w:val="en-SG" w:eastAsia="en-SG"/>
        </w:rPr>
        <w:t xml:space="preserve"> đã biết thường được chọn các giá trị dễ dàng tính toán, ví dụ như </w:t>
      </w:r>
      <w:r w:rsidRPr="005B0860">
        <w:rPr>
          <w:rFonts w:eastAsia="Malgun Gothic" w:cs="Arial"/>
          <w:position w:val="-10"/>
          <w:szCs w:val="20"/>
          <w:lang w:val="en-SG" w:eastAsia="en-SG"/>
        </w:rPr>
        <w:object w:dxaOrig="279" w:dyaOrig="340">
          <v:shape id="_x0000_i1105" type="#_x0000_t75" style="width:14.95pt;height:16.3pt" o:ole="">
            <v:imagedata r:id="rId139" o:title=""/>
          </v:shape>
          <o:OLEObject Type="Embed" ProgID="Equation.3" ShapeID="_x0000_i1105" DrawAspect="Content" ObjectID="_1614769285" r:id="rId160"/>
        </w:object>
      </w:r>
      <w:r w:rsidRPr="005B0860">
        <w:rPr>
          <w:rFonts w:eastAsia="Malgun Gothic" w:cs="Arial"/>
          <w:szCs w:val="20"/>
          <w:lang w:val="en-SG" w:eastAsia="en-SG"/>
        </w:rPr>
        <w:t>=</w:t>
      </w:r>
      <w:r w:rsidRPr="005B0860">
        <w:rPr>
          <w:rFonts w:eastAsia="Malgun Gothic" w:cs="Arial"/>
          <w:position w:val="-24"/>
          <w:szCs w:val="20"/>
          <w:lang w:val="en-SG" w:eastAsia="en-SG"/>
        </w:rPr>
        <w:object w:dxaOrig="260" w:dyaOrig="620">
          <v:shape id="_x0000_i1106" type="#_x0000_t75" style="width:13.6pt;height:30.55pt" o:ole="">
            <v:imagedata r:id="rId161" o:title=""/>
          </v:shape>
          <o:OLEObject Type="Embed" ProgID="Equation.3" ShapeID="_x0000_i1106" DrawAspect="Content" ObjectID="_1614769286" r:id="rId162"/>
        </w:object>
      </w:r>
      <w:r w:rsidRPr="005B0860">
        <w:rPr>
          <w:rFonts w:eastAsia="Malgun Gothic" w:cs="Arial"/>
          <w:szCs w:val="20"/>
          <w:lang w:val="en-SG" w:eastAsia="en-SG"/>
        </w:rPr>
        <w:t xml:space="preserve">; </w:t>
      </w:r>
      <w:r w:rsidRPr="005B0860">
        <w:rPr>
          <w:rFonts w:eastAsia="Malgun Gothic" w:cs="Arial"/>
          <w:position w:val="-10"/>
          <w:szCs w:val="20"/>
          <w:lang w:val="en-SG" w:eastAsia="en-SG"/>
        </w:rPr>
        <w:object w:dxaOrig="300" w:dyaOrig="340">
          <v:shape id="_x0000_i1107" type="#_x0000_t75" style="width:14.95pt;height:16.3pt" o:ole="">
            <v:imagedata r:id="rId145" o:title=""/>
          </v:shape>
          <o:OLEObject Type="Embed" ProgID="Equation.3" ShapeID="_x0000_i1107" DrawAspect="Content" ObjectID="_1614769287" r:id="rId163"/>
        </w:object>
      </w:r>
      <w:r w:rsidRPr="005B0860">
        <w:rPr>
          <w:rFonts w:eastAsia="Malgun Gothic" w:cs="Arial"/>
          <w:szCs w:val="20"/>
          <w:lang w:val="en-SG" w:eastAsia="en-SG"/>
        </w:rPr>
        <w:t>=</w:t>
      </w:r>
      <w:r w:rsidRPr="005B0860">
        <w:rPr>
          <w:rFonts w:eastAsia="Malgun Gothic" w:cs="Arial"/>
          <w:position w:val="-24"/>
          <w:szCs w:val="20"/>
          <w:lang w:val="en-SG" w:eastAsia="en-SG"/>
        </w:rPr>
        <w:object w:dxaOrig="440" w:dyaOrig="620">
          <v:shape id="_x0000_i1108" type="#_x0000_t75" style="width:22.4pt;height:30.55pt" o:ole="">
            <v:imagedata r:id="rId164" o:title=""/>
          </v:shape>
          <o:OLEObject Type="Embed" ProgID="Equation.3" ShapeID="_x0000_i1108" DrawAspect="Content" ObjectID="_1614769288" r:id="rId165"/>
        </w:object>
      </w:r>
      <w:r w:rsidRPr="005B0860">
        <w:rPr>
          <w:rFonts w:eastAsia="Malgun Gothic" w:cs="Arial"/>
          <w:szCs w:val="20"/>
          <w:lang w:val="en-SG" w:eastAsia="en-SG"/>
        </w:rPr>
        <w:t xml:space="preserve"> thì có ngay </w:t>
      </w:r>
      <w:r w:rsidRPr="005B0860">
        <w:rPr>
          <w:rFonts w:eastAsia="Malgun Gothic" w:cs="Arial"/>
          <w:position w:val="-30"/>
          <w:szCs w:val="20"/>
          <w:lang w:val="en-SG" w:eastAsia="en-SG"/>
        </w:rPr>
        <w:object w:dxaOrig="2360" w:dyaOrig="680">
          <v:shape id="_x0000_i1109" type="#_x0000_t75" style="width:117.5pt;height:34.65pt" o:ole="">
            <v:imagedata r:id="rId166" o:title=""/>
          </v:shape>
          <o:OLEObject Type="Embed" ProgID="Equation.3" ShapeID="_x0000_i1109" DrawAspect="Content" ObjectID="_1614769289" r:id="rId167"/>
        </w:object>
      </w:r>
      <w:r w:rsidRPr="005B0860">
        <w:rPr>
          <w:rFonts w:eastAsia="Malgun Gothic" w:cs="Arial"/>
          <w:szCs w:val="20"/>
          <w:lang w:val="en-SG" w:eastAsia="en-SG"/>
        </w:rPr>
        <w:t>= cotag(</w:t>
      </w:r>
      <w:r w:rsidRPr="005B0860">
        <w:rPr>
          <w:rFonts w:eastAsia="Malgun Gothic" w:cs="Arial"/>
          <w:position w:val="-24"/>
          <w:szCs w:val="20"/>
          <w:lang w:val="en-SG" w:eastAsia="en-SG"/>
        </w:rPr>
        <w:object w:dxaOrig="660" w:dyaOrig="620">
          <v:shape id="_x0000_i1110" type="#_x0000_t75" style="width:33.95pt;height:30.55pt" o:ole="">
            <v:imagedata r:id="rId168" o:title=""/>
          </v:shape>
          <o:OLEObject Type="Embed" ProgID="Equation.3" ShapeID="_x0000_i1110" DrawAspect="Content" ObjectID="_1614769290" r:id="rId169"/>
        </w:object>
      </w:r>
      <w:r w:rsidRPr="005B0860">
        <w:rPr>
          <w:rFonts w:eastAsia="Malgun Gothic" w:cs="Arial"/>
          <w:szCs w:val="20"/>
          <w:lang w:val="en-SG" w:eastAsia="en-SG"/>
        </w:rPr>
        <w:t xml:space="preserve">) và ta tính được góc A, từ đó định được hướng Bắc. </w:t>
      </w:r>
    </w:p>
    <w:p w:rsidR="005B0860" w:rsidRPr="005B0860" w:rsidRDefault="005B0860" w:rsidP="005B0860">
      <w:pPr>
        <w:ind w:firstLine="540"/>
        <w:rPr>
          <w:rFonts w:eastAsia="Malgun Gothic" w:cs="Arial"/>
          <w:szCs w:val="20"/>
          <w:lang w:val="en-SG" w:eastAsia="en-SG"/>
        </w:rPr>
      </w:pPr>
      <w:r w:rsidRPr="005B0860">
        <w:rPr>
          <w:rFonts w:eastAsia="Malgun Gothic" w:cs="Arial"/>
          <w:szCs w:val="20"/>
          <w:lang w:val="en-SG" w:eastAsia="en-SG"/>
        </w:rPr>
        <w:t>Độ chính xác của phương pháp giới hạn bởi các nhiễu gây ra bởi hiệu ứng Kerr, hiệu ứng tán xạ Rayleigh, hiệu ứng khúc xạ kép, hiệu quả lượng tử của bộ tách sóng quang, tốc độ ánh sáng trong chân không…</w:t>
      </w:r>
    </w:p>
    <w:p w:rsidR="005B0860" w:rsidRPr="005B0860" w:rsidRDefault="005B0860" w:rsidP="005B0860">
      <w:pPr>
        <w:ind w:firstLine="0"/>
        <w:rPr>
          <w:rFonts w:eastAsia="Malgun Gothic" w:cs="Arial"/>
          <w:i/>
          <w:szCs w:val="20"/>
          <w:lang w:val="en-SG" w:eastAsia="en-SG"/>
        </w:rPr>
      </w:pPr>
      <w:r w:rsidRPr="005B0860">
        <w:rPr>
          <w:rFonts w:eastAsia="Malgun Gothic" w:cs="Arial"/>
          <w:i/>
          <w:szCs w:val="20"/>
          <w:lang w:val="en-SG" w:eastAsia="en-SG"/>
        </w:rPr>
        <w:t>2.3. Nguyên lý hoạt động của la bàn bằng phương pháp động</w:t>
      </w:r>
    </w:p>
    <w:p w:rsidR="005B0860" w:rsidRPr="005B0860" w:rsidRDefault="005B0860" w:rsidP="005B0860">
      <w:pPr>
        <w:rPr>
          <w:rFonts w:eastAsia="Malgun Gothic" w:cs="Arial"/>
          <w:szCs w:val="20"/>
          <w:lang w:val="en-SG" w:eastAsia="en-SG"/>
        </w:rPr>
      </w:pPr>
      <w:r w:rsidRPr="005B0860">
        <w:rPr>
          <w:rFonts w:eastAsia="Malgun Gothic" w:cs="Arial"/>
          <w:szCs w:val="20"/>
          <w:lang w:val="en-SG" w:eastAsia="en-SG"/>
        </w:rPr>
        <w:t xml:space="preserve">Trong phương pháp động thì trục nhạy cảm của FOG được quay liên tục với tốc độ không đổi, khi đó tín hiệu đầu ra có dang hình sin. Vậy vị trí của trục nhạy cảm thay đổi sẽ được phát hiện khi pha của nó thay đổi. Tín hiệu đầu ra được mô tả: U = </w:t>
      </w:r>
      <w:r w:rsidRPr="005B0860">
        <w:rPr>
          <w:rFonts w:eastAsia="Malgun Gothic" w:cs="Arial"/>
          <w:position w:val="-4"/>
          <w:szCs w:val="20"/>
          <w:lang w:val="en-SG" w:eastAsia="en-SG"/>
        </w:rPr>
        <w:object w:dxaOrig="260" w:dyaOrig="260">
          <v:shape id="_x0000_i1111" type="#_x0000_t75" style="width:13.6pt;height:13.6pt" o:ole="">
            <v:imagedata r:id="rId170" o:title=""/>
          </v:shape>
          <o:OLEObject Type="Embed" ProgID="Equation.3" ShapeID="_x0000_i1111" DrawAspect="Content" ObjectID="_1614769291" r:id="rId171"/>
        </w:object>
      </w:r>
      <w:r w:rsidRPr="005B0860">
        <w:rPr>
          <w:rFonts w:eastAsia="Malgun Gothic" w:cs="Arial"/>
          <w:szCs w:val="20"/>
          <w:lang w:val="en-SG" w:eastAsia="en-SG"/>
        </w:rPr>
        <w:t>sin</w:t>
      </w:r>
      <w:r w:rsidRPr="005B0860">
        <w:rPr>
          <w:rFonts w:eastAsia="Malgun Gothic" w:cs="Arial"/>
          <w:position w:val="-6"/>
          <w:szCs w:val="20"/>
          <w:lang w:val="en-SG" w:eastAsia="en-SG"/>
        </w:rPr>
        <w:object w:dxaOrig="260" w:dyaOrig="279">
          <v:shape id="_x0000_i1112" type="#_x0000_t75" style="width:13.6pt;height:14.95pt" o:ole="">
            <v:imagedata r:id="rId172" o:title=""/>
          </v:shape>
          <o:OLEObject Type="Embed" ProgID="Equation.3" ShapeID="_x0000_i1112" DrawAspect="Content" ObjectID="_1614769292" r:id="rId173"/>
        </w:object>
      </w:r>
      <w:r w:rsidRPr="005B0860">
        <w:rPr>
          <w:rFonts w:eastAsia="Malgun Gothic" w:cs="Arial"/>
          <w:szCs w:val="20"/>
          <w:lang w:val="en-SG" w:eastAsia="en-SG"/>
        </w:rPr>
        <w:t xml:space="preserve"> </w:t>
      </w:r>
    </w:p>
    <w:p w:rsidR="005B0860" w:rsidRPr="005B0860" w:rsidRDefault="005B0860" w:rsidP="005B0860">
      <w:pPr>
        <w:rPr>
          <w:rFonts w:eastAsia="Malgun Gothic" w:cs="Arial"/>
          <w:szCs w:val="20"/>
          <w:lang w:val="en-SG" w:eastAsia="en-SG"/>
        </w:rPr>
      </w:pPr>
      <w:r w:rsidRPr="005B0860">
        <w:rPr>
          <w:rFonts w:eastAsia="Malgun Gothic" w:cs="Arial"/>
          <w:szCs w:val="20"/>
          <w:lang w:val="en-SG" w:eastAsia="en-SG"/>
        </w:rPr>
        <w:t xml:space="preserve">Trong đó </w:t>
      </w:r>
      <w:r w:rsidRPr="005B0860">
        <w:rPr>
          <w:rFonts w:eastAsia="Malgun Gothic" w:cs="Arial"/>
          <w:szCs w:val="20"/>
          <w:lang w:val="en-SG" w:eastAsia="en-SG"/>
        </w:rPr>
        <w:tab/>
      </w:r>
      <w:r w:rsidRPr="005B0860">
        <w:rPr>
          <w:rFonts w:eastAsia="Malgun Gothic" w:cs="Arial"/>
          <w:position w:val="-4"/>
          <w:szCs w:val="20"/>
          <w:lang w:val="en-SG" w:eastAsia="en-SG"/>
        </w:rPr>
        <w:object w:dxaOrig="260" w:dyaOrig="260">
          <v:shape id="_x0000_i1113" type="#_x0000_t75" style="width:13.6pt;height:13.6pt" o:ole="">
            <v:imagedata r:id="rId170" o:title=""/>
          </v:shape>
          <o:OLEObject Type="Embed" ProgID="Equation.3" ShapeID="_x0000_i1113" DrawAspect="Content" ObjectID="_1614769293" r:id="rId174"/>
        </w:object>
      </w:r>
      <w:r w:rsidRPr="005B0860">
        <w:rPr>
          <w:rFonts w:eastAsia="Malgun Gothic" w:cs="Arial"/>
          <w:szCs w:val="20"/>
          <w:lang w:val="en-SG" w:eastAsia="en-SG"/>
        </w:rPr>
        <w:t>: là vận tốc góc của trái đất (lấy giá trị 15.041 deg/h)</w:t>
      </w:r>
    </w:p>
    <w:p w:rsidR="005B0860" w:rsidRPr="005B0860" w:rsidRDefault="005B0860" w:rsidP="005B0860">
      <w:pPr>
        <w:rPr>
          <w:rFonts w:eastAsia="Malgun Gothic" w:cs="Arial"/>
          <w:szCs w:val="20"/>
          <w:lang w:val="en-SG" w:eastAsia="en-SG"/>
        </w:rPr>
      </w:pPr>
      <w:r w:rsidRPr="005B0860">
        <w:rPr>
          <w:rFonts w:eastAsia="Malgun Gothic" w:cs="Arial"/>
          <w:szCs w:val="20"/>
          <w:lang w:val="en-SG" w:eastAsia="en-SG"/>
        </w:rPr>
        <w:tab/>
      </w:r>
      <w:r w:rsidRPr="005B0860">
        <w:rPr>
          <w:rFonts w:eastAsia="Malgun Gothic" w:cs="Arial"/>
          <w:szCs w:val="20"/>
          <w:lang w:val="en-SG" w:eastAsia="en-SG"/>
        </w:rPr>
        <w:tab/>
      </w:r>
      <w:r w:rsidRPr="005B0860">
        <w:rPr>
          <w:rFonts w:eastAsia="Malgun Gothic" w:cs="Arial"/>
          <w:position w:val="-6"/>
          <w:szCs w:val="20"/>
          <w:lang w:val="en-SG" w:eastAsia="en-SG"/>
        </w:rPr>
        <w:object w:dxaOrig="260" w:dyaOrig="279">
          <v:shape id="_x0000_i1114" type="#_x0000_t75" style="width:13.6pt;height:14.95pt" o:ole="">
            <v:imagedata r:id="rId172" o:title=""/>
          </v:shape>
          <o:OLEObject Type="Embed" ProgID="Equation.3" ShapeID="_x0000_i1114" DrawAspect="Content" ObjectID="_1614769294" r:id="rId175"/>
        </w:object>
      </w:r>
      <w:r w:rsidRPr="005B0860">
        <w:rPr>
          <w:rFonts w:eastAsia="Malgun Gothic" w:cs="Arial"/>
          <w:szCs w:val="20"/>
          <w:lang w:val="en-SG" w:eastAsia="en-SG"/>
        </w:rPr>
        <w:t>: là hướng của bán kính quang học FOG</w:t>
      </w:r>
    </w:p>
    <w:p w:rsidR="005B0860" w:rsidRPr="005B0860" w:rsidRDefault="005B0860" w:rsidP="005B0860">
      <w:pPr>
        <w:rPr>
          <w:rFonts w:eastAsia="Malgun Gothic" w:cs="Arial"/>
          <w:i/>
          <w:szCs w:val="20"/>
          <w:lang w:val="en-SG" w:eastAsia="en-SG"/>
        </w:rPr>
      </w:pPr>
      <w:r w:rsidRPr="005B0860">
        <w:rPr>
          <w:rFonts w:eastAsia="Malgun Gothic" w:cs="Arial"/>
          <w:szCs w:val="20"/>
          <w:lang w:val="en-SG" w:eastAsia="en-SG"/>
        </w:rPr>
        <w:t>Theo cách này tại một số vòng quay cụ thể của FOG phép đo được thực hiện trong một thời gian hữu hạn, việc kích hoạt này dựa trên các phương pháp đánh dấu khác nhau. Về cơ bản phương pháp tính toán định hướng động cũng giống như tĩnh nhưng nó được thực hiện liên tục và tự động, điểm khác biệt chủ yếu là đó độ chính xác của phương vị xác định sẽ được cải thiện đáng kể nếu tốc độ quay của trái đất được tính liên tục và góc phương vị được tính bằng một hàm sin. Tuy vậy nó bị giới hạn bởi nhiễu, độ phân giải của các thiết bị điện tử liên kết. Trong đó nhiễu lại phụ thuộc vào nhiều yếu tố như công suất của sợi quang, hiệu quả lượng tử của các bộ tách sóng quang, thời gian trung bình kích hoạt, bán kính vòng quang học, nguồn bức xạ bước sóng, tốc độ ánh sáng trong chân không…</w:t>
      </w:r>
    </w:p>
    <w:p w:rsidR="00C532D2" w:rsidRDefault="00C532D2" w:rsidP="005B0860">
      <w:pPr>
        <w:ind w:firstLine="0"/>
        <w:jc w:val="left"/>
        <w:rPr>
          <w:rFonts w:eastAsia="Malgun Gothic" w:cs="Arial"/>
          <w:b/>
          <w:szCs w:val="20"/>
          <w:lang w:val="en-SG" w:eastAsia="en-SG"/>
        </w:rPr>
      </w:pPr>
    </w:p>
    <w:p w:rsidR="005B0860" w:rsidRPr="005B0860" w:rsidRDefault="005B0860" w:rsidP="005B0860">
      <w:pPr>
        <w:ind w:firstLine="0"/>
        <w:jc w:val="left"/>
        <w:rPr>
          <w:rFonts w:eastAsia="Malgun Gothic" w:cs="Arial"/>
          <w:b/>
          <w:szCs w:val="20"/>
          <w:lang w:val="en-SG" w:eastAsia="en-SG"/>
        </w:rPr>
      </w:pPr>
      <w:r w:rsidRPr="005B0860">
        <w:rPr>
          <w:rFonts w:eastAsia="Malgun Gothic" w:cs="Arial"/>
          <w:b/>
          <w:szCs w:val="20"/>
          <w:lang w:val="en-SG" w:eastAsia="en-SG"/>
        </w:rPr>
        <w:t>3. Kết luận</w:t>
      </w:r>
    </w:p>
    <w:p w:rsidR="005B0860" w:rsidRPr="005B0860" w:rsidRDefault="005B0860" w:rsidP="005B0860">
      <w:pPr>
        <w:ind w:firstLine="540"/>
        <w:rPr>
          <w:rFonts w:eastAsia="Malgun Gothic" w:cs="Arial"/>
          <w:szCs w:val="20"/>
          <w:lang w:val="en-SG" w:eastAsia="en-SG"/>
        </w:rPr>
      </w:pPr>
      <w:r w:rsidRPr="005B0860">
        <w:rPr>
          <w:rFonts w:eastAsia="Malgun Gothic" w:cs="Arial"/>
          <w:szCs w:val="20"/>
          <w:lang w:val="en-SG" w:eastAsia="en-SG"/>
        </w:rPr>
        <w:t>Như vậy việc sử dụng phương pháp tĩnh để xác định phương vị sẽ giảm bớt các cơ cấu cơ học có trong la bàn vì các phép đo đều thực hiện ở trạng thái tĩnh. Nhờ vậy sự rung động không ảnh hưởng gì tới tín hiệu đầu ra của FOG. Nhược điểm chính của nó là thời gian đo lường bị kéo dài do thời gian quay của con quay từ điểm này tới điểm khác cần thời gian ổn định lâu hơn. Để sử dụng phương pháp này thì cần phải có mô hình, phương trình toán học hiệu quả giải quyết tính không đồng thời của phương pháp.</w:t>
      </w:r>
    </w:p>
    <w:p w:rsidR="005B0860" w:rsidRPr="005B0860" w:rsidRDefault="005B0860" w:rsidP="005B0860">
      <w:pPr>
        <w:ind w:firstLine="540"/>
        <w:rPr>
          <w:rFonts w:eastAsia="Malgun Gothic" w:cs="Arial"/>
          <w:szCs w:val="20"/>
          <w:lang w:val="en-SG" w:eastAsia="en-SG"/>
        </w:rPr>
      </w:pPr>
      <w:r w:rsidRPr="005B0860">
        <w:rPr>
          <w:rFonts w:eastAsia="Malgun Gothic" w:cs="Arial"/>
          <w:szCs w:val="20"/>
          <w:lang w:val="en-SG" w:eastAsia="en-SG"/>
        </w:rPr>
        <w:t>Phương pháp động thì cho phép thực hiện đo liên tục để xác định hướng Bắc với cơ cấu quay tự động. Ưu điểm là cho phép giảm tần số lệch hiệu quả nhưng việc có hệ thống cơ học sẽ làm hệ thống rung động gây ra các tín hiệu nhiễu mà bộ lọc tín hiệu không thể lọc hết.</w:t>
      </w:r>
    </w:p>
    <w:p w:rsidR="005B0860" w:rsidRPr="005B0860" w:rsidRDefault="005B0860" w:rsidP="005B0860">
      <w:pPr>
        <w:ind w:firstLine="540"/>
        <w:rPr>
          <w:rFonts w:eastAsia="Malgun Gothic" w:cs="Arial"/>
          <w:szCs w:val="20"/>
          <w:lang w:val="en-SG" w:eastAsia="en-SG"/>
        </w:rPr>
      </w:pPr>
      <w:r w:rsidRPr="005B0860">
        <w:rPr>
          <w:rFonts w:eastAsia="Malgun Gothic" w:cs="Arial"/>
          <w:szCs w:val="20"/>
          <w:lang w:val="en-SG" w:eastAsia="en-SG"/>
        </w:rPr>
        <w:t>Với những ưu nhược điểm khác nhau mà tùy vào điều kiện bên ngoài mà phương pháp nào được sử dụng, vấn đề giá thành cũng được cân nhắc khi lựa chọn phương pháp nào để đảm bảo la bàn sợi quang hoạt động vừa chính xác mà có độ bền cao.</w:t>
      </w:r>
    </w:p>
    <w:p w:rsidR="005B0860" w:rsidRPr="005B0860" w:rsidRDefault="005B0860" w:rsidP="005B0860">
      <w:pPr>
        <w:ind w:firstLine="540"/>
        <w:rPr>
          <w:rFonts w:eastAsia="Malgun Gothic" w:cs="Arial"/>
          <w:b/>
          <w:szCs w:val="20"/>
          <w:u w:val="single"/>
          <w:lang w:val="en-SG" w:eastAsia="en-SG"/>
        </w:rPr>
      </w:pPr>
    </w:p>
    <w:p w:rsidR="005B0860" w:rsidRPr="005B0860" w:rsidRDefault="005B0860" w:rsidP="005B0860">
      <w:pPr>
        <w:ind w:firstLine="0"/>
        <w:jc w:val="left"/>
        <w:rPr>
          <w:rFonts w:eastAsia="Malgun Gothic" w:cs="Arial"/>
          <w:b/>
          <w:szCs w:val="20"/>
          <w:lang w:val="en-SG" w:eastAsia="en-SG"/>
        </w:rPr>
      </w:pPr>
      <w:r w:rsidRPr="005B0860">
        <w:rPr>
          <w:rFonts w:eastAsia="Malgun Gothic" w:cs="Arial"/>
          <w:b/>
          <w:szCs w:val="20"/>
          <w:lang w:val="en-SG" w:eastAsia="en-SG"/>
        </w:rPr>
        <w:t>Tài liệu tham khảo:</w:t>
      </w:r>
    </w:p>
    <w:p w:rsidR="005B0860" w:rsidRPr="005B0860" w:rsidRDefault="005B0860" w:rsidP="005B0860">
      <w:pPr>
        <w:tabs>
          <w:tab w:val="left" w:pos="900"/>
        </w:tabs>
        <w:ind w:firstLine="0"/>
        <w:rPr>
          <w:rFonts w:eastAsia="Malgun Gothic" w:cs="Arial"/>
          <w:i/>
          <w:szCs w:val="20"/>
          <w:lang w:val="en-SG" w:eastAsia="en-SG"/>
        </w:rPr>
      </w:pPr>
      <w:r w:rsidRPr="005B0860">
        <w:rPr>
          <w:rFonts w:eastAsia="Malgun Gothic" w:cs="Arial"/>
          <w:szCs w:val="20"/>
          <w:lang w:val="en-SG" w:eastAsia="en-SG"/>
        </w:rPr>
        <w:t>[1]. H. Kajioka, T. Kumagai, H. Nakai, H. Iizuka, M. Nakamura, K. Yamada</w:t>
      </w:r>
      <w:r w:rsidRPr="005B0860">
        <w:rPr>
          <w:rFonts w:eastAsia="Malgun Gothic" w:cs="Arial"/>
          <w:i/>
          <w:szCs w:val="20"/>
          <w:lang w:val="en-SG" w:eastAsia="en-SG"/>
        </w:rPr>
        <w:t xml:space="preserve">, “Fiber optic gyro productization at Hitachi”, </w:t>
      </w:r>
      <w:r w:rsidRPr="005B0860">
        <w:rPr>
          <w:rFonts w:eastAsia="Malgun Gothic" w:cs="Arial"/>
          <w:szCs w:val="20"/>
          <w:lang w:val="en-SG" w:eastAsia="en-SG"/>
        </w:rPr>
        <w:t>SPIE, vol. 1585, 17-22, (1991);</w:t>
      </w:r>
    </w:p>
    <w:p w:rsidR="005B0860" w:rsidRPr="005B0860" w:rsidRDefault="005B0860" w:rsidP="005B0860">
      <w:pPr>
        <w:tabs>
          <w:tab w:val="left" w:pos="900"/>
        </w:tabs>
        <w:ind w:firstLine="0"/>
        <w:rPr>
          <w:rFonts w:eastAsia="Malgun Gothic" w:cs="Arial"/>
          <w:i/>
          <w:szCs w:val="20"/>
          <w:lang w:val="en-SG" w:eastAsia="en-SG"/>
        </w:rPr>
      </w:pPr>
      <w:r w:rsidRPr="005B0860">
        <w:rPr>
          <w:rFonts w:eastAsia="Malgun Gothic" w:cs="Arial"/>
          <w:szCs w:val="20"/>
          <w:lang w:val="en-SG" w:eastAsia="en-SG"/>
        </w:rPr>
        <w:lastRenderedPageBreak/>
        <w:t>[2]. H. Kajioka, N. Ashizuka, T. Kumagai, H. Nakai</w:t>
      </w:r>
      <w:r w:rsidRPr="005B0860">
        <w:rPr>
          <w:rFonts w:eastAsia="Malgun Gothic" w:cs="Arial"/>
          <w:i/>
          <w:szCs w:val="20"/>
          <w:lang w:val="en-SG" w:eastAsia="en-SG"/>
        </w:rPr>
        <w:t xml:space="preserve">, 8th Optical fiber sensors conference, </w:t>
      </w:r>
      <w:r w:rsidRPr="005B0860">
        <w:rPr>
          <w:rFonts w:eastAsia="Malgun Gothic" w:cs="Arial"/>
          <w:szCs w:val="20"/>
          <w:lang w:val="en-SG" w:eastAsia="en-SG"/>
        </w:rPr>
        <w:t>38-41, (1992);</w:t>
      </w:r>
    </w:p>
    <w:p w:rsidR="005B0860" w:rsidRPr="005B0860" w:rsidRDefault="005B0860" w:rsidP="005B0860">
      <w:pPr>
        <w:tabs>
          <w:tab w:val="left" w:pos="900"/>
        </w:tabs>
        <w:ind w:firstLine="0"/>
        <w:rPr>
          <w:rFonts w:eastAsia="Malgun Gothic" w:cs="Arial"/>
          <w:i/>
          <w:szCs w:val="20"/>
          <w:lang w:val="en-SG" w:eastAsia="en-SG"/>
        </w:rPr>
      </w:pPr>
      <w:r w:rsidRPr="005B0860">
        <w:rPr>
          <w:rFonts w:eastAsia="Malgun Gothic" w:cs="Arial"/>
          <w:szCs w:val="20"/>
          <w:lang w:val="en-SG" w:eastAsia="en-SG"/>
        </w:rPr>
        <w:t>[3]. H. Levefre</w:t>
      </w:r>
      <w:r w:rsidRPr="005B0860">
        <w:rPr>
          <w:rFonts w:eastAsia="Malgun Gothic" w:cs="Arial"/>
          <w:i/>
          <w:szCs w:val="20"/>
          <w:lang w:val="en-SG" w:eastAsia="en-SG"/>
        </w:rPr>
        <w:t>, The fiber optics gyroscope, (Artech-House, USA, 1993);</w:t>
      </w:r>
    </w:p>
    <w:p w:rsidR="005B0860" w:rsidRPr="005B0860" w:rsidRDefault="005B0860" w:rsidP="005B0860">
      <w:pPr>
        <w:tabs>
          <w:tab w:val="left" w:pos="900"/>
        </w:tabs>
        <w:ind w:firstLine="0"/>
        <w:rPr>
          <w:rFonts w:eastAsia="Malgun Gothic" w:cs="Arial"/>
          <w:szCs w:val="20"/>
          <w:lang w:val="en-SG" w:eastAsia="en-SG"/>
        </w:rPr>
      </w:pPr>
      <w:r w:rsidRPr="005B0860">
        <w:rPr>
          <w:rFonts w:eastAsia="Malgun Gothic" w:cs="Arial"/>
          <w:szCs w:val="20"/>
          <w:lang w:val="en-SG" w:eastAsia="en-SG"/>
        </w:rPr>
        <w:t>[4]. R. B. Dyott, D. E. Allen</w:t>
      </w:r>
      <w:r w:rsidRPr="005B0860">
        <w:rPr>
          <w:rFonts w:eastAsia="Malgun Gothic" w:cs="Arial"/>
          <w:i/>
          <w:szCs w:val="20"/>
          <w:lang w:val="en-SG" w:eastAsia="en-SG"/>
        </w:rPr>
        <w:t xml:space="preserve">, 10th Optical fiber sensors conference, </w:t>
      </w:r>
      <w:r w:rsidRPr="005B0860">
        <w:rPr>
          <w:rFonts w:eastAsia="Malgun Gothic" w:cs="Arial"/>
          <w:szCs w:val="20"/>
          <w:lang w:val="en-SG" w:eastAsia="en-SG"/>
        </w:rPr>
        <w:t>Glasgow, Scotland, 442, (1994).</w:t>
      </w:r>
    </w:p>
    <w:p w:rsidR="005B0860" w:rsidRPr="005B0860" w:rsidRDefault="005B0860" w:rsidP="005B0860">
      <w:pPr>
        <w:tabs>
          <w:tab w:val="left" w:pos="900"/>
        </w:tabs>
        <w:ind w:firstLine="0"/>
        <w:rPr>
          <w:rFonts w:eastAsia="Malgun Gothic" w:cs="Arial"/>
          <w:i/>
          <w:szCs w:val="20"/>
          <w:lang w:val="en-SG" w:eastAsia="en-SG"/>
        </w:rPr>
      </w:pPr>
      <w:r w:rsidRPr="005B0860">
        <w:rPr>
          <w:rFonts w:eastAsia="Malgun Gothic" w:cs="Arial"/>
          <w:szCs w:val="20"/>
          <w:lang w:val="en-SG" w:eastAsia="en-SG"/>
        </w:rPr>
        <w:t>[5]. 17. G. E. Sandoval-Romero, V. A. Nikolaev</w:t>
      </w:r>
      <w:r w:rsidRPr="005B0860">
        <w:rPr>
          <w:rFonts w:eastAsia="Malgun Gothic" w:cs="Arial"/>
          <w:i/>
          <w:szCs w:val="20"/>
          <w:lang w:val="en-SG" w:eastAsia="en-SG"/>
        </w:rPr>
        <w:t xml:space="preserve">, Rev. Mex. Fís., </w:t>
      </w:r>
      <w:r w:rsidRPr="005B0860">
        <w:rPr>
          <w:rFonts w:eastAsia="Malgun Gothic" w:cs="Arial"/>
          <w:szCs w:val="20"/>
          <w:lang w:val="en-SG" w:eastAsia="en-SG"/>
        </w:rPr>
        <w:t>49, 2, 155, (2003);</w:t>
      </w:r>
    </w:p>
    <w:p w:rsidR="005B0860" w:rsidRPr="005B0860" w:rsidRDefault="005B0860" w:rsidP="005B0860">
      <w:pPr>
        <w:tabs>
          <w:tab w:val="left" w:pos="900"/>
        </w:tabs>
        <w:ind w:firstLine="0"/>
        <w:rPr>
          <w:rFonts w:eastAsia="Malgun Gothic" w:cs="Arial"/>
          <w:szCs w:val="20"/>
          <w:lang w:val="en-SG" w:eastAsia="en-SG"/>
        </w:rPr>
      </w:pPr>
      <w:r w:rsidRPr="005B0860">
        <w:rPr>
          <w:rFonts w:eastAsia="Malgun Gothic" w:cs="Arial"/>
          <w:color w:val="000000"/>
          <w:szCs w:val="20"/>
          <w:lang w:val="en-SG" w:eastAsia="en-SG"/>
        </w:rPr>
        <w:t xml:space="preserve">[6]. </w:t>
      </w:r>
      <w:r w:rsidRPr="005B0860">
        <w:rPr>
          <w:rFonts w:eastAsia="Malgun Gothic" w:cs="Arial"/>
          <w:szCs w:val="20"/>
          <w:lang w:val="en-SG" w:eastAsia="en-SG"/>
        </w:rPr>
        <w:t xml:space="preserve">H. Kajioka, N. Ashizuka, T. Kumagai, H. Nakai, 8th </w:t>
      </w:r>
      <w:r w:rsidRPr="005B0860">
        <w:rPr>
          <w:rFonts w:eastAsia="Malgun Gothic" w:cs="Arial"/>
          <w:i/>
          <w:szCs w:val="20"/>
          <w:lang w:val="en-SG" w:eastAsia="en-SG"/>
        </w:rPr>
        <w:t>Optical fiber sensors conference</w:t>
      </w:r>
      <w:r w:rsidRPr="005B0860">
        <w:rPr>
          <w:rFonts w:eastAsia="Malgun Gothic" w:cs="Arial"/>
          <w:szCs w:val="20"/>
          <w:lang w:val="en-SG" w:eastAsia="en-SG"/>
        </w:rPr>
        <w:t>, 38-41, (1992);</w:t>
      </w:r>
    </w:p>
    <w:p w:rsidR="005B0860" w:rsidRPr="005B0860" w:rsidRDefault="005B0860" w:rsidP="005B0860">
      <w:pPr>
        <w:tabs>
          <w:tab w:val="left" w:pos="900"/>
        </w:tabs>
        <w:ind w:firstLine="0"/>
        <w:rPr>
          <w:rFonts w:eastAsia="Malgun Gothic" w:cs="Arial"/>
          <w:szCs w:val="20"/>
          <w:lang w:val="en-SG" w:eastAsia="en-SG"/>
        </w:rPr>
      </w:pPr>
      <w:r w:rsidRPr="005B0860">
        <w:rPr>
          <w:rFonts w:eastAsia="Malgun Gothic" w:cs="Arial"/>
          <w:szCs w:val="20"/>
          <w:lang w:val="en-SG" w:eastAsia="en-SG"/>
        </w:rPr>
        <w:t xml:space="preserve">[7]. T. Gaiffe, Y. Cottreau, N. Faussot, G. Hardy, P. Simonpietri, H. Lefevre, H. Arditty, </w:t>
      </w:r>
      <w:r w:rsidRPr="005B0860">
        <w:rPr>
          <w:rFonts w:eastAsia="Malgun Gothic" w:cs="Arial"/>
          <w:i/>
          <w:szCs w:val="20"/>
          <w:lang w:val="en-SG" w:eastAsia="en-SG"/>
        </w:rPr>
        <w:t>Highly compact fiber optic gyrocompass for applications at depths up to 3000 meters</w:t>
      </w:r>
      <w:r w:rsidRPr="005B0860">
        <w:rPr>
          <w:rFonts w:eastAsia="Malgun Gothic" w:cs="Arial"/>
          <w:szCs w:val="20"/>
          <w:lang w:val="en-SG" w:eastAsia="en-SG"/>
        </w:rPr>
        <w:t>, Underwater Intervention, International Conference, Huston, USA, 1-6, (2000);</w:t>
      </w:r>
    </w:p>
    <w:p w:rsidR="005B0860" w:rsidRPr="000F3711" w:rsidRDefault="005B0860" w:rsidP="000F3711">
      <w:pPr>
        <w:tabs>
          <w:tab w:val="left" w:pos="900"/>
        </w:tabs>
        <w:ind w:firstLine="0"/>
        <w:rPr>
          <w:rFonts w:eastAsia="Malgun Gothic" w:cs="Arial"/>
          <w:szCs w:val="20"/>
          <w:lang w:val="en-SG" w:eastAsia="en-SG"/>
        </w:rPr>
      </w:pPr>
      <w:r w:rsidRPr="005B0860">
        <w:rPr>
          <w:rFonts w:eastAsia="Malgun Gothic" w:cs="Arial"/>
          <w:szCs w:val="20"/>
          <w:lang w:val="en-SG" w:eastAsia="en-SG"/>
        </w:rPr>
        <w:t xml:space="preserve">[8]. </w:t>
      </w:r>
      <w:hyperlink r:id="rId176" w:history="1">
        <w:r w:rsidRPr="005B0860">
          <w:rPr>
            <w:rFonts w:eastAsia="Malgun Gothic" w:cs="Arial"/>
            <w:szCs w:val="20"/>
            <w:lang w:val="en-SG" w:eastAsia="en-SG"/>
          </w:rPr>
          <w:t>http://en.wikipedia.org/wiki/Georges_Sagnac</w:t>
        </w:r>
      </w:hyperlink>
      <w:r w:rsidRPr="005B0860">
        <w:rPr>
          <w:rFonts w:eastAsia="Malgun Gothic" w:cs="Arial"/>
          <w:szCs w:val="20"/>
          <w:lang w:val="en-SG" w:eastAsia="en-SG"/>
        </w:rPr>
        <w:t>.</w:t>
      </w:r>
    </w:p>
    <w:p w:rsidR="005B0860" w:rsidRPr="000F3711" w:rsidRDefault="000F3711" w:rsidP="005B0860">
      <w:pPr>
        <w:tabs>
          <w:tab w:val="left" w:pos="1455"/>
        </w:tabs>
        <w:ind w:firstLine="0"/>
        <w:jc w:val="left"/>
        <w:rPr>
          <w:rFonts w:eastAsia="Malgun Gothic" w:cs="Arial"/>
          <w:szCs w:val="20"/>
          <w:lang w:eastAsia="en-SG"/>
        </w:rPr>
      </w:pPr>
      <w:r w:rsidRPr="000F3711">
        <w:rPr>
          <w:rFonts w:eastAsia="Malgun Gothic" w:cs="Arial"/>
          <w:szCs w:val="20"/>
          <w:lang w:eastAsia="en-SG"/>
        </w:rPr>
        <w:t>-----------------------------------------------------------------------------------------------------------------------------------</w:t>
      </w:r>
    </w:p>
    <w:p w:rsidR="005B0860" w:rsidRPr="005B0860" w:rsidRDefault="005B0860" w:rsidP="005B0860">
      <w:pPr>
        <w:tabs>
          <w:tab w:val="left" w:pos="1455"/>
        </w:tabs>
        <w:ind w:firstLine="0"/>
        <w:jc w:val="left"/>
        <w:rPr>
          <w:rFonts w:eastAsia="Malgun Gothic" w:cs="Arial"/>
          <w:szCs w:val="20"/>
          <w:lang w:eastAsia="en-SG"/>
        </w:rPr>
      </w:pPr>
    </w:p>
    <w:p w:rsidR="000F3711" w:rsidRPr="000F3711" w:rsidRDefault="000F3711" w:rsidP="000F3711">
      <w:pPr>
        <w:spacing w:before="0" w:line="259" w:lineRule="auto"/>
        <w:ind w:firstLine="0"/>
        <w:jc w:val="center"/>
        <w:rPr>
          <w:rFonts w:eastAsia="Calibri" w:cs="Arial"/>
          <w:b/>
          <w:sz w:val="24"/>
          <w:lang w:val="en-AU"/>
        </w:rPr>
      </w:pPr>
      <w:r w:rsidRPr="000F3711">
        <w:rPr>
          <w:rFonts w:eastAsia="Calibri" w:cs="Arial"/>
          <w:b/>
          <w:sz w:val="24"/>
          <w:lang w:val="en-AU"/>
        </w:rPr>
        <w:t>TAI NẠN HÀNG HẢI VÀ BÀI HỌC</w:t>
      </w:r>
      <w:r>
        <w:rPr>
          <w:rFonts w:eastAsia="Calibri" w:cs="Arial"/>
          <w:b/>
          <w:sz w:val="24"/>
          <w:lang w:val="en-AU"/>
        </w:rPr>
        <w:t xml:space="preserve"> </w:t>
      </w:r>
      <w:r w:rsidRPr="000F3711">
        <w:rPr>
          <w:rFonts w:eastAsia="Calibri" w:cs="Arial"/>
          <w:b/>
          <w:sz w:val="24"/>
          <w:lang w:val="it-IT"/>
        </w:rPr>
        <w:t>BÀI THỨ MƯỜI BỐN</w:t>
      </w:r>
    </w:p>
    <w:p w:rsidR="000F3711" w:rsidRPr="000F3711" w:rsidRDefault="000F3711" w:rsidP="000F3711">
      <w:pPr>
        <w:spacing w:line="259" w:lineRule="auto"/>
        <w:ind w:firstLine="0"/>
        <w:jc w:val="center"/>
        <w:rPr>
          <w:rFonts w:eastAsia="Calibri" w:cs="Arial"/>
          <w:b/>
          <w:sz w:val="24"/>
          <w:lang w:val="it-IT"/>
        </w:rPr>
      </w:pPr>
      <w:r w:rsidRPr="000F3711">
        <w:rPr>
          <w:rFonts w:eastAsia="Calibri" w:cs="Arial"/>
          <w:b/>
          <w:sz w:val="24"/>
          <w:lang w:val="it-IT"/>
        </w:rPr>
        <w:t>MARINE ACIDENT AND RECOMENDATION</w:t>
      </w:r>
      <w:r>
        <w:rPr>
          <w:rFonts w:eastAsia="Calibri" w:cs="Arial"/>
          <w:b/>
          <w:sz w:val="24"/>
          <w:lang w:val="it-IT"/>
        </w:rPr>
        <w:t xml:space="preserve"> </w:t>
      </w:r>
      <w:r w:rsidRPr="000F3711">
        <w:rPr>
          <w:rFonts w:eastAsia="Calibri" w:cs="Arial"/>
          <w:b/>
          <w:sz w:val="24"/>
          <w:lang w:val="it-IT"/>
        </w:rPr>
        <w:t>FORTEENTH CASE STUDY</w:t>
      </w:r>
    </w:p>
    <w:p w:rsidR="000F3711" w:rsidRDefault="000F3711" w:rsidP="000F3711">
      <w:pPr>
        <w:shd w:val="clear" w:color="auto" w:fill="FFFFFF"/>
        <w:spacing w:before="0" w:line="259" w:lineRule="auto"/>
        <w:ind w:firstLine="0"/>
        <w:jc w:val="right"/>
        <w:outlineLvl w:val="0"/>
        <w:rPr>
          <w:rFonts w:cs="Arial"/>
          <w:b/>
          <w:bCs/>
          <w:color w:val="000000"/>
          <w:kern w:val="36"/>
          <w:szCs w:val="20"/>
          <w:lang w:val="en-AU"/>
        </w:rPr>
      </w:pPr>
    </w:p>
    <w:p w:rsidR="000F3711" w:rsidRPr="000F3711" w:rsidRDefault="000F3711" w:rsidP="000F3711">
      <w:pPr>
        <w:shd w:val="clear" w:color="auto" w:fill="FFFFFF"/>
        <w:spacing w:before="0" w:line="259" w:lineRule="auto"/>
        <w:ind w:firstLine="0"/>
        <w:jc w:val="right"/>
        <w:outlineLvl w:val="0"/>
        <w:rPr>
          <w:rFonts w:cs="Arial"/>
          <w:b/>
          <w:bCs/>
          <w:color w:val="000000"/>
          <w:kern w:val="36"/>
          <w:szCs w:val="20"/>
          <w:lang w:val="en-AU"/>
        </w:rPr>
      </w:pPr>
      <w:r w:rsidRPr="000F3711">
        <w:rPr>
          <w:rFonts w:cs="Arial"/>
          <w:b/>
          <w:bCs/>
          <w:color w:val="000000"/>
          <w:kern w:val="36"/>
          <w:szCs w:val="20"/>
          <w:lang w:val="en-AU"/>
        </w:rPr>
        <w:t>ĐÀO QUANG DÂN</w:t>
      </w:r>
    </w:p>
    <w:p w:rsidR="000F3711" w:rsidRPr="000F3711" w:rsidRDefault="000F3711" w:rsidP="000F3711">
      <w:pPr>
        <w:shd w:val="clear" w:color="auto" w:fill="FFFFFF"/>
        <w:spacing w:before="0" w:line="259" w:lineRule="auto"/>
        <w:ind w:firstLine="0"/>
        <w:jc w:val="right"/>
        <w:outlineLvl w:val="0"/>
        <w:rPr>
          <w:rFonts w:cs="Arial"/>
          <w:b/>
          <w:bCs/>
          <w:i/>
          <w:color w:val="000000"/>
          <w:kern w:val="36"/>
          <w:szCs w:val="20"/>
          <w:lang w:val="en-AU"/>
        </w:rPr>
      </w:pPr>
      <w:r w:rsidRPr="000F3711">
        <w:rPr>
          <w:rFonts w:cs="Arial"/>
          <w:b/>
          <w:bCs/>
          <w:i/>
          <w:color w:val="000000"/>
          <w:kern w:val="36"/>
          <w:szCs w:val="20"/>
          <w:lang w:val="en-AU"/>
        </w:rPr>
        <w:t xml:space="preserve">                                                               </w:t>
      </w:r>
      <w:bookmarkStart w:id="17" w:name="OLE_LINK9"/>
      <w:bookmarkStart w:id="18" w:name="OLE_LINK10"/>
      <w:r w:rsidRPr="000F3711">
        <w:rPr>
          <w:rFonts w:cs="Arial"/>
          <w:b/>
          <w:bCs/>
          <w:i/>
          <w:color w:val="000000"/>
          <w:kern w:val="36"/>
          <w:szCs w:val="20"/>
          <w:lang w:val="en-AU"/>
        </w:rPr>
        <w:t>Khoa Hàng hải – Trường Đại học Hàng hải Việt Nam</w:t>
      </w:r>
      <w:bookmarkEnd w:id="17"/>
      <w:bookmarkEnd w:id="18"/>
    </w:p>
    <w:p w:rsidR="000F3711" w:rsidRPr="000F3711" w:rsidRDefault="000F3711" w:rsidP="000F3711">
      <w:pPr>
        <w:spacing w:before="0" w:after="160" w:line="259" w:lineRule="auto"/>
        <w:ind w:firstLine="0"/>
        <w:jc w:val="left"/>
        <w:outlineLvl w:val="0"/>
        <w:rPr>
          <w:rFonts w:eastAsia="Calibri" w:cs="Arial"/>
          <w:b/>
          <w:szCs w:val="20"/>
          <w:lang w:val="en-AU"/>
        </w:rPr>
      </w:pPr>
      <w:r w:rsidRPr="000F3711">
        <w:rPr>
          <w:rFonts w:eastAsia="Calibri" w:cs="Arial"/>
          <w:b/>
          <w:szCs w:val="20"/>
          <w:lang w:val="en-AU"/>
        </w:rPr>
        <w:t>Tóm tắt:</w:t>
      </w:r>
    </w:p>
    <w:p w:rsidR="000F3711" w:rsidRPr="000F3711" w:rsidRDefault="000F3711" w:rsidP="000F3711">
      <w:pPr>
        <w:spacing w:before="0" w:line="276" w:lineRule="auto"/>
        <w:ind w:firstLine="720"/>
        <w:rPr>
          <w:rFonts w:eastAsia="Calibri" w:cs="Arial"/>
          <w:i/>
          <w:szCs w:val="20"/>
          <w:lang w:val="en-AU"/>
        </w:rPr>
      </w:pPr>
      <w:r w:rsidRPr="000F3711">
        <w:rPr>
          <w:rFonts w:eastAsia="Calibri" w:cs="Arial"/>
          <w:i/>
          <w:szCs w:val="20"/>
          <w:lang w:val="en-AU"/>
        </w:rPr>
        <w:t xml:space="preserve">Với mục đích thông qua </w:t>
      </w:r>
      <w:r w:rsidRPr="000F3711">
        <w:rPr>
          <w:rFonts w:eastAsia="Calibri" w:cs="Arial"/>
          <w:i/>
          <w:szCs w:val="20"/>
          <w:lang w:val="vi-VN"/>
        </w:rPr>
        <w:t xml:space="preserve">phân tích </w:t>
      </w:r>
      <w:r w:rsidRPr="000F3711">
        <w:rPr>
          <w:rFonts w:eastAsia="Calibri" w:cs="Arial"/>
          <w:i/>
          <w:szCs w:val="20"/>
          <w:lang w:val="en-AU"/>
        </w:rPr>
        <w:t xml:space="preserve">tai nạn hàng hải </w:t>
      </w:r>
      <w:r w:rsidRPr="000F3711">
        <w:rPr>
          <w:rFonts w:eastAsia="Calibri" w:cs="Arial"/>
          <w:i/>
          <w:szCs w:val="20"/>
          <w:lang w:val="vi-VN"/>
        </w:rPr>
        <w:t>để xác định nguyên nhân và hoàn cảnh xảy ra tai nạn làm cơ sở để đưa ra các khuyến nghị ngăn chặn các tai nạn tương tự xảy ra trong tương lai</w:t>
      </w:r>
      <w:r w:rsidRPr="000F3711">
        <w:rPr>
          <w:rFonts w:eastAsia="Calibri" w:cs="Arial"/>
          <w:i/>
          <w:szCs w:val="20"/>
          <w:lang w:val="en-AU"/>
        </w:rPr>
        <w:t xml:space="preserve">, đồng thời giúp cho thuyền viên có những bài học thực tế bổ ích để hàng hải an toàn. </w:t>
      </w:r>
    </w:p>
    <w:p w:rsidR="000F3711" w:rsidRPr="000F3711" w:rsidRDefault="000F3711" w:rsidP="000F3711">
      <w:pPr>
        <w:spacing w:before="0" w:line="276" w:lineRule="auto"/>
        <w:ind w:firstLine="720"/>
        <w:rPr>
          <w:rFonts w:eastAsia="Calibri" w:cs="Arial"/>
          <w:i/>
          <w:szCs w:val="20"/>
          <w:lang w:val="en-AU"/>
        </w:rPr>
      </w:pPr>
      <w:r w:rsidRPr="000F3711">
        <w:rPr>
          <w:rFonts w:eastAsia="Calibri" w:cs="Arial"/>
          <w:i/>
          <w:szCs w:val="20"/>
          <w:lang w:val="en-AU"/>
        </w:rPr>
        <w:t>Chào mừng 63 năm ngày thành lập khoa Hàng hải, trường Đại học Hàng hải Việt Nam 04-01-2019, tác giả xin gửi tới Quý bạn đọc của Nội san khoa học Công ngh</w:t>
      </w:r>
      <w:r w:rsidRPr="000F3711">
        <w:rPr>
          <w:rFonts w:eastAsia="Calibri" w:cs="Arial"/>
          <w:szCs w:val="20"/>
          <w:lang w:val="en-AU"/>
        </w:rPr>
        <w:t>ệ</w:t>
      </w:r>
      <w:r w:rsidRPr="000F3711">
        <w:rPr>
          <w:rFonts w:eastAsia="Calibri" w:cs="Arial"/>
          <w:i/>
          <w:szCs w:val="20"/>
          <w:lang w:val="en-AU"/>
        </w:rPr>
        <w:t xml:space="preserve"> Khoa Hàng hải “bài thứ mười bốn”. Bài báo viết về tai nạn của đại phó trên chiếc tàu Johanna C</w:t>
      </w:r>
      <w:r w:rsidRPr="000F3711">
        <w:rPr>
          <w:rFonts w:eastAsia="Calibri" w:cs="Arial"/>
          <w:szCs w:val="20"/>
          <w:lang w:val="en-AU"/>
        </w:rPr>
        <w:t xml:space="preserve">, </w:t>
      </w:r>
      <w:r w:rsidRPr="000F3711">
        <w:rPr>
          <w:rFonts w:eastAsia="Calibri" w:cs="Arial"/>
          <w:i/>
          <w:szCs w:val="20"/>
          <w:lang w:val="en-AU"/>
        </w:rPr>
        <w:t>ông ta bị rơi xuống hầm hàng phía trước của con tàu từ trên một mã hàng thép nặng</w:t>
      </w:r>
      <w:r w:rsidRPr="000F3711">
        <w:rPr>
          <w:rFonts w:eastAsia="Calibri" w:cs="Arial"/>
          <w:szCs w:val="20"/>
          <w:lang w:val="en-AU"/>
        </w:rPr>
        <w:t xml:space="preserve">. </w:t>
      </w:r>
      <w:r w:rsidRPr="000F3711">
        <w:rPr>
          <w:rFonts w:eastAsia="Calibri" w:cs="Arial"/>
          <w:i/>
          <w:szCs w:val="20"/>
          <w:lang w:val="en-AU"/>
        </w:rPr>
        <w:t>Ngay sau khi xảy ra tai nạn đại phó được đưa đến bệnh viện địa phương bằng xe cứu thương, nhưng ông ta đã chết ngay sau khi tới bệnh viện.</w:t>
      </w:r>
    </w:p>
    <w:p w:rsidR="000F3711" w:rsidRPr="000F3711" w:rsidRDefault="000F3711" w:rsidP="000F3711">
      <w:pPr>
        <w:spacing w:before="0" w:after="160" w:line="259" w:lineRule="auto"/>
        <w:ind w:firstLine="0"/>
        <w:outlineLvl w:val="0"/>
        <w:rPr>
          <w:rFonts w:eastAsia="Calibri" w:cs="Arial"/>
          <w:b/>
          <w:szCs w:val="20"/>
          <w:lang w:val="en-AU"/>
        </w:rPr>
      </w:pPr>
      <w:r w:rsidRPr="000F3711">
        <w:rPr>
          <w:rFonts w:eastAsia="Calibri" w:cs="Arial"/>
          <w:b/>
          <w:szCs w:val="20"/>
          <w:lang w:val="en-AU"/>
        </w:rPr>
        <w:t xml:space="preserve">Abstract: </w:t>
      </w:r>
    </w:p>
    <w:p w:rsidR="000F3711" w:rsidRPr="000F3711" w:rsidRDefault="000F3711" w:rsidP="000F3711">
      <w:pPr>
        <w:spacing w:before="0" w:line="276" w:lineRule="auto"/>
        <w:ind w:firstLine="720"/>
        <w:rPr>
          <w:rFonts w:eastAsia="Calibri" w:cs="Arial"/>
          <w:i/>
          <w:szCs w:val="20"/>
          <w:lang w:val="en-AU"/>
        </w:rPr>
      </w:pPr>
      <w:r w:rsidRPr="000F3711">
        <w:rPr>
          <w:rFonts w:eastAsia="Calibri" w:cs="Arial"/>
          <w:i/>
          <w:szCs w:val="20"/>
          <w:lang w:val="en-AU"/>
        </w:rPr>
        <w:t xml:space="preserve">The purpose of the article is to determine the contributory causes and circumstance of the accident as a basic for making recommendation to prevent similar accidents occuring in the future as well as it helps crew members have useful practical lessons for safe navigation. </w:t>
      </w:r>
    </w:p>
    <w:p w:rsidR="000F3711" w:rsidRPr="000F3711" w:rsidRDefault="000F3711" w:rsidP="000F3711">
      <w:pPr>
        <w:spacing w:before="0" w:line="276" w:lineRule="auto"/>
        <w:ind w:firstLine="720"/>
        <w:rPr>
          <w:rFonts w:eastAsia="Calibri" w:cs="Arial"/>
          <w:i/>
          <w:szCs w:val="20"/>
          <w:lang w:val="en-AU"/>
        </w:rPr>
      </w:pPr>
      <w:r w:rsidRPr="000F3711">
        <w:rPr>
          <w:rFonts w:eastAsia="Calibri" w:cs="Arial"/>
          <w:i/>
          <w:szCs w:val="20"/>
          <w:lang w:val="en-AU"/>
        </w:rPr>
        <w:t>To celebrate the 63</w:t>
      </w:r>
      <w:r w:rsidRPr="000F3711">
        <w:rPr>
          <w:rFonts w:eastAsia="Calibri" w:cs="Arial"/>
          <w:i/>
          <w:szCs w:val="20"/>
          <w:vertAlign w:val="superscript"/>
          <w:lang w:val="en-AU"/>
        </w:rPr>
        <w:t>rd</w:t>
      </w:r>
      <w:r w:rsidRPr="000F3711">
        <w:rPr>
          <w:rFonts w:eastAsia="Calibri" w:cs="Arial"/>
          <w:i/>
          <w:szCs w:val="20"/>
          <w:lang w:val="en-AU"/>
        </w:rPr>
        <w:t xml:space="preserve"> Faculty of navigation of Vietnam Maritime day 20-11-2018, the author would like to present readers the 14</w:t>
      </w:r>
      <w:r w:rsidRPr="000F3711">
        <w:rPr>
          <w:rFonts w:eastAsia="Calibri" w:cs="Arial"/>
          <w:i/>
          <w:szCs w:val="20"/>
          <w:vertAlign w:val="superscript"/>
          <w:lang w:val="en-AU"/>
        </w:rPr>
        <w:t xml:space="preserve">th </w:t>
      </w:r>
      <w:r w:rsidRPr="000F3711">
        <w:rPr>
          <w:rFonts w:eastAsia="Calibri" w:cs="Arial"/>
          <w:i/>
          <w:szCs w:val="20"/>
          <w:lang w:val="en-AU"/>
        </w:rPr>
        <w:t>Marine Acident and Recomendation in the Navigation Department’s Internal Scientific and Technical journal.</w:t>
      </w:r>
      <w:r w:rsidRPr="000F3711">
        <w:rPr>
          <w:rFonts w:eastAsia="Calibri" w:cs="Arial"/>
          <w:szCs w:val="20"/>
          <w:lang w:val="en-AU"/>
        </w:rPr>
        <w:t xml:space="preserve"> </w:t>
      </w:r>
      <w:r w:rsidRPr="000F3711">
        <w:rPr>
          <w:rFonts w:eastAsia="Calibri" w:cs="Arial"/>
          <w:i/>
          <w:szCs w:val="20"/>
          <w:lang w:val="en-AU"/>
        </w:rPr>
        <w:t>This paper to write the the chief of the general cargo Johanna C</w:t>
      </w:r>
      <w:r w:rsidRPr="000F3711">
        <w:rPr>
          <w:rFonts w:eastAsia="Calibri" w:cs="Arial"/>
          <w:i/>
          <w:iCs/>
          <w:szCs w:val="20"/>
          <w:lang w:val="en-AU"/>
        </w:rPr>
        <w:t xml:space="preserve"> fell from a large steel cargo unit that was being repositioned in the vessel’s forward hold. The chief officer was moved ashore and taken to a local hospital by ambulance, but he died shortly after arrival</w:t>
      </w:r>
      <w:r w:rsidRPr="000F3711">
        <w:rPr>
          <w:rFonts w:eastAsia="Calibri" w:cs="Arial"/>
          <w:i/>
          <w:szCs w:val="20"/>
          <w:lang w:val="en-AU"/>
        </w:rPr>
        <w:t>.</w:t>
      </w:r>
    </w:p>
    <w:p w:rsidR="000F3711" w:rsidRPr="000F3711" w:rsidRDefault="000F3711" w:rsidP="000F3711">
      <w:pPr>
        <w:spacing w:before="0" w:line="283" w:lineRule="auto"/>
        <w:ind w:firstLine="720"/>
        <w:rPr>
          <w:rFonts w:eastAsia="Calibri" w:cs="Arial"/>
          <w:b/>
          <w:szCs w:val="20"/>
          <w:lang w:val="en-AU"/>
        </w:rPr>
      </w:pPr>
    </w:p>
    <w:p w:rsidR="000F3711" w:rsidRPr="000F3711" w:rsidRDefault="000F3711" w:rsidP="000F3711">
      <w:pPr>
        <w:spacing w:before="0" w:after="160" w:line="259" w:lineRule="auto"/>
        <w:ind w:firstLine="0"/>
        <w:jc w:val="left"/>
        <w:rPr>
          <w:rFonts w:eastAsia="Calibri" w:cs="Arial"/>
          <w:b/>
          <w:szCs w:val="20"/>
          <w:lang w:val="en-AU"/>
        </w:rPr>
      </w:pPr>
      <w:r w:rsidRPr="000F3711">
        <w:rPr>
          <w:rFonts w:eastAsia="Calibri" w:cs="Arial"/>
          <w:b/>
          <w:szCs w:val="20"/>
          <w:lang w:val="en-AU"/>
        </w:rPr>
        <w:t>1. Tóm tắt sự kiện</w:t>
      </w:r>
    </w:p>
    <w:p w:rsidR="000F3711" w:rsidRPr="000F3711" w:rsidRDefault="000F3711" w:rsidP="000F3711">
      <w:pPr>
        <w:spacing w:before="0" w:line="276" w:lineRule="auto"/>
        <w:ind w:firstLine="720"/>
        <w:rPr>
          <w:rFonts w:eastAsia="Calibri" w:cs="Arial"/>
          <w:szCs w:val="20"/>
          <w:lang w:val="en-AU"/>
        </w:rPr>
      </w:pPr>
      <w:r w:rsidRPr="000F3711">
        <w:rPr>
          <w:rFonts w:eastAsia="Calibri" w:cs="Arial"/>
          <w:szCs w:val="20"/>
          <w:lang w:val="en-AU"/>
        </w:rPr>
        <w:t xml:space="preserve">Vào ngày 11 tháng 5 năm 2018, đại phó trên một chiếc tàu bách hóa đăng kí tại Anh, tàu chở hàng </w:t>
      </w:r>
      <w:r w:rsidRPr="000F3711">
        <w:rPr>
          <w:rFonts w:eastAsia="Calibri" w:cs="Arial"/>
          <w:b/>
          <w:i/>
          <w:szCs w:val="20"/>
          <w:lang w:val="en-AU"/>
        </w:rPr>
        <w:t>Johanna C</w:t>
      </w:r>
      <w:r w:rsidRPr="000F3711">
        <w:rPr>
          <w:rFonts w:eastAsia="Calibri" w:cs="Arial"/>
          <w:szCs w:val="20"/>
          <w:lang w:val="en-AU"/>
        </w:rPr>
        <w:t xml:space="preserve"> rơi từ một mã hàng thép lớn đang được định vị lại trong hầm hàng số 1. Đại phó sau đó đã được chuyển lên bờ và đưa đến bệnh viện địa phương bằng xe cứu thương, nhưng anh ta đã chết ngay sau khi tới bệnh viện.</w:t>
      </w:r>
    </w:p>
    <w:p w:rsidR="000F3711" w:rsidRPr="000F3711" w:rsidRDefault="000F3711" w:rsidP="000F3711">
      <w:pPr>
        <w:spacing w:before="0" w:line="276" w:lineRule="auto"/>
        <w:ind w:firstLine="720"/>
        <w:rPr>
          <w:rFonts w:eastAsia="Calibri" w:cs="Arial"/>
          <w:szCs w:val="20"/>
          <w:lang w:val="en-AU"/>
        </w:rPr>
      </w:pPr>
      <w:r w:rsidRPr="000F3711">
        <w:rPr>
          <w:rFonts w:eastAsia="Calibri" w:cs="Arial"/>
          <w:szCs w:val="20"/>
          <w:lang w:val="en-AU"/>
        </w:rPr>
        <w:t xml:space="preserve">Cuộc điều tra sau đó xác định rằng: </w:t>
      </w:r>
    </w:p>
    <w:p w:rsidR="000F3711" w:rsidRPr="000F3711" w:rsidRDefault="000F3711" w:rsidP="000F3711">
      <w:pPr>
        <w:spacing w:before="0" w:line="276" w:lineRule="auto"/>
        <w:ind w:firstLine="720"/>
        <w:rPr>
          <w:rFonts w:eastAsia="Calibri" w:cs="Arial"/>
          <w:szCs w:val="20"/>
          <w:lang w:val="en-AU"/>
        </w:rPr>
      </w:pPr>
      <w:r w:rsidRPr="000F3711">
        <w:rPr>
          <w:rFonts w:eastAsia="Calibri" w:cs="Arial"/>
          <w:szCs w:val="20"/>
          <w:lang w:val="en-AU"/>
        </w:rPr>
        <w:t>- Đại phó đứng trên lô hàng thép không an toàn và cũng không cần thiết phải đứng trên đó trong khi mã hàng này đang được nâng lên;</w:t>
      </w:r>
    </w:p>
    <w:p w:rsidR="000F3711" w:rsidRPr="000F3711" w:rsidRDefault="000F3711" w:rsidP="000F3711">
      <w:pPr>
        <w:spacing w:before="0" w:line="276" w:lineRule="auto"/>
        <w:ind w:firstLine="720"/>
        <w:rPr>
          <w:rFonts w:eastAsia="Calibri" w:cs="Arial"/>
          <w:szCs w:val="20"/>
          <w:lang w:val="en-AU"/>
        </w:rPr>
      </w:pPr>
      <w:r w:rsidRPr="000F3711">
        <w:rPr>
          <w:rFonts w:eastAsia="Calibri" w:cs="Arial"/>
          <w:szCs w:val="20"/>
          <w:lang w:val="en-AU"/>
        </w:rPr>
        <w:lastRenderedPageBreak/>
        <w:t>- Đại phó bị mất thăng bằng và ngã xuống hầm hàng sau sự chuyển động đột ngột và bất ngờ của mã hàng hóa và / hoặc dây nâng mã hàng khi hàng hóa được nâng lên;</w:t>
      </w:r>
    </w:p>
    <w:p w:rsidR="000F3711" w:rsidRPr="000F3711" w:rsidRDefault="000F3711" w:rsidP="000F3711">
      <w:pPr>
        <w:spacing w:before="0" w:line="276" w:lineRule="auto"/>
        <w:ind w:firstLine="720"/>
        <w:rPr>
          <w:rFonts w:eastAsia="Calibri" w:cs="Arial"/>
          <w:szCs w:val="20"/>
          <w:lang w:val="en-AU"/>
        </w:rPr>
      </w:pPr>
      <w:r w:rsidRPr="000F3711">
        <w:rPr>
          <w:rFonts w:eastAsia="Calibri" w:cs="Arial"/>
          <w:szCs w:val="20"/>
          <w:lang w:val="en-AU"/>
        </w:rPr>
        <w:t>- Sự chuyển động đột ngột và bất ngờ của mã hàng hóa và / hoặc cáp treo của mã hàng hóa này có thể trượt khỏi vị trí đúng của chúng;</w:t>
      </w:r>
    </w:p>
    <w:p w:rsidR="000F3711" w:rsidRPr="000F3711" w:rsidRDefault="000F3711" w:rsidP="000F3711">
      <w:pPr>
        <w:spacing w:before="0" w:line="276" w:lineRule="auto"/>
        <w:ind w:firstLine="720"/>
        <w:rPr>
          <w:rFonts w:eastAsia="Calibri" w:cs="Arial"/>
          <w:szCs w:val="20"/>
          <w:lang w:val="en-AU"/>
        </w:rPr>
      </w:pPr>
      <w:r w:rsidRPr="000F3711">
        <w:rPr>
          <w:rFonts w:eastAsia="Calibri" w:cs="Arial"/>
          <w:szCs w:val="20"/>
          <w:lang w:val="en-AU"/>
        </w:rPr>
        <w:t>- Phản ứng của thuyền viên ngay sau khi đại phó bị rơi xuống là tức thời và rất bài bản.</w:t>
      </w:r>
    </w:p>
    <w:p w:rsidR="000F3711" w:rsidRPr="000F3711" w:rsidRDefault="000F3711" w:rsidP="000F3711">
      <w:pPr>
        <w:spacing w:before="0" w:line="276" w:lineRule="auto"/>
        <w:ind w:firstLine="709"/>
        <w:rPr>
          <w:rFonts w:eastAsia="Calibri" w:cs="Arial"/>
          <w:szCs w:val="20"/>
          <w:lang w:val="en-AU"/>
        </w:rPr>
      </w:pPr>
      <w:r w:rsidRPr="000F3711">
        <w:rPr>
          <w:rFonts w:eastAsia="Calibri" w:cs="Arial"/>
          <w:szCs w:val="20"/>
          <w:lang w:val="en-AU"/>
        </w:rPr>
        <w:t xml:space="preserve">Sau vụ tai nạn, Công ty </w:t>
      </w:r>
      <w:r w:rsidRPr="000F3711">
        <w:rPr>
          <w:rFonts w:eastAsia="Calibri" w:cs="Arial"/>
          <w:i/>
          <w:szCs w:val="20"/>
          <w:lang w:val="en-AU"/>
        </w:rPr>
        <w:t>Carisbrooke Shipping Ltd</w:t>
      </w:r>
      <w:r w:rsidRPr="000F3711">
        <w:rPr>
          <w:rFonts w:eastAsia="Calibri" w:cs="Arial"/>
          <w:szCs w:val="20"/>
          <w:lang w:val="en-AU"/>
        </w:rPr>
        <w:t xml:space="preserve"> quản lý chiếc tàu </w:t>
      </w:r>
      <w:r w:rsidRPr="000F3711">
        <w:rPr>
          <w:rFonts w:eastAsia="Calibri" w:cs="Arial"/>
          <w:i/>
          <w:szCs w:val="20"/>
          <w:lang w:val="en-AU"/>
        </w:rPr>
        <w:t>Johanna C</w:t>
      </w:r>
      <w:r w:rsidRPr="000F3711">
        <w:rPr>
          <w:rFonts w:eastAsia="Calibri" w:cs="Arial"/>
          <w:szCs w:val="20"/>
          <w:lang w:val="en-AU"/>
        </w:rPr>
        <w:t xml:space="preserve">, đã cấm tất cả mọi thuyền viên của mình đứng trên những mã hàng nặng dưới sức căng của các dây nâng hàng. Cơ quan Bảo vệ an toàn Hàng hải và Bờ biển (MCA) cũng đã có các hướng dẫn bao gồm cả những mối nguy hiểm đối với người khi đứng trên các mã hàng nặng đang được nâng lên trong Quy tắc Thực hành Làm việc An toàn (Code of Safe Working Practices). </w:t>
      </w:r>
    </w:p>
    <w:p w:rsidR="000F3711" w:rsidRPr="000F3711" w:rsidRDefault="000F3711" w:rsidP="000F3711">
      <w:pPr>
        <w:spacing w:before="0" w:line="276" w:lineRule="auto"/>
        <w:ind w:firstLine="720"/>
        <w:rPr>
          <w:rFonts w:eastAsia="Calibri" w:cs="Arial"/>
          <w:szCs w:val="20"/>
          <w:lang w:val="en-AU"/>
        </w:rPr>
      </w:pPr>
    </w:p>
    <w:p w:rsidR="000F3711" w:rsidRPr="000F3711" w:rsidRDefault="000F3711" w:rsidP="000F3711">
      <w:pPr>
        <w:spacing w:before="0" w:after="160" w:line="259" w:lineRule="auto"/>
        <w:ind w:firstLine="709"/>
        <w:rPr>
          <w:rFonts w:eastAsia="Calibri" w:cs="Arial"/>
          <w:szCs w:val="20"/>
          <w:lang w:val="en-AU"/>
        </w:rPr>
      </w:pPr>
      <w:r w:rsidRPr="000F3711">
        <w:rPr>
          <w:rFonts w:ascii="Calibri" w:eastAsia="Calibri" w:hAnsi="Calibri"/>
          <w:noProof/>
          <w:sz w:val="22"/>
          <w:szCs w:val="22"/>
        </w:rPr>
        <w:drawing>
          <wp:inline distT="0" distB="0" distL="0" distR="0" wp14:anchorId="5BAA8978" wp14:editId="3868AEAA">
            <wp:extent cx="4883481" cy="210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7"/>
                    <a:srcRect l="14680" t="13360" r="14194" b="32186"/>
                    <a:stretch/>
                  </pic:blipFill>
                  <pic:spPr bwMode="auto">
                    <a:xfrm>
                      <a:off x="0" y="0"/>
                      <a:ext cx="4892587" cy="2105769"/>
                    </a:xfrm>
                    <a:prstGeom prst="rect">
                      <a:avLst/>
                    </a:prstGeom>
                    <a:ln>
                      <a:noFill/>
                    </a:ln>
                    <a:extLst>
                      <a:ext uri="{53640926-AAD7-44D8-BBD7-CCE9431645EC}">
                        <a14:shadowObscured xmlns:a14="http://schemas.microsoft.com/office/drawing/2010/main"/>
                      </a:ext>
                    </a:extLst>
                  </pic:spPr>
                </pic:pic>
              </a:graphicData>
            </a:graphic>
          </wp:inline>
        </w:drawing>
      </w:r>
    </w:p>
    <w:p w:rsidR="000F3711" w:rsidRPr="000F3711" w:rsidRDefault="000F3711" w:rsidP="000F3711">
      <w:pPr>
        <w:spacing w:before="0" w:after="160" w:line="259" w:lineRule="auto"/>
        <w:ind w:firstLine="0"/>
        <w:jc w:val="left"/>
        <w:rPr>
          <w:rFonts w:ascii="Times New Roman" w:eastAsia="Calibri" w:hAnsi="Times New Roman"/>
          <w:szCs w:val="20"/>
          <w:lang w:val="en-AU"/>
        </w:rPr>
      </w:pPr>
      <w:r w:rsidRPr="000F3711">
        <w:rPr>
          <w:rFonts w:ascii="Times New Roman" w:eastAsia="Calibri" w:hAnsi="Times New Roman"/>
          <w:noProof/>
          <w:szCs w:val="20"/>
        </w:rPr>
        <mc:AlternateContent>
          <mc:Choice Requires="wps">
            <w:drawing>
              <wp:anchor distT="0" distB="0" distL="114300" distR="114300" simplePos="0" relativeHeight="251700224" behindDoc="0" locked="0" layoutInCell="1" allowOverlap="1" wp14:anchorId="23018315" wp14:editId="0C0E6F82">
                <wp:simplePos x="0" y="0"/>
                <wp:positionH relativeFrom="column">
                  <wp:posOffset>1179830</wp:posOffset>
                </wp:positionH>
                <wp:positionV relativeFrom="paragraph">
                  <wp:posOffset>8890</wp:posOffset>
                </wp:positionV>
                <wp:extent cx="2968625" cy="353695"/>
                <wp:effectExtent l="0" t="0" r="3175" b="825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8625" cy="353695"/>
                        </a:xfrm>
                        <a:prstGeom prst="rect">
                          <a:avLst/>
                        </a:prstGeom>
                        <a:solidFill>
                          <a:sysClr val="window" lastClr="FFFFFF"/>
                        </a:solidFill>
                        <a:ln w="6350">
                          <a:noFill/>
                        </a:ln>
                        <a:effectLst/>
                      </wps:spPr>
                      <wps:txbx>
                        <w:txbxContent>
                          <w:p w:rsidR="000521E6" w:rsidRPr="00C723C5" w:rsidRDefault="000521E6" w:rsidP="000F3711">
                            <w:pPr>
                              <w:jc w:val="center"/>
                              <w:rPr>
                                <w:rFonts w:ascii="Times New Roman" w:hAnsi="Times New Roman"/>
                                <w:szCs w:val="20"/>
                              </w:rPr>
                            </w:pPr>
                            <w:r w:rsidRPr="00C723C5">
                              <w:rPr>
                                <w:rFonts w:ascii="Times New Roman" w:hAnsi="Times New Roman"/>
                                <w:i/>
                                <w:szCs w:val="20"/>
                              </w:rPr>
                              <w:t xml:space="preserve">Hình 1. </w:t>
                            </w:r>
                            <w:r w:rsidRPr="00C723C5">
                              <w:rPr>
                                <w:rFonts w:ascii="Times New Roman" w:hAnsi="Times New Roman"/>
                                <w:szCs w:val="20"/>
                              </w:rPr>
                              <w:t>Tàu Johanna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 o:spid="_x0000_s1065" type="#_x0000_t202" style="position:absolute;margin-left:92.9pt;margin-top:.7pt;width:233.75pt;height:27.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" fillcolor="window" stroked="f" strokeweight=".5pt">
                <v:path arrowok="t"/>
                <v:textbox>
                  <w:txbxContent>
                    <w:p w:rsidR="000521E6" w:rsidRPr="00C723C5" w:rsidRDefault="000521E6" w:rsidP="000F3711">
                      <w:pPr>
                        <w:jc w:val="center"/>
                        <w:rPr>
                          <w:rFonts w:ascii="Times New Roman" w:hAnsi="Times New Roman"/>
                          <w:szCs w:val="20"/>
                        </w:rPr>
                      </w:pPr>
                      <w:r w:rsidRPr="00C723C5">
                        <w:rPr>
                          <w:rFonts w:ascii="Times New Roman" w:hAnsi="Times New Roman"/>
                          <w:i/>
                          <w:szCs w:val="20"/>
                        </w:rPr>
                        <w:t xml:space="preserve">Hình 1. </w:t>
                      </w:r>
                      <w:r w:rsidRPr="00C723C5">
                        <w:rPr>
                          <w:rFonts w:ascii="Times New Roman" w:hAnsi="Times New Roman"/>
                          <w:szCs w:val="20"/>
                        </w:rPr>
                        <w:t>Tàu Johanna C</w:t>
                      </w:r>
                    </w:p>
                  </w:txbxContent>
                </v:textbox>
              </v:shape>
            </w:pict>
          </mc:Fallback>
        </mc:AlternateContent>
      </w:r>
    </w:p>
    <w:p w:rsidR="000F3711" w:rsidRPr="000F3711" w:rsidRDefault="000F3711" w:rsidP="000F3711">
      <w:pPr>
        <w:spacing w:before="0" w:line="276" w:lineRule="auto"/>
        <w:ind w:firstLine="0"/>
        <w:jc w:val="left"/>
        <w:rPr>
          <w:rFonts w:eastAsia="Calibri" w:cs="Arial"/>
          <w:b/>
          <w:szCs w:val="20"/>
          <w:lang w:val="en-AU"/>
        </w:rPr>
      </w:pPr>
    </w:p>
    <w:p w:rsidR="000F3711" w:rsidRPr="000F3711" w:rsidRDefault="000F3711" w:rsidP="000F3711">
      <w:pPr>
        <w:spacing w:before="0" w:after="160" w:line="276" w:lineRule="auto"/>
        <w:ind w:firstLine="0"/>
        <w:jc w:val="left"/>
        <w:rPr>
          <w:rFonts w:eastAsia="Calibri" w:cs="Arial"/>
          <w:b/>
          <w:szCs w:val="20"/>
          <w:lang w:val="en-AU"/>
        </w:rPr>
      </w:pPr>
      <w:r w:rsidRPr="000F3711">
        <w:rPr>
          <w:rFonts w:eastAsia="Calibri" w:cs="Arial"/>
          <w:b/>
          <w:szCs w:val="20"/>
          <w:lang w:val="en-AU"/>
        </w:rPr>
        <w:t>2. Tường thuật vụ việc</w:t>
      </w:r>
    </w:p>
    <w:p w:rsidR="000F3711" w:rsidRPr="000F3711" w:rsidRDefault="000F3711" w:rsidP="000F3711">
      <w:pPr>
        <w:spacing w:before="0" w:after="160" w:line="276" w:lineRule="auto"/>
        <w:ind w:firstLine="720"/>
        <w:rPr>
          <w:rFonts w:eastAsia="Calibri" w:cs="Arial"/>
          <w:szCs w:val="20"/>
          <w:lang w:val="en-AU"/>
        </w:rPr>
      </w:pPr>
      <w:r w:rsidRPr="000F3711">
        <w:rPr>
          <w:rFonts w:eastAsia="Calibri" w:cs="Arial"/>
          <w:szCs w:val="20"/>
          <w:lang w:val="en-AU"/>
        </w:rPr>
        <w:t xml:space="preserve">Tàu </w:t>
      </w:r>
      <w:r w:rsidRPr="000F3711">
        <w:rPr>
          <w:rFonts w:eastAsia="Calibri" w:cs="Arial"/>
          <w:i/>
          <w:szCs w:val="20"/>
          <w:lang w:val="en-AU"/>
        </w:rPr>
        <w:t>Johanna C</w:t>
      </w:r>
      <w:r w:rsidRPr="000F3711">
        <w:rPr>
          <w:rFonts w:eastAsia="Calibri" w:cs="Arial"/>
          <w:szCs w:val="20"/>
          <w:lang w:val="en-AU"/>
        </w:rPr>
        <w:t xml:space="preserve"> đến </w:t>
      </w:r>
      <w:r w:rsidRPr="000F3711">
        <w:rPr>
          <w:rFonts w:eastAsia="Calibri" w:cs="Arial"/>
          <w:i/>
          <w:szCs w:val="20"/>
          <w:lang w:val="en-AU"/>
        </w:rPr>
        <w:t>Songkhla</w:t>
      </w:r>
      <w:r w:rsidRPr="000F3711">
        <w:rPr>
          <w:rFonts w:eastAsia="Calibri" w:cs="Arial"/>
          <w:szCs w:val="20"/>
          <w:lang w:val="en-AU"/>
        </w:rPr>
        <w:t>, Thái Lan vào sáng ngày 10 tháng 5 năm 2018. Công việc dỡ hàng bắt đầu vào buổi chiều và được hoàn thành vào lúc 03551 sáng hôm sau. Các thủy thủ của tàu và các công nhân xếp dỡ của cảng sau đó đã chuẩn bị chuyển 400 tấn má trục khuỷu bằng thép khá nặng (Hình 2) và 506 tấn thép ống từ hầm số 2 sang hầm số 1. Việc dịch chuyển hàng hóa là cần thiết nhằm để cho tàu có mớn nước mũi đạt 5,5m thậm chí sẵn sàng cho việc nhận hàng hóa tại cảng tiếp theo, Xinhui, Trung Quốc.</w:t>
      </w:r>
    </w:p>
    <w:p w:rsidR="000F3711" w:rsidRPr="000F3711" w:rsidRDefault="000F3711" w:rsidP="000F3711">
      <w:pPr>
        <w:spacing w:before="0" w:after="160" w:line="276" w:lineRule="auto"/>
        <w:ind w:firstLine="1080"/>
        <w:rPr>
          <w:rFonts w:eastAsia="Calibri" w:cs="Arial"/>
          <w:szCs w:val="20"/>
          <w:lang w:val="en-AU"/>
        </w:rPr>
      </w:pPr>
      <w:r w:rsidRPr="000F3711">
        <w:rPr>
          <w:rFonts w:eastAsia="Calibri" w:cs="Arial"/>
          <w:noProof/>
          <w:szCs w:val="20"/>
        </w:rPr>
        <w:drawing>
          <wp:inline distT="0" distB="0" distL="0" distR="0" wp14:anchorId="20D88E84" wp14:editId="2EE031F3">
            <wp:extent cx="4155034" cy="2399392"/>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159110" cy="2401746"/>
                    </a:xfrm>
                    <a:prstGeom prst="rect">
                      <a:avLst/>
                    </a:prstGeom>
                    <a:noFill/>
                    <a:ln>
                      <a:noFill/>
                    </a:ln>
                  </pic:spPr>
                </pic:pic>
              </a:graphicData>
            </a:graphic>
          </wp:inline>
        </w:drawing>
      </w:r>
    </w:p>
    <w:p w:rsidR="000F3711" w:rsidRPr="000F3711" w:rsidRDefault="000F3711" w:rsidP="000F3711">
      <w:pPr>
        <w:spacing w:before="0" w:after="160" w:line="276" w:lineRule="auto"/>
        <w:ind w:firstLine="720"/>
        <w:jc w:val="center"/>
        <w:rPr>
          <w:rFonts w:ascii="Times New Roman" w:eastAsia="Calibri" w:hAnsi="Times New Roman"/>
          <w:szCs w:val="20"/>
          <w:lang w:val="en-AU"/>
        </w:rPr>
      </w:pPr>
      <w:r w:rsidRPr="000F3711">
        <w:rPr>
          <w:rFonts w:ascii="Times New Roman" w:eastAsia="Calibri" w:hAnsi="Times New Roman"/>
          <w:i/>
          <w:szCs w:val="20"/>
          <w:lang w:val="en-AU"/>
        </w:rPr>
        <w:t>Hình 2</w:t>
      </w:r>
      <w:r w:rsidRPr="000F3711">
        <w:rPr>
          <w:rFonts w:ascii="Times New Roman" w:eastAsia="Calibri" w:hAnsi="Times New Roman"/>
          <w:szCs w:val="20"/>
          <w:lang w:val="en-AU"/>
        </w:rPr>
        <w:t>. Kích thước của má trục khuỷu</w:t>
      </w:r>
    </w:p>
    <w:p w:rsidR="000F3711" w:rsidRPr="000F3711" w:rsidRDefault="000F3711" w:rsidP="000F3711">
      <w:pPr>
        <w:spacing w:before="0" w:after="160" w:line="259" w:lineRule="auto"/>
        <w:ind w:firstLine="0"/>
        <w:rPr>
          <w:rFonts w:eastAsia="Calibri" w:cs="Arial"/>
          <w:szCs w:val="20"/>
          <w:lang w:val="en-AU"/>
        </w:rPr>
      </w:pPr>
      <w:r w:rsidRPr="000F3711">
        <w:rPr>
          <w:rFonts w:eastAsia="Calibri" w:cs="Arial"/>
          <w:szCs w:val="20"/>
          <w:lang w:val="en-AU"/>
        </w:rPr>
        <w:lastRenderedPageBreak/>
        <w:tab/>
        <w:t xml:space="preserve">Các má của trục khuỷu mỗi cái nặng từ 37 đến 46 tấn. Thuyền trưởng đồng ý với người thuê tàu rằng công nhân xếp dỡ của cảng sẽ xếp lô hàng là những ống thép xuống tàu còn việc xếp các má trục khuỷu xuống tàu sẽ do thuyền viên của tàu thực hiện. Thuyền trưởng và đại phó có tên là </w:t>
      </w:r>
      <w:r w:rsidRPr="000F3711">
        <w:rPr>
          <w:rFonts w:eastAsia="Calibri" w:cs="Arial"/>
          <w:i/>
          <w:szCs w:val="20"/>
          <w:lang w:val="en-AU"/>
        </w:rPr>
        <w:t>Laur Marin</w:t>
      </w:r>
      <w:r w:rsidRPr="000F3711">
        <w:rPr>
          <w:rFonts w:eastAsia="Calibri" w:cs="Arial"/>
          <w:szCs w:val="20"/>
          <w:lang w:val="en-AU"/>
        </w:rPr>
        <w:t xml:space="preserve"> được yêu cầu cần phải đánh giá rủi ro cho việc dịch chuyển hàng hóa này, nhưng họ đã không thực hiện.</w:t>
      </w:r>
    </w:p>
    <w:p w:rsidR="000F3711" w:rsidRPr="000F3711" w:rsidRDefault="000F3711" w:rsidP="000F3711">
      <w:pPr>
        <w:spacing w:before="0" w:after="160" w:line="259" w:lineRule="auto"/>
        <w:ind w:firstLine="0"/>
        <w:rPr>
          <w:rFonts w:eastAsia="Calibri" w:cs="Arial"/>
          <w:szCs w:val="20"/>
          <w:lang w:val="en-AU"/>
        </w:rPr>
      </w:pPr>
      <w:r w:rsidRPr="000F3711">
        <w:rPr>
          <w:rFonts w:eastAsia="Calibri" w:cs="Arial"/>
          <w:szCs w:val="20"/>
          <w:lang w:val="en-AU"/>
        </w:rPr>
        <w:tab/>
        <w:t xml:space="preserve">Trong khoảng thời gian từ 1035 đến 1800 ngày 11 tháng 5 năm 2018, công nhân bốc xếp của cảng đã tiến hành chuyển các ống thép từ hầm số 2 sang hầm số 1. Khi việc dịch chuyển các ống thép gần như hoàn tất, thuyền trưởng tàu </w:t>
      </w:r>
      <w:r w:rsidRPr="000F3711">
        <w:rPr>
          <w:rFonts w:eastAsia="Calibri" w:cs="Arial"/>
          <w:i/>
          <w:szCs w:val="20"/>
          <w:lang w:val="en-AU"/>
        </w:rPr>
        <w:t xml:space="preserve">Johanna C </w:t>
      </w:r>
      <w:r w:rsidRPr="000F3711">
        <w:rPr>
          <w:rFonts w:eastAsia="Calibri" w:cs="Arial"/>
          <w:szCs w:val="20"/>
          <w:lang w:val="en-AU"/>
        </w:rPr>
        <w:t>đã</w:t>
      </w:r>
      <w:r w:rsidRPr="000F3711">
        <w:rPr>
          <w:rFonts w:eastAsia="Calibri" w:cs="Arial"/>
          <w:i/>
          <w:szCs w:val="20"/>
          <w:lang w:val="en-AU"/>
        </w:rPr>
        <w:t xml:space="preserve"> </w:t>
      </w:r>
      <w:r w:rsidRPr="000F3711">
        <w:rPr>
          <w:rFonts w:eastAsia="Calibri" w:cs="Arial"/>
          <w:szCs w:val="20"/>
          <w:lang w:val="en-AU"/>
        </w:rPr>
        <w:t>có cuộc họp với các thành viên của tàu về việc dịch chuyển má trục khuỷu. Nội dung cuộc họp bao gồm phương pháp, quy trình thực hiện sao cho phải an toàn và cũng đã phân công nhiệm vụ cụ thể cho từng cá nhân. Thuyền trưởng cũng đã nhấn mạnh tầm quan trọng của việc buộc các dây chằng để giữ cho khoảng cách hai bên của các má trục khuỷu phải cân bằng nhau.</w:t>
      </w:r>
    </w:p>
    <w:p w:rsidR="000F3711" w:rsidRPr="000F3711" w:rsidRDefault="000F3711" w:rsidP="000F3711">
      <w:pPr>
        <w:spacing w:before="0" w:after="160" w:line="259" w:lineRule="auto"/>
        <w:ind w:firstLine="0"/>
        <w:rPr>
          <w:rFonts w:eastAsia="Calibri" w:cs="Arial"/>
          <w:szCs w:val="20"/>
          <w:lang w:val="en-AU"/>
        </w:rPr>
      </w:pPr>
      <w:r w:rsidRPr="000F3711">
        <w:rPr>
          <w:rFonts w:eastAsia="Calibri" w:cs="Arial"/>
          <w:szCs w:val="20"/>
          <w:lang w:val="en-AU"/>
        </w:rPr>
        <w:tab/>
        <w:t xml:space="preserve">Vào lúc 1915, các thuyền viên của tàu </w:t>
      </w:r>
      <w:r w:rsidRPr="000F3711">
        <w:rPr>
          <w:rFonts w:eastAsia="Calibri" w:cs="Arial"/>
          <w:i/>
          <w:szCs w:val="20"/>
          <w:lang w:val="en-AU"/>
        </w:rPr>
        <w:t>Johanna C</w:t>
      </w:r>
      <w:r w:rsidRPr="000F3711">
        <w:rPr>
          <w:rFonts w:eastAsia="Calibri" w:cs="Arial"/>
          <w:szCs w:val="20"/>
          <w:lang w:val="en-AU"/>
        </w:rPr>
        <w:t xml:space="preserve"> bắt đấu thực hiện công việc dịch chuyển lô hàng là các má trục khuỷu. Bosun và một thủy thủ ở hầm số 2, đại phó và phó 3 ở hầm số 1; thuyền trưởng cùng hai thủy thủ</w:t>
      </w:r>
      <w:r w:rsidRPr="000F3711">
        <w:rPr>
          <w:rFonts w:eastAsia="Calibri" w:cs="Arial"/>
          <w:color w:val="FF0000"/>
          <w:szCs w:val="20"/>
          <w:lang w:val="en-AU"/>
        </w:rPr>
        <w:t xml:space="preserve"> </w:t>
      </w:r>
      <w:r w:rsidRPr="000F3711">
        <w:rPr>
          <w:rFonts w:eastAsia="Calibri" w:cs="Arial"/>
          <w:szCs w:val="20"/>
          <w:lang w:val="en-AU"/>
        </w:rPr>
        <w:t>đứng ở trên cầu cảng</w:t>
      </w:r>
      <w:r w:rsidRPr="000F3711">
        <w:rPr>
          <w:rFonts w:eastAsia="Calibri" w:cs="Arial"/>
          <w:color w:val="FF0000"/>
          <w:szCs w:val="20"/>
          <w:lang w:val="en-AU"/>
        </w:rPr>
        <w:t xml:space="preserve">. </w:t>
      </w:r>
      <w:r w:rsidRPr="000F3711">
        <w:rPr>
          <w:rFonts w:eastAsia="Calibri" w:cs="Arial"/>
          <w:szCs w:val="20"/>
          <w:lang w:val="en-AU"/>
        </w:rPr>
        <w:t>Hai thủy thủ vận hành hai cần cẩu, cần cẩu phía sau nâng các má trục khuỷu lên bờ và cần cẩu phía trước sẽ xếp các má trục khuỷu này từ bờ (cầu cảng) xuống hầm 1. Các thuyền viên đều mặc quần áo bảo hộ với mũ cứng và giầy bảo hộ an toàn. Hai hầm hàng được chiếu sang bởi đèn cargo light trên boong và đèn của cảng.</w:t>
      </w:r>
    </w:p>
    <w:p w:rsidR="000F3711" w:rsidRPr="000F3711" w:rsidRDefault="000F3711" w:rsidP="000F3711">
      <w:pPr>
        <w:spacing w:before="0" w:after="160" w:line="259" w:lineRule="auto"/>
        <w:ind w:firstLine="0"/>
        <w:rPr>
          <w:rFonts w:eastAsia="Calibri" w:cs="Arial"/>
          <w:szCs w:val="20"/>
          <w:lang w:val="en-AU"/>
        </w:rPr>
      </w:pPr>
      <w:r w:rsidRPr="000F3711">
        <w:rPr>
          <w:rFonts w:eastAsia="Calibri" w:cs="Arial"/>
          <w:szCs w:val="20"/>
          <w:lang w:val="en-AU"/>
        </w:rPr>
        <w:tab/>
        <w:t>Các má trục khuỷu được nâng lên lần lượt từ hầm số 2 bằng cần cẩu phía sau. Hai dây nâng hàng dài 12m được sử dụng để nâng mã hàng và móc vào cần cẩu. Mỗi má trục khuỷu được cầu lên khỏi hầm số 2 và đưa, đặt lên cầu cảng, sau đó cần cẩu phía trước sẽ cẩu các má trục khuỷu này xuống hầm số 1, chúng được hạ xuống đặt trên các thanh gỗ chèn lót dày 15cm. Sau khi 6 má trục khuỷu hoàn thành việc dịch chuyển, phó 3 đã thay vị trí của một thủy thủ trên cầu cảng. Một sĩ quan máy và một thợ máy cũng xuống hầm số 1.</w:t>
      </w:r>
    </w:p>
    <w:p w:rsidR="000F3711" w:rsidRPr="000F3711" w:rsidRDefault="000F3711" w:rsidP="000F3711">
      <w:pPr>
        <w:spacing w:before="0" w:after="160" w:line="259" w:lineRule="auto"/>
        <w:ind w:firstLine="0"/>
        <w:rPr>
          <w:rFonts w:eastAsia="Calibri" w:cs="Arial"/>
          <w:szCs w:val="20"/>
          <w:lang w:val="en-AU"/>
        </w:rPr>
      </w:pPr>
      <w:r w:rsidRPr="000F3711">
        <w:rPr>
          <w:rFonts w:eastAsia="Calibri" w:cs="Arial"/>
          <w:szCs w:val="20"/>
          <w:lang w:val="en-AU"/>
        </w:rPr>
        <w:tab/>
        <w:t>Lúc 2230, má trục khuỷu thứ 9 được hạ xuống hầm số 1, nhưng nó không hạ xuống theo phương vuông góc với sàn hầm(phương thẳng đứng) và sát vào thành vách hầm hàng như dự định. Sau đó, thủy thủ lái cẩu đã xông dây nâng mã hàng để tháo ra khỏi mã hàng, nhưng đại phó đã nhanh chóng thông báo cho thủy thủ lái cẩu qua bộ đàm rằng má trục khủy này cần phải được xếp lại.</w:t>
      </w:r>
    </w:p>
    <w:p w:rsidR="000F3711" w:rsidRPr="000F3711" w:rsidRDefault="000F3711" w:rsidP="000F3711">
      <w:pPr>
        <w:spacing w:before="0" w:after="160" w:line="259" w:lineRule="auto"/>
        <w:ind w:firstLine="0"/>
        <w:rPr>
          <w:rFonts w:eastAsia="Calibri" w:cs="Arial"/>
          <w:szCs w:val="20"/>
          <w:lang w:val="en-AU"/>
        </w:rPr>
      </w:pPr>
      <w:r w:rsidRPr="000F3711">
        <w:rPr>
          <w:rFonts w:eastAsia="Calibri" w:cs="Arial"/>
          <w:szCs w:val="20"/>
          <w:lang w:val="en-AU"/>
        </w:rPr>
        <w:tab/>
        <w:t>Vào khoảng 2238, đại phó trèo lên má trục khuỷu thứ 9. Đại phó giữ một trong những chiếc dây slings bị chùng xuống bằng tay phải (Hình 3) và hướng dẫn người lái cần cẩu thông qua radio và sau đó ra tín hiệu bằng các tay để nâng má trục khuỷu lên từ từ. Trong khi đó, một thủy thủ giữ dây sling ở phía trong của má trục khuỷu để ngăn chúng di chuyển khỏi vị trí đã định.</w:t>
      </w:r>
    </w:p>
    <w:p w:rsidR="000F3711" w:rsidRPr="000F3711" w:rsidRDefault="000F3711" w:rsidP="000F3711">
      <w:pPr>
        <w:tabs>
          <w:tab w:val="left" w:pos="1530"/>
        </w:tabs>
        <w:spacing w:before="0" w:after="160" w:line="259" w:lineRule="auto"/>
        <w:ind w:firstLine="2070"/>
        <w:rPr>
          <w:rFonts w:eastAsia="Calibri" w:cs="Arial"/>
          <w:szCs w:val="20"/>
          <w:lang w:val="en-AU"/>
        </w:rPr>
      </w:pPr>
      <w:r w:rsidRPr="000F3711">
        <w:rPr>
          <w:rFonts w:ascii="Calibri" w:eastAsia="Calibri" w:hAnsi="Calibri"/>
          <w:noProof/>
          <w:sz w:val="22"/>
          <w:szCs w:val="22"/>
        </w:rPr>
        <w:drawing>
          <wp:inline distT="0" distB="0" distL="0" distR="0" wp14:anchorId="69E90281" wp14:editId="2B11F6CA">
            <wp:extent cx="3095625" cy="2419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9"/>
                    <a:srcRect l="22222" t="16109" r="22222" b="6657"/>
                    <a:stretch/>
                  </pic:blipFill>
                  <pic:spPr bwMode="auto">
                    <a:xfrm>
                      <a:off x="0" y="0"/>
                      <a:ext cx="3099859" cy="2422659"/>
                    </a:xfrm>
                    <a:prstGeom prst="rect">
                      <a:avLst/>
                    </a:prstGeom>
                    <a:ln>
                      <a:noFill/>
                    </a:ln>
                    <a:extLst>
                      <a:ext uri="{53640926-AAD7-44D8-BBD7-CCE9431645EC}">
                        <a14:shadowObscured xmlns:a14="http://schemas.microsoft.com/office/drawing/2010/main"/>
                      </a:ext>
                    </a:extLst>
                  </pic:spPr>
                </pic:pic>
              </a:graphicData>
            </a:graphic>
          </wp:inline>
        </w:drawing>
      </w:r>
    </w:p>
    <w:p w:rsidR="000F3711" w:rsidRPr="000F3711" w:rsidRDefault="000F3711" w:rsidP="000F3711">
      <w:pPr>
        <w:spacing w:before="0" w:after="160" w:line="259" w:lineRule="auto"/>
        <w:ind w:firstLine="720"/>
        <w:jc w:val="center"/>
        <w:rPr>
          <w:rFonts w:ascii="Times New Roman" w:eastAsia="Calibri" w:hAnsi="Times New Roman"/>
          <w:szCs w:val="20"/>
          <w:lang w:val="en-AU"/>
        </w:rPr>
      </w:pPr>
      <w:r w:rsidRPr="000F3711">
        <w:rPr>
          <w:rFonts w:ascii="Times New Roman" w:eastAsia="Calibri" w:hAnsi="Times New Roman"/>
          <w:i/>
          <w:szCs w:val="20"/>
          <w:lang w:val="en-AU"/>
        </w:rPr>
        <w:t>Hình 3.</w:t>
      </w:r>
      <w:r w:rsidRPr="000F3711">
        <w:rPr>
          <w:rFonts w:ascii="Times New Roman" w:eastAsia="Calibri" w:hAnsi="Times New Roman"/>
          <w:szCs w:val="20"/>
          <w:lang w:val="en-AU"/>
        </w:rPr>
        <w:t xml:space="preserve"> Vị trí của đại phó trước khi bị rơi</w:t>
      </w:r>
    </w:p>
    <w:p w:rsidR="000F3711" w:rsidRPr="0022351B" w:rsidRDefault="000F3711" w:rsidP="000F3711">
      <w:pPr>
        <w:spacing w:before="0" w:after="160" w:line="259" w:lineRule="auto"/>
        <w:ind w:firstLine="720"/>
        <w:rPr>
          <w:rFonts w:eastAsia="Calibri" w:cs="Arial"/>
          <w:i/>
          <w:szCs w:val="20"/>
          <w:lang w:val="en-AU"/>
        </w:rPr>
      </w:pPr>
      <w:r w:rsidRPr="000F3711">
        <w:rPr>
          <w:rFonts w:eastAsia="Calibri" w:cs="Arial"/>
          <w:szCs w:val="20"/>
          <w:lang w:val="en-AU"/>
        </w:rPr>
        <w:lastRenderedPageBreak/>
        <w:t>Khi các dây slings treo căng và má trục khuỷu bắt đầu được nâng lên đến gần mặt boong đột nhiên một dây sling bị giật đột ngột. Thủy thủ, sĩ quan máy và thợ máy ở trong hầm 1 đã nghe thấy một tiếng động lớn và nhìn thấy đại phó bị rơi vào lỗ hổng ở tâm của má trục khuỷu và rơi xuống hầm hàng.</w:t>
      </w:r>
    </w:p>
    <w:p w:rsidR="000F3711" w:rsidRPr="000F3711" w:rsidRDefault="000F3711" w:rsidP="000F3711">
      <w:pPr>
        <w:spacing w:before="0" w:after="160" w:line="259" w:lineRule="auto"/>
        <w:ind w:firstLine="720"/>
        <w:rPr>
          <w:rFonts w:eastAsia="Calibri" w:cs="Arial"/>
          <w:szCs w:val="20"/>
          <w:lang w:val="en-AU"/>
        </w:rPr>
      </w:pPr>
      <w:r w:rsidRPr="000F3711">
        <w:rPr>
          <w:rFonts w:eastAsia="Calibri" w:cs="Arial"/>
          <w:szCs w:val="20"/>
          <w:lang w:val="en-AU"/>
        </w:rPr>
        <w:t xml:space="preserve">Ngay lập tức sĩ quan máy thông báo cho thuyền trưởng và thủy thủ lái cần cẩu qua bộ đàm cầm tay. Thủy thủ lái cần cẩu đã xông dây cẩu và một thủy thủ khác leo lên má trục khuỷu. Đại phó nằm nghiêng bên trái, đầu gối gập lại (Hình 4). Đại phó lúc này nửa tỉnh nửa mê và có máu chảy ra từ lỗ mũi. </w:t>
      </w:r>
    </w:p>
    <w:p w:rsidR="000F3711" w:rsidRPr="000F3711" w:rsidRDefault="000F3711" w:rsidP="000F3711">
      <w:pPr>
        <w:spacing w:before="0" w:line="276" w:lineRule="auto"/>
        <w:ind w:firstLine="1530"/>
        <w:rPr>
          <w:rFonts w:eastAsia="Calibri" w:cs="Arial"/>
          <w:szCs w:val="20"/>
          <w:lang w:val="en-AU"/>
        </w:rPr>
      </w:pPr>
      <w:r w:rsidRPr="000F3711">
        <w:rPr>
          <w:rFonts w:ascii="Calibri" w:eastAsia="Calibri" w:hAnsi="Calibri"/>
          <w:noProof/>
          <w:sz w:val="22"/>
          <w:szCs w:val="22"/>
        </w:rPr>
        <w:drawing>
          <wp:inline distT="0" distB="0" distL="0" distR="0" wp14:anchorId="6B357ABF" wp14:editId="7DB2E9A5">
            <wp:extent cx="3740150" cy="2178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0"/>
                    <a:srcRect l="16615" t="19838" r="16356" b="10728"/>
                    <a:stretch/>
                  </pic:blipFill>
                  <pic:spPr bwMode="auto">
                    <a:xfrm>
                      <a:off x="0" y="0"/>
                      <a:ext cx="3740053" cy="2177994"/>
                    </a:xfrm>
                    <a:prstGeom prst="rect">
                      <a:avLst/>
                    </a:prstGeom>
                    <a:ln>
                      <a:noFill/>
                    </a:ln>
                    <a:extLst>
                      <a:ext uri="{53640926-AAD7-44D8-BBD7-CCE9431645EC}">
                        <a14:shadowObscured xmlns:a14="http://schemas.microsoft.com/office/drawing/2010/main"/>
                      </a:ext>
                    </a:extLst>
                  </pic:spPr>
                </pic:pic>
              </a:graphicData>
            </a:graphic>
          </wp:inline>
        </w:drawing>
      </w:r>
    </w:p>
    <w:p w:rsidR="000F3711" w:rsidRPr="000F3711" w:rsidRDefault="000F3711" w:rsidP="000F3711">
      <w:pPr>
        <w:spacing w:before="0" w:line="276" w:lineRule="auto"/>
        <w:ind w:firstLine="720"/>
        <w:jc w:val="center"/>
        <w:rPr>
          <w:rFonts w:ascii="Times New Roman" w:eastAsia="Calibri" w:hAnsi="Times New Roman"/>
          <w:szCs w:val="20"/>
          <w:lang w:val="en-AU"/>
        </w:rPr>
      </w:pPr>
      <w:r w:rsidRPr="000F3711">
        <w:rPr>
          <w:rFonts w:ascii="Times New Roman" w:eastAsia="Calibri" w:hAnsi="Times New Roman"/>
          <w:i/>
          <w:szCs w:val="20"/>
          <w:lang w:val="en-AU"/>
        </w:rPr>
        <w:t>Hình 4</w:t>
      </w:r>
      <w:r w:rsidRPr="000F3711">
        <w:rPr>
          <w:rFonts w:ascii="Times New Roman" w:eastAsia="Calibri" w:hAnsi="Times New Roman"/>
          <w:szCs w:val="20"/>
          <w:lang w:val="en-AU"/>
        </w:rPr>
        <w:t>. Vị trí của người đại phó trước khi rơi</w:t>
      </w:r>
    </w:p>
    <w:p w:rsidR="000F3711" w:rsidRPr="000F3711" w:rsidRDefault="000F3711" w:rsidP="000F3711">
      <w:pPr>
        <w:spacing w:before="0" w:line="276" w:lineRule="auto"/>
        <w:ind w:firstLine="720"/>
        <w:rPr>
          <w:rFonts w:eastAsia="Calibri" w:cs="Arial"/>
          <w:szCs w:val="20"/>
          <w:lang w:val="en-AU"/>
        </w:rPr>
      </w:pPr>
    </w:p>
    <w:p w:rsidR="000F3711" w:rsidRPr="000F3711" w:rsidRDefault="000F3711" w:rsidP="000F3711">
      <w:pPr>
        <w:spacing w:before="0" w:line="276" w:lineRule="auto"/>
        <w:ind w:firstLine="720"/>
        <w:rPr>
          <w:rFonts w:eastAsia="Calibri" w:cs="Arial"/>
          <w:szCs w:val="20"/>
          <w:lang w:val="en-AU"/>
        </w:rPr>
      </w:pPr>
      <w:r w:rsidRPr="000F3711">
        <w:rPr>
          <w:rFonts w:eastAsia="Calibri" w:cs="Arial"/>
          <w:szCs w:val="20"/>
          <w:lang w:val="en-AU"/>
        </w:rPr>
        <w:t>Thuyền trưởng và phó ba chạy nhanh lại xuống tàu. Vào lúc 2240, thuyền trưởng gọi xe cứu thương đến hiện trường. Cùng lúc đó, thuyền phó ba gọi thuyền phó hai mang theo một bộ dụng cụ sơ cứu và một chai oxy. Phó hai và phó ba đã đến vị trí của đại phó nằm, họ kiểm tra tình trạng chấn thương của đại phó và cho ông ta thở oxy. Đại phó phàn nàn về cơn đau dữ dội ở bên phải và ông ta không thể cảm nhận hoặc di chuyển được cánh tay phải của mình. Ông ta cũng thấy khó thở. Phó hai và phó ba đã nâng đại phó từ bên trong lỗ hổng trên má trục khuỷu và đặt ông ta lên cáng.</w:t>
      </w:r>
    </w:p>
    <w:p w:rsidR="000F3711" w:rsidRPr="000F3711" w:rsidRDefault="000F3711" w:rsidP="000F3711">
      <w:pPr>
        <w:spacing w:before="0" w:line="276" w:lineRule="auto"/>
        <w:ind w:firstLine="720"/>
        <w:rPr>
          <w:rFonts w:eastAsia="Calibri" w:cs="Arial"/>
          <w:szCs w:val="20"/>
          <w:lang w:val="en-AU"/>
        </w:rPr>
      </w:pPr>
    </w:p>
    <w:p w:rsidR="000F3711" w:rsidRPr="000F3711" w:rsidRDefault="000F3711" w:rsidP="000F3711">
      <w:pPr>
        <w:spacing w:before="0" w:line="276" w:lineRule="auto"/>
        <w:ind w:firstLine="720"/>
        <w:rPr>
          <w:rFonts w:eastAsia="Calibri" w:cs="Arial"/>
          <w:szCs w:val="20"/>
          <w:lang w:val="en-AU"/>
        </w:rPr>
      </w:pPr>
      <w:r w:rsidRPr="000F3711">
        <w:rPr>
          <w:rFonts w:eastAsia="Calibri" w:cs="Arial"/>
          <w:noProof/>
          <w:szCs w:val="20"/>
        </w:rPr>
        <w:drawing>
          <wp:inline distT="0" distB="0" distL="0" distR="0" wp14:anchorId="53BA4D4F" wp14:editId="2D34BEF8">
            <wp:extent cx="5029200" cy="26690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029200" cy="2669081"/>
                    </a:xfrm>
                    <a:prstGeom prst="rect">
                      <a:avLst/>
                    </a:prstGeom>
                    <a:noFill/>
                    <a:ln>
                      <a:noFill/>
                    </a:ln>
                  </pic:spPr>
                </pic:pic>
              </a:graphicData>
            </a:graphic>
          </wp:inline>
        </w:drawing>
      </w:r>
    </w:p>
    <w:p w:rsidR="000F3711" w:rsidRPr="000F3711" w:rsidRDefault="000F3711" w:rsidP="000F3711">
      <w:pPr>
        <w:spacing w:before="0" w:line="276" w:lineRule="auto"/>
        <w:ind w:firstLine="1418"/>
        <w:rPr>
          <w:rFonts w:eastAsia="Calibri" w:cs="Arial"/>
          <w:szCs w:val="20"/>
          <w:lang w:val="en-AU"/>
        </w:rPr>
      </w:pPr>
    </w:p>
    <w:p w:rsidR="000F3711" w:rsidRPr="000F3711" w:rsidRDefault="000F3711" w:rsidP="000F3711">
      <w:pPr>
        <w:spacing w:before="0" w:after="160" w:line="276" w:lineRule="auto"/>
        <w:ind w:firstLine="0"/>
        <w:jc w:val="center"/>
        <w:rPr>
          <w:rFonts w:ascii="Times New Roman" w:eastAsia="Calibri" w:hAnsi="Times New Roman"/>
          <w:i/>
          <w:szCs w:val="20"/>
          <w:lang w:val="en-AU"/>
        </w:rPr>
      </w:pPr>
      <w:r w:rsidRPr="000F3711">
        <w:rPr>
          <w:rFonts w:ascii="Times New Roman" w:eastAsia="Calibri" w:hAnsi="Times New Roman"/>
          <w:i/>
          <w:szCs w:val="20"/>
          <w:lang w:val="en-AU"/>
        </w:rPr>
        <w:t xml:space="preserve">Hình 5. </w:t>
      </w:r>
      <w:r w:rsidRPr="000F3711">
        <w:rPr>
          <w:rFonts w:ascii="Times New Roman" w:eastAsia="Calibri" w:hAnsi="Times New Roman"/>
          <w:szCs w:val="20"/>
          <w:lang w:val="en-AU"/>
        </w:rPr>
        <w:t>Minh họa vị trí hàng hóa được xếp lại vào hầm số 1 sau khi dịch chuyển từ hầm số 2.</w:t>
      </w:r>
    </w:p>
    <w:p w:rsidR="000F3711" w:rsidRPr="000F3711" w:rsidRDefault="000F3711" w:rsidP="000F3711">
      <w:pPr>
        <w:spacing w:before="0" w:line="276" w:lineRule="auto"/>
        <w:ind w:firstLine="720"/>
        <w:rPr>
          <w:rFonts w:eastAsia="Calibri" w:cs="Arial"/>
          <w:szCs w:val="20"/>
          <w:lang w:val="en-AU"/>
        </w:rPr>
      </w:pPr>
      <w:r w:rsidRPr="000F3711">
        <w:rPr>
          <w:rFonts w:eastAsia="Calibri" w:cs="Arial"/>
          <w:szCs w:val="20"/>
          <w:lang w:val="en-AU"/>
        </w:rPr>
        <w:lastRenderedPageBreak/>
        <w:t>Lúc 2315 xe cứu thương đến, đại phó được giữ chặt trong cáng và nâng lên bờ bằng cần cẩu phía trước của tàu. Đại phó được đưa ra khỏi cáng và được chuyển vào trong xe cứu thương. Tuy nhiên, trong xe cứu thương không có bất kỳ một nhân viên y tế nào, nên phó hai đi cùng theo xe.</w:t>
      </w:r>
      <w:r w:rsidRPr="000F3711">
        <w:rPr>
          <w:rFonts w:eastAsia="Calibri" w:cs="Arial"/>
          <w:szCs w:val="20"/>
          <w:lang w:val="en-AU"/>
        </w:rPr>
        <w:tab/>
      </w:r>
      <w:r w:rsidRPr="000F3711">
        <w:rPr>
          <w:rFonts w:eastAsia="Calibri" w:cs="Arial"/>
          <w:szCs w:val="20"/>
          <w:lang w:val="en-AU"/>
        </w:rPr>
        <w:tab/>
      </w:r>
    </w:p>
    <w:p w:rsidR="000F3711" w:rsidRPr="000F3711" w:rsidRDefault="000F3711" w:rsidP="000F3711">
      <w:pPr>
        <w:spacing w:before="0" w:line="276" w:lineRule="auto"/>
        <w:ind w:firstLine="720"/>
        <w:rPr>
          <w:rFonts w:eastAsia="Calibri" w:cs="Arial"/>
          <w:szCs w:val="20"/>
          <w:lang w:val="en-AU"/>
        </w:rPr>
      </w:pPr>
      <w:r w:rsidRPr="000F3711">
        <w:rPr>
          <w:rFonts w:eastAsia="Calibri" w:cs="Arial"/>
          <w:szCs w:val="20"/>
          <w:lang w:val="en-AU"/>
        </w:rPr>
        <w:t>Xe cứu thương khởi hành lúc 2322 và hành trình đến bệnh viện kéo dài khoảng 25 phút. Trong thời gian này, đại phó tiếp tục gặp khó khăn trong việc thở, và ông ta phàn nàn về những cơn đau nhói ở bên trái. Chai oxy trang bị trong xe cứu thương trống rỗng không còn oxy và đại phó trở nên không có phản ứng gì. Phó hai kiểm tra các dấu hiệu quan trọng và bắt đầu tiến hành hồi sức tim phổi cho đại phó. Khi đến bệnh viên với sự trợ giúp của các nhân viên y tế cấp cứu hồi sức khẩn cấp, nhưng đại phó đã chết vào lúc 0105 ngày 12 tháng 5 năm 2018.</w:t>
      </w:r>
    </w:p>
    <w:p w:rsidR="000F3711" w:rsidRPr="000F3711" w:rsidRDefault="000F3711" w:rsidP="000F3711">
      <w:pPr>
        <w:spacing w:before="0" w:line="276" w:lineRule="auto"/>
        <w:ind w:firstLine="720"/>
        <w:rPr>
          <w:rFonts w:eastAsia="Calibri" w:cs="Arial"/>
          <w:szCs w:val="20"/>
          <w:lang w:val="en-AU"/>
        </w:rPr>
      </w:pPr>
      <w:r w:rsidRPr="000F3711">
        <w:rPr>
          <w:rFonts w:eastAsia="Calibri" w:cs="Arial"/>
          <w:szCs w:val="20"/>
          <w:lang w:val="en-AU"/>
        </w:rPr>
        <w:t>Báo cáo của bệnh viện đã kết luận rằng đại phó đã chết do chảy máu và tràn khí màng phổi ở khoang ngực phải. Xương sườn bị gãy, vết rách bị nhiễm trùng, ông ta bị đa chấn thương.</w:t>
      </w:r>
    </w:p>
    <w:p w:rsidR="000F3711" w:rsidRPr="000F3711" w:rsidRDefault="000F3711" w:rsidP="000F3711">
      <w:pPr>
        <w:spacing w:before="0" w:line="276" w:lineRule="auto"/>
        <w:ind w:firstLine="720"/>
        <w:rPr>
          <w:rFonts w:eastAsia="Calibri" w:cs="Arial"/>
          <w:b/>
          <w:szCs w:val="20"/>
          <w:lang w:val="en-AU"/>
        </w:rPr>
      </w:pPr>
    </w:p>
    <w:p w:rsidR="000F3711" w:rsidRPr="000F3711" w:rsidRDefault="000F3711" w:rsidP="000F3711">
      <w:pPr>
        <w:spacing w:before="0" w:line="276" w:lineRule="auto"/>
        <w:ind w:firstLine="0"/>
        <w:jc w:val="left"/>
        <w:rPr>
          <w:rFonts w:eastAsia="Calibri" w:cs="Arial"/>
          <w:b/>
          <w:szCs w:val="20"/>
          <w:lang w:val="en-AU"/>
        </w:rPr>
      </w:pPr>
      <w:r w:rsidRPr="000F3711">
        <w:rPr>
          <w:rFonts w:eastAsia="Calibri" w:cs="Arial"/>
          <w:b/>
          <w:szCs w:val="20"/>
          <w:lang w:val="en-AU"/>
        </w:rPr>
        <w:t>3. Phân tích tai nạn</w:t>
      </w:r>
    </w:p>
    <w:p w:rsidR="000F3711" w:rsidRPr="000F3711" w:rsidRDefault="000F3711" w:rsidP="000F3711">
      <w:pPr>
        <w:spacing w:before="0" w:line="276" w:lineRule="auto"/>
        <w:ind w:firstLine="0"/>
        <w:rPr>
          <w:rFonts w:eastAsia="Calibri" w:cs="Arial"/>
          <w:b/>
          <w:i/>
          <w:szCs w:val="20"/>
          <w:lang w:val="en-AU"/>
        </w:rPr>
      </w:pPr>
      <w:r w:rsidRPr="000F3711">
        <w:rPr>
          <w:rFonts w:eastAsia="Calibri" w:cs="Arial"/>
          <w:b/>
          <w:i/>
          <w:szCs w:val="20"/>
          <w:lang w:val="en-AU"/>
        </w:rPr>
        <w:t>3.1 Sự việc đại phó bị rơi</w:t>
      </w:r>
    </w:p>
    <w:p w:rsidR="000F3711" w:rsidRPr="000F3711" w:rsidRDefault="000F3711" w:rsidP="000F3711">
      <w:pPr>
        <w:spacing w:before="0" w:line="276" w:lineRule="auto"/>
        <w:ind w:firstLine="0"/>
        <w:rPr>
          <w:rFonts w:eastAsia="Calibri" w:cs="Arial"/>
          <w:szCs w:val="20"/>
          <w:lang w:val="en-AU"/>
        </w:rPr>
      </w:pPr>
    </w:p>
    <w:p w:rsidR="000F3711" w:rsidRPr="000F3711" w:rsidRDefault="000F3711" w:rsidP="000F3711">
      <w:pPr>
        <w:spacing w:before="0" w:line="276" w:lineRule="auto"/>
        <w:ind w:firstLine="720"/>
        <w:rPr>
          <w:rFonts w:eastAsia="Calibri" w:cs="Arial"/>
          <w:szCs w:val="20"/>
          <w:lang w:val="en-AU"/>
        </w:rPr>
      </w:pPr>
      <w:r w:rsidRPr="000F3711">
        <w:rPr>
          <w:rFonts w:eastAsia="Calibri" w:cs="Arial"/>
          <w:szCs w:val="20"/>
          <w:lang w:val="en-AU"/>
        </w:rPr>
        <w:t>Nguyên nhân đại phó bị rơi xuống lỗ hổng trung tâm trên má trục khuỷu xuống hầm hàng gần như chắc chắn là do ông ta đã bị mất thăng bằng khi dây nâng mã hàng giật đọt ngột khi dây này bị căng. Sau tai nạn, các điều tra viên đã không tìm thấy bất cứ khuyết tật nào đối với các dây slings sử dụng để nâng mã hàng hoặc thiếu sót trong vận hành cần cẩu. Do vậy chuyển động giật đột ngột và bất ngờ của dây slings phải được gây ra bởi các yếu tố khác, chẳng hạn như dây treo không được đặt đúng vị trí cân bằng ở đúng giữa hai bên của trọng tâm mã hàng.</w:t>
      </w:r>
    </w:p>
    <w:p w:rsidR="000F3711" w:rsidRPr="000F3711" w:rsidRDefault="000F3711" w:rsidP="000F3711">
      <w:pPr>
        <w:spacing w:before="0" w:line="276" w:lineRule="auto"/>
        <w:ind w:firstLine="720"/>
        <w:rPr>
          <w:rFonts w:eastAsia="Calibri" w:cs="Arial"/>
          <w:b/>
          <w:i/>
          <w:szCs w:val="20"/>
          <w:lang w:val="en-AU"/>
        </w:rPr>
      </w:pPr>
      <w:r w:rsidRPr="000F3711">
        <w:rPr>
          <w:rFonts w:eastAsia="Calibri" w:cs="Arial"/>
          <w:szCs w:val="20"/>
          <w:lang w:val="en-AU"/>
        </w:rPr>
        <w:t>Mặc dù, các dây treo mã hàng đã bị chùng xuống chỉ vài centimet sau khi má trục khuỷu thứ chín được hạ xuống, nhưng chừng đó cũng đủ để chúng di chuyển khỏi vị trí trọng tâm mã hàng gây ra sự mất căn bằng. Nếu dây treo định vị không chính xác khi chúng bị căng, dưới sức nặng của khối hàng sẽ trở làm mất cân bằng cả mã hàng đó. Chính vì vậy, có nhiều khả năng ít nhất một trong số các dây treo đã bị trượt và làm cho má trục khuỷu bị nghiêng mạnh ở một đầu.</w:t>
      </w:r>
    </w:p>
    <w:p w:rsidR="000F3711" w:rsidRPr="000F3711" w:rsidRDefault="000F3711" w:rsidP="000F3711">
      <w:pPr>
        <w:spacing w:before="0" w:line="276" w:lineRule="auto"/>
        <w:ind w:firstLine="720"/>
        <w:rPr>
          <w:rFonts w:eastAsia="Calibri" w:cs="Arial"/>
          <w:szCs w:val="20"/>
          <w:lang w:val="en-AU"/>
        </w:rPr>
      </w:pPr>
    </w:p>
    <w:p w:rsidR="000F3711" w:rsidRPr="000F3711" w:rsidRDefault="000F3711" w:rsidP="000F3711">
      <w:pPr>
        <w:spacing w:before="0" w:line="276" w:lineRule="auto"/>
        <w:ind w:firstLine="0"/>
        <w:jc w:val="left"/>
        <w:rPr>
          <w:rFonts w:eastAsia="Calibri" w:cs="Arial"/>
          <w:b/>
          <w:i/>
          <w:szCs w:val="20"/>
          <w:lang w:val="en-AU"/>
        </w:rPr>
      </w:pPr>
      <w:r w:rsidRPr="000F3711">
        <w:rPr>
          <w:rFonts w:eastAsia="Calibri" w:cs="Arial"/>
          <w:b/>
          <w:i/>
          <w:szCs w:val="20"/>
          <w:lang w:val="en-AU"/>
        </w:rPr>
        <w:t>3.2. Thực hiện công việc không an toàn</w:t>
      </w:r>
    </w:p>
    <w:p w:rsidR="000F3711" w:rsidRPr="000F3711" w:rsidRDefault="000F3711" w:rsidP="000F3711">
      <w:pPr>
        <w:spacing w:before="0" w:line="276" w:lineRule="auto"/>
        <w:ind w:firstLine="720"/>
        <w:rPr>
          <w:rFonts w:eastAsia="Calibri" w:cs="Arial"/>
          <w:szCs w:val="20"/>
          <w:lang w:val="en-AU"/>
        </w:rPr>
      </w:pPr>
      <w:r w:rsidRPr="000F3711">
        <w:rPr>
          <w:rFonts w:eastAsia="Calibri" w:cs="Arial"/>
          <w:szCs w:val="20"/>
          <w:lang w:val="en-AU"/>
        </w:rPr>
        <w:t>Việc đứng trên đỉnh của má trục khuỷu, cao hơn mặt sàn 1,35m và được nâng lên là một việc làm không an toàn và không cần thiết. Dây treo mã hàng có thể đã được chằng lại và cho tiến hành cẩu lên để điều chỉnh lại vị trí mã hàng mà không có bất kỳ hành động kiểm nào, mặc dù ngay từ đầu nó có thể đã hơi lệch khỏi vị trí cân bằng của nó. Đại phó quyết định định vị lại má trục khuỷu thứ 9 cho thấy ông muốn hoàn thành nhiệm vụ theo kế hoạch. Tuy nhiên, việc đại phó tự mình điều khiển việc tái định vị mã hàng này cho thấy rủi ro khi đứng trên một mã hàng nặng dưới sức căng của dây treo đã không được lưu tâm. Ngoài ra, nếu có nghĩ đến thì ông ta và các thành viên của tàu cũng đã bỏ qua hoặc bất chấp cứ cho tiến hành cẩu.</w:t>
      </w:r>
    </w:p>
    <w:p w:rsidR="000F3711" w:rsidRPr="000F3711" w:rsidRDefault="000F3711" w:rsidP="000F3711">
      <w:pPr>
        <w:spacing w:before="0" w:line="276" w:lineRule="auto"/>
        <w:ind w:firstLine="720"/>
        <w:rPr>
          <w:rFonts w:eastAsia="Calibri" w:cs="Arial"/>
          <w:szCs w:val="20"/>
          <w:lang w:val="en-AU"/>
        </w:rPr>
      </w:pPr>
      <w:r w:rsidRPr="000F3711">
        <w:rPr>
          <w:rFonts w:eastAsia="Calibri" w:cs="Arial"/>
          <w:szCs w:val="20"/>
          <w:lang w:val="en-AU"/>
        </w:rPr>
        <w:t xml:space="preserve">Thủy thủ, sĩ quan máy và thợ máy đứng trong hầm số 1, và thủy thủ vận hành cần cẩu có thể nhắc nhở đại phó cần cẩn thận khi ông ta đứng lên trên má trục khuỷu thứ 9 và hướng dẫn ra hiệu cho nâng mã hàng lên. Tuy nhiên, họ đã không thực hiện việc nhắc nhở, lưu tâm này. Giống như trên nhiều con tàu chở hàng khác, thuyền viên làm việc trên các mã hàng hóa được coi là một thói quen thông thường. Mặc dù trong sổ tay hướng dẫn vận hành của tàu </w:t>
      </w:r>
      <w:r w:rsidRPr="000F3711">
        <w:rPr>
          <w:rFonts w:eastAsia="Calibri" w:cs="Arial"/>
          <w:i/>
          <w:szCs w:val="20"/>
          <w:lang w:val="en-AU"/>
        </w:rPr>
        <w:t xml:space="preserve">Johanna C </w:t>
      </w:r>
      <w:r w:rsidRPr="000F3711">
        <w:rPr>
          <w:rFonts w:eastAsia="Calibri" w:cs="Arial"/>
          <w:szCs w:val="20"/>
          <w:lang w:val="en-AU"/>
        </w:rPr>
        <w:t>có yêu cầu thuyền viên phải dừng mọi hoạt động nâng hạ, nếu thấy có bất kỳ sự lo ngại nào về an toàn, nhưng có lẽ họ đã không thực hiện.</w:t>
      </w:r>
    </w:p>
    <w:p w:rsidR="000F3711" w:rsidRPr="000F3711" w:rsidRDefault="000F3711" w:rsidP="000F3711">
      <w:pPr>
        <w:spacing w:before="0" w:line="276" w:lineRule="auto"/>
        <w:ind w:firstLine="720"/>
        <w:rPr>
          <w:rFonts w:eastAsia="Calibri" w:cs="Arial"/>
          <w:szCs w:val="20"/>
          <w:lang w:val="en-AU"/>
        </w:rPr>
      </w:pPr>
      <w:r w:rsidRPr="000F3711">
        <w:rPr>
          <w:rFonts w:eastAsia="Calibri" w:cs="Arial"/>
          <w:szCs w:val="20"/>
          <w:lang w:val="en-AU"/>
        </w:rPr>
        <w:t>Hơn nữa, mặc dù sự dịch chuyển của các má trục khuỷu xảy ra trong bóng tối nhưng việc đánh giá rủi ro cho nhiệm vụ này đã không được thực hiện. Thuyền trưởng đã không tham khảo lời khuyên của đội trưởng đội bốc xếp và người quản lý công nhân trên bờ trong khi dây treo mã hàng không có giấy chứng nhận kiểm tra chất lượng. Sự thiếu tuân thủ chung đối với các quy trình về vận chuyển, xếp dỡ hàng hóa, có lẽ bị ảnh hưởng bởi thái độ do có thể đã bị hấp dẫn bởi phần thưởng về mặt tài chính được chủ tàu /người thuê tàu trả cho thuyền viên.</w:t>
      </w:r>
    </w:p>
    <w:p w:rsidR="000F3711" w:rsidRPr="000F3711" w:rsidRDefault="000F3711" w:rsidP="000F3711">
      <w:pPr>
        <w:spacing w:before="0" w:line="276" w:lineRule="auto"/>
        <w:ind w:firstLine="0"/>
        <w:jc w:val="left"/>
        <w:rPr>
          <w:rFonts w:eastAsia="Calibri" w:cs="Arial"/>
          <w:b/>
          <w:szCs w:val="20"/>
          <w:lang w:val="en-AU"/>
        </w:rPr>
      </w:pPr>
    </w:p>
    <w:p w:rsidR="000F3711" w:rsidRPr="000F3711" w:rsidRDefault="000F3711" w:rsidP="000F3711">
      <w:pPr>
        <w:spacing w:before="0" w:line="276" w:lineRule="auto"/>
        <w:ind w:firstLine="0"/>
        <w:jc w:val="left"/>
        <w:rPr>
          <w:rFonts w:eastAsia="Calibri" w:cs="Arial"/>
          <w:b/>
          <w:szCs w:val="20"/>
          <w:lang w:val="en-AU"/>
        </w:rPr>
      </w:pPr>
      <w:r w:rsidRPr="000F3711">
        <w:rPr>
          <w:rFonts w:eastAsia="Calibri" w:cs="Arial"/>
          <w:b/>
          <w:szCs w:val="20"/>
          <w:lang w:val="en-AU"/>
        </w:rPr>
        <w:lastRenderedPageBreak/>
        <w:t>4. Kết luân và bài học kinh nghiệm</w:t>
      </w:r>
    </w:p>
    <w:p w:rsidR="000F3711" w:rsidRPr="000F3711" w:rsidRDefault="000F3711" w:rsidP="000F3711">
      <w:pPr>
        <w:spacing w:before="0" w:line="276" w:lineRule="auto"/>
        <w:ind w:firstLine="0"/>
        <w:rPr>
          <w:rFonts w:eastAsia="Calibri" w:cs="Arial"/>
          <w:b/>
          <w:szCs w:val="20"/>
          <w:lang w:val="en-AU"/>
        </w:rPr>
      </w:pPr>
      <w:r w:rsidRPr="000F3711">
        <w:rPr>
          <w:rFonts w:eastAsia="Calibri" w:cs="Arial"/>
          <w:b/>
          <w:szCs w:val="20"/>
          <w:lang w:val="en-AU"/>
        </w:rPr>
        <w:t xml:space="preserve">4.1 </w:t>
      </w:r>
      <w:r w:rsidRPr="000F3711">
        <w:rPr>
          <w:rFonts w:eastAsia="Calibri" w:cs="Arial"/>
          <w:b/>
          <w:i/>
          <w:szCs w:val="20"/>
          <w:lang w:val="en-AU"/>
        </w:rPr>
        <w:t>Kết luận</w:t>
      </w:r>
    </w:p>
    <w:p w:rsidR="000F3711" w:rsidRPr="000F3711" w:rsidRDefault="000F3711" w:rsidP="000F3711">
      <w:pPr>
        <w:spacing w:before="0" w:line="276" w:lineRule="auto"/>
        <w:ind w:firstLine="720"/>
        <w:rPr>
          <w:rFonts w:eastAsia="Calibri" w:cs="Arial"/>
          <w:bCs/>
          <w:szCs w:val="20"/>
          <w:lang w:val="en-AU"/>
        </w:rPr>
      </w:pPr>
      <w:r w:rsidRPr="000F3711">
        <w:rPr>
          <w:rFonts w:eastAsia="Calibri" w:cs="Arial"/>
          <w:bCs/>
          <w:szCs w:val="20"/>
          <w:lang w:val="en-AU"/>
        </w:rPr>
        <w:t>Nguyên nhân tai nạn</w:t>
      </w:r>
    </w:p>
    <w:p w:rsidR="000F3711" w:rsidRPr="000F3711" w:rsidRDefault="000F3711" w:rsidP="00E86EE1">
      <w:pPr>
        <w:numPr>
          <w:ilvl w:val="0"/>
          <w:numId w:val="9"/>
        </w:numPr>
        <w:spacing w:before="0" w:after="200" w:line="276" w:lineRule="auto"/>
        <w:contextualSpacing/>
        <w:jc w:val="left"/>
        <w:rPr>
          <w:rFonts w:eastAsia="Calibri" w:cs="Arial"/>
          <w:szCs w:val="20"/>
        </w:rPr>
      </w:pPr>
      <w:r w:rsidRPr="000F3711">
        <w:rPr>
          <w:rFonts w:eastAsia="Calibri" w:cs="Arial"/>
          <w:szCs w:val="20"/>
        </w:rPr>
        <w:t>Do dây treo nâng má trục khuỷu bị giật đột ngột, bất ngờ dẫn đến đại phó đã bị mất thăng bằng và rơi vào lỗ hổng trên má trục khuỷu.</w:t>
      </w:r>
    </w:p>
    <w:p w:rsidR="000F3711" w:rsidRPr="000F3711" w:rsidRDefault="000F3711" w:rsidP="00E86EE1">
      <w:pPr>
        <w:numPr>
          <w:ilvl w:val="0"/>
          <w:numId w:val="9"/>
        </w:numPr>
        <w:spacing w:before="0" w:after="200" w:line="276" w:lineRule="auto"/>
        <w:contextualSpacing/>
        <w:jc w:val="left"/>
        <w:rPr>
          <w:rFonts w:eastAsia="Calibri" w:cs="Arial"/>
          <w:szCs w:val="20"/>
        </w:rPr>
      </w:pPr>
      <w:r w:rsidRPr="000F3711">
        <w:rPr>
          <w:rFonts w:eastAsia="Calibri" w:cs="Arial"/>
          <w:szCs w:val="20"/>
        </w:rPr>
        <w:t>Chuyển động đột ngột và bất ngờ của má trục khuỷu và / hoặc dây treo nó có thể là do các dây treo này đã bị trượt khỏi vị trí cân bằng dự định của chúng.</w:t>
      </w:r>
    </w:p>
    <w:p w:rsidR="000F3711" w:rsidRPr="000F3711" w:rsidRDefault="000F3711" w:rsidP="00E86EE1">
      <w:pPr>
        <w:numPr>
          <w:ilvl w:val="0"/>
          <w:numId w:val="9"/>
        </w:numPr>
        <w:spacing w:before="0" w:after="200" w:line="276" w:lineRule="auto"/>
        <w:contextualSpacing/>
        <w:jc w:val="left"/>
        <w:rPr>
          <w:rFonts w:eastAsia="Calibri" w:cs="Arial"/>
          <w:szCs w:val="20"/>
        </w:rPr>
      </w:pPr>
      <w:r w:rsidRPr="000F3711">
        <w:rPr>
          <w:rFonts w:eastAsia="Calibri" w:cs="Arial"/>
          <w:szCs w:val="20"/>
        </w:rPr>
        <w:t>Đại phó không cần thiết phải đứng trên đỉnh của má trục khuỷu thứ 9 và hành động này là rất không an toàn.</w:t>
      </w:r>
    </w:p>
    <w:p w:rsidR="000F3711" w:rsidRPr="000F3711" w:rsidRDefault="000F3711" w:rsidP="00E86EE1">
      <w:pPr>
        <w:numPr>
          <w:ilvl w:val="0"/>
          <w:numId w:val="9"/>
        </w:numPr>
        <w:spacing w:before="0" w:after="200" w:line="276" w:lineRule="auto"/>
        <w:contextualSpacing/>
        <w:jc w:val="left"/>
        <w:rPr>
          <w:rFonts w:eastAsia="Calibri" w:cs="Arial"/>
          <w:szCs w:val="20"/>
        </w:rPr>
      </w:pPr>
      <w:r w:rsidRPr="000F3711">
        <w:rPr>
          <w:rFonts w:eastAsia="Calibri" w:cs="Arial"/>
          <w:szCs w:val="20"/>
        </w:rPr>
        <w:t>Những rủi ro khi đứng trên mã hàng nặng dưới sức căng của dây treo nâng mã hàng đã không được đánh giá đầy đủ.</w:t>
      </w:r>
    </w:p>
    <w:p w:rsidR="000F3711" w:rsidRPr="000F3711" w:rsidRDefault="000F3711" w:rsidP="00E86EE1">
      <w:pPr>
        <w:numPr>
          <w:ilvl w:val="0"/>
          <w:numId w:val="9"/>
        </w:numPr>
        <w:spacing w:before="0" w:after="160" w:line="276" w:lineRule="auto"/>
        <w:contextualSpacing/>
        <w:jc w:val="left"/>
        <w:rPr>
          <w:rFonts w:eastAsia="Calibri" w:cs="Arial"/>
          <w:szCs w:val="20"/>
        </w:rPr>
      </w:pPr>
      <w:r w:rsidRPr="000F3711">
        <w:rPr>
          <w:rFonts w:eastAsia="Calibri" w:cs="Arial"/>
          <w:szCs w:val="20"/>
        </w:rPr>
        <w:t>Hoạt động dịch chuyển hàng hóa trên tàu là một công việc kỹ thuật thường xuyên và hành động này không phải là nguyên nhân gây ra tai nạn.</w:t>
      </w:r>
    </w:p>
    <w:p w:rsidR="000F3711" w:rsidRPr="000F3711" w:rsidRDefault="000F3711" w:rsidP="000F3711">
      <w:pPr>
        <w:spacing w:before="0" w:line="276" w:lineRule="auto"/>
        <w:ind w:firstLine="720"/>
        <w:rPr>
          <w:rFonts w:eastAsia="Calibri" w:cs="Arial"/>
          <w:szCs w:val="20"/>
          <w:lang w:val="en-AU"/>
        </w:rPr>
      </w:pPr>
      <w:r w:rsidRPr="000F3711">
        <w:rPr>
          <w:rFonts w:eastAsia="Calibri" w:cs="Arial"/>
          <w:szCs w:val="20"/>
          <w:lang w:val="en-AU"/>
        </w:rPr>
        <w:t>Phản ứng của thủy thủ đoàn sau khi đại phó bị rơi xuống hầm là rất kịp thời, tức thì đồng thời cũng rất tích cực và chuyên nghiệp.</w:t>
      </w:r>
    </w:p>
    <w:p w:rsidR="000F3711" w:rsidRPr="000F3711" w:rsidRDefault="000F3711" w:rsidP="000F3711">
      <w:pPr>
        <w:spacing w:before="0" w:line="276" w:lineRule="auto"/>
        <w:ind w:firstLine="720"/>
        <w:rPr>
          <w:rFonts w:eastAsia="Calibri" w:cs="Arial"/>
          <w:szCs w:val="20"/>
          <w:lang w:val="en-AU"/>
        </w:rPr>
      </w:pPr>
    </w:p>
    <w:p w:rsidR="000F3711" w:rsidRPr="000F3711" w:rsidRDefault="000F3711" w:rsidP="000F3711">
      <w:pPr>
        <w:spacing w:before="0" w:after="160" w:line="259" w:lineRule="auto"/>
        <w:ind w:firstLine="0"/>
        <w:jc w:val="left"/>
        <w:rPr>
          <w:rFonts w:eastAsia="Calibri" w:cs="Arial"/>
          <w:b/>
          <w:i/>
          <w:szCs w:val="20"/>
          <w:lang w:val="en-AU"/>
        </w:rPr>
      </w:pPr>
      <w:r w:rsidRPr="000F3711">
        <w:rPr>
          <w:rFonts w:eastAsia="Calibri" w:cs="Arial"/>
          <w:b/>
          <w:i/>
          <w:szCs w:val="20"/>
          <w:lang w:val="en-AU"/>
        </w:rPr>
        <w:t>4.2 Bài học kinh nghiệm</w:t>
      </w:r>
    </w:p>
    <w:p w:rsidR="000F3711" w:rsidRPr="000F3711" w:rsidRDefault="000F3711" w:rsidP="000F3711">
      <w:pPr>
        <w:spacing w:before="0" w:line="276" w:lineRule="auto"/>
        <w:ind w:firstLine="720"/>
        <w:rPr>
          <w:rFonts w:eastAsia="Calibri" w:cs="Arial"/>
          <w:szCs w:val="20"/>
          <w:lang w:val="en-AU"/>
        </w:rPr>
      </w:pPr>
      <w:r w:rsidRPr="000F3711">
        <w:rPr>
          <w:rFonts w:eastAsia="Calibri" w:cs="Arial"/>
          <w:szCs w:val="20"/>
          <w:lang w:val="en-AU"/>
        </w:rPr>
        <w:t>Qua việc phân tích, xác định nguyên nhân và hoàn cảnh xảy ra tai nạn hàng hải, chúng ta rút ra được bài học bổ ích, những bài học này không những sẽ giúp cho những người đi biển tránh được những tai nạn hàng hải tương tự đáng tiếc xảy ra, mà còn là nguồn tư liệu phong phú và hữu ích trong các bài giảng của khoa Hàng hải, trường Đại học Hàng hải Việt Nam.</w:t>
      </w:r>
      <w:r w:rsidRPr="000F3711">
        <w:rPr>
          <w:rFonts w:eastAsia="Calibri" w:cs="Arial"/>
          <w:szCs w:val="20"/>
          <w:lang w:val="en-AU"/>
        </w:rPr>
        <w:tab/>
      </w:r>
    </w:p>
    <w:p w:rsidR="000F3711" w:rsidRPr="000F3711" w:rsidRDefault="000F3711" w:rsidP="000F3711">
      <w:pPr>
        <w:spacing w:before="0" w:line="276" w:lineRule="auto"/>
        <w:ind w:firstLine="0"/>
        <w:jc w:val="left"/>
        <w:rPr>
          <w:rFonts w:eastAsia="Calibri" w:cs="Arial"/>
          <w:i/>
          <w:szCs w:val="20"/>
          <w:lang w:val="en-AU"/>
        </w:rPr>
      </w:pPr>
    </w:p>
    <w:p w:rsidR="000F3711" w:rsidRPr="000F3711" w:rsidRDefault="000F3711" w:rsidP="000F3711">
      <w:pPr>
        <w:spacing w:before="0" w:line="276" w:lineRule="auto"/>
        <w:ind w:firstLine="0"/>
        <w:jc w:val="left"/>
        <w:rPr>
          <w:rFonts w:eastAsia="Calibri" w:cs="Arial"/>
          <w:i/>
          <w:szCs w:val="20"/>
          <w:lang w:val="en-AU"/>
        </w:rPr>
      </w:pPr>
      <w:r w:rsidRPr="000F3711">
        <w:rPr>
          <w:rFonts w:eastAsia="Calibri" w:cs="Arial"/>
          <w:i/>
          <w:szCs w:val="20"/>
          <w:lang w:val="en-AU"/>
        </w:rPr>
        <w:t>4.2.1. Đối với chủ tàu:</w:t>
      </w:r>
    </w:p>
    <w:p w:rsidR="000F3711" w:rsidRPr="000F3711" w:rsidRDefault="000F3711" w:rsidP="000F3711">
      <w:pPr>
        <w:spacing w:before="0" w:line="276" w:lineRule="auto"/>
        <w:ind w:firstLine="720"/>
        <w:rPr>
          <w:rFonts w:eastAsia="Calibri" w:cs="Arial"/>
          <w:szCs w:val="20"/>
          <w:lang w:val="en-AU"/>
        </w:rPr>
      </w:pPr>
      <w:r w:rsidRPr="000F3711">
        <w:rPr>
          <w:rFonts w:eastAsia="Calibri" w:cs="Arial"/>
          <w:szCs w:val="20"/>
          <w:lang w:val="en-AU"/>
        </w:rPr>
        <w:t>Các chủ tầu cần ban hành và nhấn mạnh tầm quan trọng của việc tuân thủ các quy trình và làm việc an toàn trên tàu. Trong đó bao gồm cả những điểm cần phải lưu ý sau:</w:t>
      </w:r>
    </w:p>
    <w:p w:rsidR="000F3711" w:rsidRPr="000F3711" w:rsidRDefault="000F3711" w:rsidP="00E86EE1">
      <w:pPr>
        <w:numPr>
          <w:ilvl w:val="0"/>
          <w:numId w:val="8"/>
        </w:numPr>
        <w:spacing w:before="0" w:after="160" w:line="276" w:lineRule="auto"/>
        <w:contextualSpacing/>
        <w:jc w:val="left"/>
        <w:rPr>
          <w:rFonts w:eastAsia="Calibri" w:cs="Arial"/>
          <w:szCs w:val="20"/>
        </w:rPr>
      </w:pPr>
      <w:r w:rsidRPr="000F3711">
        <w:rPr>
          <w:rFonts w:eastAsia="Calibri" w:cs="Arial"/>
          <w:szCs w:val="20"/>
        </w:rPr>
        <w:t>Đánh giá rủi ro trước khi tiến hành mỗi công việc.</w:t>
      </w:r>
    </w:p>
    <w:p w:rsidR="000F3711" w:rsidRPr="000F3711" w:rsidRDefault="000F3711" w:rsidP="00E86EE1">
      <w:pPr>
        <w:numPr>
          <w:ilvl w:val="0"/>
          <w:numId w:val="8"/>
        </w:numPr>
        <w:spacing w:before="0" w:after="160" w:line="276" w:lineRule="auto"/>
        <w:contextualSpacing/>
        <w:jc w:val="left"/>
        <w:rPr>
          <w:rFonts w:eastAsia="Calibri" w:cs="Arial"/>
          <w:szCs w:val="20"/>
        </w:rPr>
      </w:pPr>
      <w:r w:rsidRPr="000F3711">
        <w:rPr>
          <w:rFonts w:eastAsia="Calibri" w:cs="Arial"/>
          <w:szCs w:val="20"/>
        </w:rPr>
        <w:t>Di chuyển trên đỉnh của các mã hàng.</w:t>
      </w:r>
    </w:p>
    <w:p w:rsidR="000F3711" w:rsidRPr="000F3711" w:rsidRDefault="000F3711" w:rsidP="00E86EE1">
      <w:pPr>
        <w:numPr>
          <w:ilvl w:val="0"/>
          <w:numId w:val="8"/>
        </w:numPr>
        <w:spacing w:before="0" w:after="160" w:line="276" w:lineRule="auto"/>
        <w:contextualSpacing/>
        <w:jc w:val="left"/>
        <w:rPr>
          <w:rFonts w:eastAsia="Calibri" w:cs="Arial"/>
          <w:szCs w:val="20"/>
        </w:rPr>
      </w:pPr>
      <w:r w:rsidRPr="000F3711">
        <w:rPr>
          <w:rFonts w:eastAsia="Calibri" w:cs="Arial"/>
          <w:szCs w:val="20"/>
        </w:rPr>
        <w:t>Khoảng cách với cáp treo và dưới sức căng của mã hàng nặng.</w:t>
      </w:r>
    </w:p>
    <w:p w:rsidR="000F3711" w:rsidRPr="000F3711" w:rsidRDefault="000F3711" w:rsidP="00E86EE1">
      <w:pPr>
        <w:numPr>
          <w:ilvl w:val="0"/>
          <w:numId w:val="8"/>
        </w:numPr>
        <w:spacing w:before="0" w:after="200" w:line="276" w:lineRule="auto"/>
        <w:contextualSpacing/>
        <w:jc w:val="left"/>
        <w:rPr>
          <w:rFonts w:eastAsia="Calibri" w:cs="Arial"/>
          <w:szCs w:val="20"/>
        </w:rPr>
      </w:pPr>
      <w:r w:rsidRPr="000F3711">
        <w:rPr>
          <w:rFonts w:eastAsia="Calibri" w:cs="Arial"/>
          <w:szCs w:val="20"/>
        </w:rPr>
        <w:t>Làm việc và hợp tác chặt chẽ giữa các thành viên trong nhóm và giữa các nhóm trong khi thực hiện các công việc chung .</w:t>
      </w:r>
    </w:p>
    <w:p w:rsidR="000F3711" w:rsidRPr="000F3711" w:rsidRDefault="000F3711" w:rsidP="000F3711">
      <w:pPr>
        <w:spacing w:before="0" w:after="160" w:line="259" w:lineRule="auto"/>
        <w:ind w:firstLine="0"/>
        <w:jc w:val="left"/>
        <w:rPr>
          <w:rFonts w:eastAsia="Calibri" w:cs="Arial"/>
          <w:i/>
          <w:szCs w:val="20"/>
          <w:lang w:val="en-AU"/>
        </w:rPr>
      </w:pPr>
      <w:r w:rsidRPr="000F3711">
        <w:rPr>
          <w:rFonts w:eastAsia="Calibri" w:cs="Arial"/>
          <w:i/>
          <w:szCs w:val="20"/>
          <w:lang w:val="en-AU"/>
        </w:rPr>
        <w:t>4.2.2. Đối với thuyền viên:</w:t>
      </w:r>
    </w:p>
    <w:p w:rsidR="000F3711" w:rsidRPr="000F3711" w:rsidRDefault="000F3711" w:rsidP="000F3711">
      <w:pPr>
        <w:spacing w:before="0" w:line="276" w:lineRule="auto"/>
        <w:ind w:firstLine="720"/>
        <w:rPr>
          <w:rFonts w:eastAsia="Calibri" w:cs="Arial"/>
          <w:szCs w:val="20"/>
          <w:lang w:val="en-AU"/>
        </w:rPr>
      </w:pPr>
      <w:r w:rsidRPr="000F3711">
        <w:rPr>
          <w:rFonts w:eastAsia="Calibri" w:cs="Arial"/>
          <w:szCs w:val="20"/>
          <w:lang w:val="en-AU"/>
        </w:rPr>
        <w:t>- Thuyền bộ cần đánh giá rủi ro và đưa ra các phương án an toàn thống nhất trước khi thực hiện bất cứ công việc nào.</w:t>
      </w:r>
    </w:p>
    <w:p w:rsidR="000F3711" w:rsidRPr="000F3711" w:rsidRDefault="000F3711" w:rsidP="000F3711">
      <w:pPr>
        <w:spacing w:before="0" w:line="276" w:lineRule="auto"/>
        <w:ind w:firstLine="720"/>
        <w:rPr>
          <w:rFonts w:eastAsia="Calibri" w:cs="Arial"/>
          <w:szCs w:val="20"/>
          <w:lang w:val="en-AU"/>
        </w:rPr>
      </w:pPr>
      <w:r w:rsidRPr="000F3711">
        <w:rPr>
          <w:rFonts w:eastAsia="Calibri" w:cs="Arial"/>
          <w:szCs w:val="20"/>
          <w:lang w:val="en-AU"/>
        </w:rPr>
        <w:t>-  Tuyệt đối không được đứng trên các mã hàng nặng trong khi chúng đang được nâng lên cao.</w:t>
      </w:r>
    </w:p>
    <w:p w:rsidR="000F3711" w:rsidRPr="000F3711" w:rsidRDefault="000F3711" w:rsidP="000F3711">
      <w:pPr>
        <w:spacing w:before="0" w:line="276" w:lineRule="auto"/>
        <w:ind w:firstLine="720"/>
        <w:rPr>
          <w:rFonts w:eastAsia="Calibri" w:cs="Arial"/>
          <w:szCs w:val="20"/>
          <w:lang w:val="en-AU"/>
        </w:rPr>
      </w:pPr>
      <w:r w:rsidRPr="000F3711">
        <w:rPr>
          <w:rFonts w:eastAsia="Calibri" w:cs="Arial"/>
          <w:szCs w:val="20"/>
          <w:lang w:val="en-AU"/>
        </w:rPr>
        <w:t>- Khi xảy ra tai nạn trên tàu, thủy thủ đoàn cần phải có hành động chuyên nghiệp ngay lập tức và tích cực phù hợp với từng tai nạn và hoàn cảnh cụ thể. Tuyệt đối không bỏ qua giai đoạn sơ cứu ban đầu và hỗ trợ y tế liên tục cho đến khi nạn nhân được đưa đến bệnh viện</w:t>
      </w:r>
    </w:p>
    <w:p w:rsidR="000F3711" w:rsidRPr="000F3711" w:rsidRDefault="000F3711" w:rsidP="000F3711">
      <w:pPr>
        <w:spacing w:before="0" w:after="160" w:line="259" w:lineRule="auto"/>
        <w:ind w:firstLine="0"/>
        <w:rPr>
          <w:rFonts w:eastAsia="Calibri" w:cs="Arial"/>
          <w:b/>
          <w:szCs w:val="20"/>
          <w:lang w:val="en-AU"/>
        </w:rPr>
      </w:pPr>
    </w:p>
    <w:p w:rsidR="000F3711" w:rsidRPr="000F3711" w:rsidRDefault="000F3711" w:rsidP="000F3711">
      <w:pPr>
        <w:spacing w:before="0" w:after="160" w:line="259" w:lineRule="auto"/>
        <w:ind w:firstLine="0"/>
        <w:rPr>
          <w:rFonts w:eastAsia="Calibri" w:cs="Arial"/>
          <w:b/>
          <w:szCs w:val="20"/>
          <w:lang w:val="en-AU"/>
        </w:rPr>
      </w:pPr>
      <w:r w:rsidRPr="000F3711">
        <w:rPr>
          <w:rFonts w:eastAsia="Calibri" w:cs="Arial"/>
          <w:b/>
          <w:szCs w:val="20"/>
          <w:lang w:val="en-AU"/>
        </w:rPr>
        <w:t>Tài liệu tham khảo</w:t>
      </w:r>
    </w:p>
    <w:p w:rsidR="000F3711" w:rsidRPr="000F3711" w:rsidRDefault="000F3711" w:rsidP="000F3711">
      <w:pPr>
        <w:spacing w:before="0" w:line="276" w:lineRule="auto"/>
        <w:ind w:firstLine="0"/>
        <w:jc w:val="left"/>
        <w:rPr>
          <w:rFonts w:eastAsia="Calibri" w:cs="Arial"/>
          <w:szCs w:val="20"/>
          <w:lang w:val="en-AU"/>
        </w:rPr>
      </w:pPr>
      <w:r w:rsidRPr="000F3711">
        <w:rPr>
          <w:rFonts w:eastAsia="Calibri" w:cs="Arial"/>
          <w:szCs w:val="20"/>
          <w:lang w:val="en-AU"/>
        </w:rPr>
        <w:t>[1] Tạp chí hàng hải quốc tế (2018)</w:t>
      </w:r>
    </w:p>
    <w:p w:rsidR="000F3711" w:rsidRPr="000F3711" w:rsidRDefault="000F3711" w:rsidP="000F3711">
      <w:pPr>
        <w:spacing w:before="0" w:line="276" w:lineRule="auto"/>
        <w:ind w:firstLine="0"/>
        <w:jc w:val="left"/>
        <w:rPr>
          <w:rFonts w:eastAsia="Calibri" w:cs="Arial"/>
          <w:szCs w:val="20"/>
          <w:lang w:val="en-AU"/>
        </w:rPr>
      </w:pPr>
      <w:r w:rsidRPr="000F3711">
        <w:rPr>
          <w:rFonts w:eastAsia="Calibri" w:cs="Arial"/>
          <w:szCs w:val="20"/>
          <w:lang w:val="en-AU"/>
        </w:rPr>
        <w:t>[2] Trasportation Safety Board of Canada</w:t>
      </w:r>
    </w:p>
    <w:p w:rsidR="000F3711" w:rsidRPr="000F3711" w:rsidRDefault="000F3711" w:rsidP="000F3711">
      <w:pPr>
        <w:spacing w:before="0" w:after="160" w:line="259" w:lineRule="auto"/>
        <w:ind w:firstLine="0"/>
        <w:rPr>
          <w:rFonts w:eastAsia="Calibri" w:cs="Arial"/>
          <w:szCs w:val="20"/>
          <w:lang w:val="en-AU"/>
        </w:rPr>
      </w:pPr>
    </w:p>
    <w:p w:rsidR="000F3711" w:rsidRPr="000F3711" w:rsidRDefault="000F3711" w:rsidP="000F3711">
      <w:pPr>
        <w:spacing w:before="0" w:after="160" w:line="259" w:lineRule="auto"/>
        <w:ind w:firstLine="0"/>
        <w:rPr>
          <w:rFonts w:eastAsia="Calibri" w:cs="Arial"/>
          <w:szCs w:val="20"/>
          <w:lang w:val="en-AU"/>
        </w:rPr>
      </w:pPr>
    </w:p>
    <w:p w:rsidR="000F3711" w:rsidRPr="000F3711" w:rsidRDefault="000F3711" w:rsidP="000F3711">
      <w:pPr>
        <w:spacing w:before="0" w:after="160" w:line="259" w:lineRule="auto"/>
        <w:ind w:firstLine="0"/>
        <w:jc w:val="left"/>
        <w:rPr>
          <w:rFonts w:ascii="Calibri" w:eastAsia="Calibri" w:hAnsi="Calibri"/>
          <w:sz w:val="22"/>
          <w:szCs w:val="22"/>
          <w:lang w:val="en-AU"/>
        </w:rPr>
      </w:pPr>
    </w:p>
    <w:p w:rsidR="000F3711" w:rsidRPr="000F3711" w:rsidRDefault="000F3711" w:rsidP="000F3711">
      <w:pPr>
        <w:spacing w:before="0" w:after="160" w:line="259" w:lineRule="auto"/>
        <w:ind w:firstLine="0"/>
        <w:jc w:val="left"/>
        <w:rPr>
          <w:rFonts w:ascii="Calibri" w:eastAsia="Calibri" w:hAnsi="Calibri"/>
          <w:sz w:val="22"/>
          <w:szCs w:val="22"/>
          <w:lang w:val="en-AU"/>
        </w:rPr>
      </w:pPr>
    </w:p>
    <w:p w:rsidR="00653472" w:rsidRPr="00653472" w:rsidRDefault="00653472" w:rsidP="00653472">
      <w:pPr>
        <w:shd w:val="clear" w:color="auto" w:fill="FFFFFF"/>
        <w:spacing w:line="276" w:lineRule="auto"/>
        <w:ind w:firstLine="0"/>
        <w:jc w:val="center"/>
        <w:outlineLvl w:val="0"/>
        <w:rPr>
          <w:rFonts w:cs="Arial"/>
          <w:b/>
          <w:bCs/>
          <w:kern w:val="36"/>
          <w:sz w:val="24"/>
        </w:rPr>
      </w:pPr>
      <w:r w:rsidRPr="00653472">
        <w:rPr>
          <w:rFonts w:cs="Arial"/>
          <w:b/>
          <w:bCs/>
          <w:kern w:val="36"/>
          <w:sz w:val="24"/>
        </w:rPr>
        <w:lastRenderedPageBreak/>
        <w:t>NHỮNG ĐIỂM KHÁC NHAU GIỮA TÀU VÀ THUYỀN</w:t>
      </w:r>
    </w:p>
    <w:p w:rsidR="00653472" w:rsidRPr="00653472" w:rsidRDefault="00653472" w:rsidP="00653472">
      <w:pPr>
        <w:spacing w:before="0"/>
        <w:ind w:firstLine="0"/>
        <w:jc w:val="center"/>
        <w:rPr>
          <w:rFonts w:cs="Arial"/>
          <w:b/>
          <w:sz w:val="24"/>
        </w:rPr>
      </w:pPr>
      <w:r w:rsidRPr="00653472">
        <w:rPr>
          <w:rFonts w:cs="Arial"/>
          <w:b/>
          <w:sz w:val="24"/>
        </w:rPr>
        <w:t>THESE DIFFERENCES BETWEEN A SHIP AND A BOAT</w:t>
      </w:r>
    </w:p>
    <w:p w:rsidR="00653472" w:rsidRPr="00653472" w:rsidRDefault="00653472" w:rsidP="00653472">
      <w:pPr>
        <w:spacing w:before="0"/>
        <w:ind w:firstLine="0"/>
        <w:jc w:val="right"/>
        <w:rPr>
          <w:rFonts w:cs="Arial"/>
          <w:b/>
          <w:szCs w:val="20"/>
        </w:rPr>
      </w:pPr>
    </w:p>
    <w:p w:rsidR="00653472" w:rsidRPr="00653472" w:rsidRDefault="005B6174" w:rsidP="00653472">
      <w:pPr>
        <w:spacing w:before="0"/>
        <w:ind w:firstLine="0"/>
        <w:jc w:val="right"/>
        <w:rPr>
          <w:rFonts w:cs="Arial"/>
          <w:b/>
          <w:szCs w:val="20"/>
        </w:rPr>
      </w:pPr>
      <w:r>
        <w:rPr>
          <w:rFonts w:cs="Arial"/>
          <w:b/>
          <w:szCs w:val="20"/>
        </w:rPr>
        <w:t>ĐÀO QUANG DÂN, NGUYỄN VĂN THỊNH</w:t>
      </w:r>
    </w:p>
    <w:p w:rsidR="009B715B" w:rsidRDefault="009B715B" w:rsidP="009B715B">
      <w:pPr>
        <w:spacing w:before="0" w:after="200" w:line="276" w:lineRule="auto"/>
        <w:ind w:firstLine="0"/>
        <w:jc w:val="right"/>
        <w:rPr>
          <w:rFonts w:cs="Arial"/>
          <w:b/>
          <w:szCs w:val="20"/>
        </w:rPr>
      </w:pPr>
      <w:r w:rsidRPr="000F3711">
        <w:rPr>
          <w:rFonts w:cs="Arial"/>
          <w:b/>
          <w:bCs/>
          <w:i/>
          <w:color w:val="000000"/>
          <w:kern w:val="36"/>
          <w:szCs w:val="20"/>
          <w:lang w:val="en-AU"/>
        </w:rPr>
        <w:t>Khoa Hàng hải – Trường Đại học Hàng hải Việt Nam</w:t>
      </w:r>
      <w:r w:rsidRPr="00653472">
        <w:rPr>
          <w:rFonts w:cs="Arial"/>
          <w:b/>
          <w:szCs w:val="20"/>
        </w:rPr>
        <w:t xml:space="preserve"> </w:t>
      </w:r>
    </w:p>
    <w:p w:rsidR="00653472" w:rsidRPr="00653472" w:rsidRDefault="00653472" w:rsidP="009B715B">
      <w:pPr>
        <w:spacing w:before="0" w:after="200" w:line="276" w:lineRule="auto"/>
        <w:ind w:firstLine="0"/>
        <w:jc w:val="left"/>
        <w:rPr>
          <w:rFonts w:cs="Arial"/>
          <w:sz w:val="28"/>
          <w:szCs w:val="28"/>
        </w:rPr>
      </w:pPr>
      <w:r w:rsidRPr="00653472">
        <w:rPr>
          <w:rFonts w:cs="Arial"/>
          <w:b/>
          <w:szCs w:val="20"/>
        </w:rPr>
        <w:t xml:space="preserve">Tóm tắt: </w:t>
      </w:r>
      <w:r w:rsidRPr="00653472">
        <w:rPr>
          <w:rFonts w:cs="Arial"/>
          <w:sz w:val="28"/>
          <w:szCs w:val="28"/>
        </w:rPr>
        <w:t xml:space="preserve">           </w:t>
      </w:r>
    </w:p>
    <w:p w:rsidR="00653472" w:rsidRPr="00653472" w:rsidRDefault="00653472" w:rsidP="00653472">
      <w:pPr>
        <w:tabs>
          <w:tab w:val="left" w:pos="840"/>
        </w:tabs>
        <w:spacing w:before="0" w:line="276" w:lineRule="auto"/>
        <w:ind w:firstLine="0"/>
        <w:rPr>
          <w:rFonts w:cs="Arial"/>
          <w:i/>
          <w:szCs w:val="20"/>
        </w:rPr>
      </w:pPr>
      <w:r w:rsidRPr="00653472">
        <w:rPr>
          <w:rFonts w:cs="Arial"/>
          <w:sz w:val="28"/>
          <w:szCs w:val="28"/>
        </w:rPr>
        <w:t xml:space="preserve">     </w:t>
      </w:r>
      <w:r w:rsidRPr="00653472">
        <w:rPr>
          <w:rFonts w:cs="Arial"/>
          <w:sz w:val="28"/>
          <w:szCs w:val="28"/>
        </w:rPr>
        <w:tab/>
      </w:r>
      <w:r w:rsidRPr="00653472">
        <w:rPr>
          <w:rFonts w:cs="Arial"/>
          <w:i/>
          <w:szCs w:val="20"/>
        </w:rPr>
        <w:t xml:space="preserve">Mặc dù mọi người đều biết sự khác biệt giữa một con tàu và một chiếc thuyền, nhưng có khá nhiều người thường bị nhầm lẫn giữa hai thuật ngữ này. Về mặt kỹ thuật, tàu và thuyền có một ranh giới rất mỏng manh và chính điều này thường dẫn đến một sự nhầm lẫn lớn. </w:t>
      </w:r>
    </w:p>
    <w:p w:rsidR="00653472" w:rsidRPr="00653472" w:rsidRDefault="00653472" w:rsidP="00653472">
      <w:pPr>
        <w:spacing w:before="0" w:line="276" w:lineRule="auto"/>
        <w:ind w:firstLine="0"/>
        <w:rPr>
          <w:rFonts w:cs="Arial"/>
          <w:i/>
          <w:szCs w:val="20"/>
        </w:rPr>
      </w:pPr>
      <w:r w:rsidRPr="00653472">
        <w:rPr>
          <w:rFonts w:cs="Arial"/>
          <w:i/>
          <w:szCs w:val="20"/>
        </w:rPr>
        <w:tab/>
        <w:t>Để giúp cho độc giả hiểu rõ hơn về sự khác nhau giữa hai thuật ngữ tàu và thuyền, nhóm tác giả xin gửi đến độc giả bài báo này.</w:t>
      </w:r>
    </w:p>
    <w:p w:rsidR="00653472" w:rsidRPr="00653472" w:rsidRDefault="00653472" w:rsidP="00653472">
      <w:pPr>
        <w:tabs>
          <w:tab w:val="left" w:pos="840"/>
        </w:tabs>
        <w:spacing w:before="0" w:line="276" w:lineRule="auto"/>
        <w:ind w:firstLine="0"/>
        <w:rPr>
          <w:rFonts w:cs="Arial"/>
          <w:b/>
          <w:szCs w:val="20"/>
        </w:rPr>
      </w:pPr>
    </w:p>
    <w:p w:rsidR="00653472" w:rsidRPr="00653472" w:rsidRDefault="00653472" w:rsidP="00653472">
      <w:pPr>
        <w:tabs>
          <w:tab w:val="left" w:pos="840"/>
        </w:tabs>
        <w:spacing w:before="0" w:line="276" w:lineRule="auto"/>
        <w:ind w:firstLine="0"/>
        <w:rPr>
          <w:rFonts w:cs="Arial"/>
          <w:i/>
          <w:szCs w:val="20"/>
        </w:rPr>
      </w:pPr>
      <w:r w:rsidRPr="00653472">
        <w:rPr>
          <w:rFonts w:cs="Arial"/>
          <w:b/>
          <w:szCs w:val="20"/>
        </w:rPr>
        <w:t>Từ khóa:</w:t>
      </w:r>
      <w:r w:rsidRPr="00653472">
        <w:rPr>
          <w:rFonts w:cs="Arial"/>
          <w:i/>
          <w:szCs w:val="20"/>
        </w:rPr>
        <w:t>Tàu, thuyền.</w:t>
      </w:r>
    </w:p>
    <w:p w:rsidR="00653472" w:rsidRPr="00653472" w:rsidRDefault="00653472" w:rsidP="00653472">
      <w:pPr>
        <w:tabs>
          <w:tab w:val="left" w:pos="840"/>
        </w:tabs>
        <w:spacing w:before="0" w:line="276" w:lineRule="auto"/>
        <w:ind w:firstLine="0"/>
        <w:rPr>
          <w:rFonts w:cs="Arial"/>
          <w:b/>
          <w:i/>
          <w:szCs w:val="20"/>
        </w:rPr>
      </w:pPr>
    </w:p>
    <w:p w:rsidR="00653472" w:rsidRPr="00653472" w:rsidRDefault="00653472" w:rsidP="00653472">
      <w:pPr>
        <w:spacing w:before="0" w:line="276" w:lineRule="auto"/>
        <w:ind w:firstLine="0"/>
        <w:rPr>
          <w:rFonts w:cs="Arial"/>
          <w:b/>
          <w:szCs w:val="20"/>
        </w:rPr>
      </w:pPr>
      <w:r w:rsidRPr="00653472">
        <w:rPr>
          <w:rFonts w:cs="Arial"/>
          <w:b/>
          <w:szCs w:val="20"/>
        </w:rPr>
        <w:t>Abstract</w:t>
      </w:r>
    </w:p>
    <w:p w:rsidR="00653472" w:rsidRPr="00653472" w:rsidRDefault="00653472" w:rsidP="00653472">
      <w:pPr>
        <w:shd w:val="clear" w:color="auto" w:fill="FFFFFF"/>
        <w:spacing w:before="0"/>
        <w:ind w:firstLine="0"/>
        <w:rPr>
          <w:rFonts w:cs="Arial"/>
          <w:szCs w:val="20"/>
        </w:rPr>
      </w:pPr>
      <w:r w:rsidRPr="00653472">
        <w:rPr>
          <w:rFonts w:cs="Arial"/>
          <w:szCs w:val="20"/>
        </w:rPr>
        <w:t xml:space="preserve"> </w:t>
      </w:r>
    </w:p>
    <w:p w:rsidR="00653472" w:rsidRPr="00653472" w:rsidRDefault="00653472" w:rsidP="00653472">
      <w:pPr>
        <w:shd w:val="clear" w:color="auto" w:fill="FFFFFF"/>
        <w:spacing w:before="0"/>
        <w:ind w:firstLine="0"/>
        <w:rPr>
          <w:rFonts w:cs="Arial"/>
          <w:i/>
          <w:szCs w:val="20"/>
        </w:rPr>
      </w:pPr>
      <w:r w:rsidRPr="00653472">
        <w:rPr>
          <w:rFonts w:cs="Arial"/>
          <w:szCs w:val="20"/>
        </w:rPr>
        <w:t xml:space="preserve">      </w:t>
      </w:r>
      <w:r w:rsidRPr="00653472">
        <w:rPr>
          <w:rFonts w:cs="Arial"/>
          <w:szCs w:val="20"/>
        </w:rPr>
        <w:tab/>
      </w:r>
      <w:r w:rsidRPr="00653472">
        <w:rPr>
          <w:rFonts w:cs="Arial"/>
          <w:i/>
          <w:szCs w:val="20"/>
        </w:rPr>
        <w:t>Although everyone knows the difference between a </w:t>
      </w:r>
      <w:hyperlink r:id="rId182" w:history="1">
        <w:r w:rsidRPr="00653472">
          <w:rPr>
            <w:rFonts w:cs="Arial"/>
            <w:i/>
            <w:szCs w:val="20"/>
          </w:rPr>
          <w:t>ship</w:t>
        </w:r>
      </w:hyperlink>
      <w:r w:rsidRPr="00653472">
        <w:rPr>
          <w:rFonts w:cs="Arial"/>
          <w:i/>
          <w:szCs w:val="20"/>
        </w:rPr>
        <w:t> and a boat, there are quite a few who often get confused between the two terms. Technically, there is a thin line between them and this often leads to a major confusion.</w:t>
      </w:r>
    </w:p>
    <w:p w:rsidR="00653472" w:rsidRPr="00653472" w:rsidRDefault="00653472" w:rsidP="00653472">
      <w:pPr>
        <w:shd w:val="clear" w:color="auto" w:fill="FFFFFF"/>
        <w:spacing w:before="0" w:line="276" w:lineRule="auto"/>
        <w:ind w:firstLine="0"/>
        <w:rPr>
          <w:rFonts w:cs="Arial"/>
          <w:i/>
          <w:szCs w:val="20"/>
        </w:rPr>
      </w:pPr>
      <w:r w:rsidRPr="00653472">
        <w:rPr>
          <w:rFonts w:ascii="Times New Roman" w:hAnsi="Times New Roman"/>
          <w:i/>
          <w:sz w:val="24"/>
        </w:rPr>
        <w:t xml:space="preserve"> </w:t>
      </w:r>
      <w:r w:rsidRPr="00653472">
        <w:rPr>
          <w:rFonts w:ascii="Times New Roman" w:hAnsi="Times New Roman"/>
          <w:i/>
          <w:sz w:val="24"/>
        </w:rPr>
        <w:tab/>
      </w:r>
      <w:r w:rsidRPr="00653472">
        <w:rPr>
          <w:rFonts w:cs="Arial"/>
          <w:i/>
          <w:szCs w:val="20"/>
        </w:rPr>
        <w:t>To give readers these differences between a ship and a boat, the authors have written and introduce this article.</w:t>
      </w:r>
    </w:p>
    <w:p w:rsidR="00653472" w:rsidRPr="00653472" w:rsidRDefault="00653472" w:rsidP="00653472">
      <w:pPr>
        <w:tabs>
          <w:tab w:val="left" w:pos="840"/>
        </w:tabs>
        <w:spacing w:before="0" w:line="276" w:lineRule="auto"/>
        <w:ind w:firstLine="0"/>
        <w:rPr>
          <w:rFonts w:cs="Arial"/>
          <w:b/>
          <w:szCs w:val="20"/>
        </w:rPr>
      </w:pPr>
    </w:p>
    <w:p w:rsidR="00653472" w:rsidRPr="00653472" w:rsidRDefault="00653472" w:rsidP="00653472">
      <w:pPr>
        <w:tabs>
          <w:tab w:val="left" w:pos="840"/>
        </w:tabs>
        <w:spacing w:before="0" w:line="276" w:lineRule="auto"/>
        <w:ind w:firstLine="0"/>
        <w:rPr>
          <w:rFonts w:cs="Arial"/>
          <w:i/>
          <w:szCs w:val="20"/>
        </w:rPr>
      </w:pPr>
      <w:r w:rsidRPr="00653472">
        <w:rPr>
          <w:rFonts w:cs="Arial"/>
          <w:b/>
          <w:szCs w:val="20"/>
        </w:rPr>
        <w:t xml:space="preserve">Keyword: </w:t>
      </w:r>
      <w:r w:rsidRPr="00653472">
        <w:rPr>
          <w:rFonts w:cs="Arial"/>
          <w:i/>
          <w:szCs w:val="20"/>
        </w:rPr>
        <w:t>Ship, Boat.</w:t>
      </w:r>
    </w:p>
    <w:p w:rsidR="00653472" w:rsidRPr="00653472" w:rsidRDefault="00653472" w:rsidP="00653472">
      <w:pPr>
        <w:tabs>
          <w:tab w:val="left" w:pos="840"/>
        </w:tabs>
        <w:spacing w:before="0"/>
        <w:ind w:firstLine="0"/>
        <w:rPr>
          <w:rFonts w:cs="Arial"/>
          <w:b/>
          <w:i/>
          <w:szCs w:val="20"/>
        </w:rPr>
      </w:pPr>
    </w:p>
    <w:p w:rsidR="00653472" w:rsidRPr="00653472" w:rsidRDefault="00653472" w:rsidP="00653472">
      <w:pPr>
        <w:shd w:val="clear" w:color="auto" w:fill="FFFFFF"/>
        <w:spacing w:before="0"/>
        <w:ind w:firstLine="0"/>
        <w:rPr>
          <w:rFonts w:cs="Arial"/>
          <w:szCs w:val="20"/>
        </w:rPr>
      </w:pPr>
      <w:r w:rsidRPr="00653472">
        <w:rPr>
          <w:rFonts w:cs="Arial"/>
          <w:b/>
          <w:szCs w:val="20"/>
          <w:shd w:val="clear" w:color="auto" w:fill="FFFFFF"/>
        </w:rPr>
        <w:t>1. Giới thiệu</w:t>
      </w:r>
    </w:p>
    <w:p w:rsidR="00653472" w:rsidRPr="00653472" w:rsidRDefault="00653472" w:rsidP="00653472">
      <w:pPr>
        <w:spacing w:before="0"/>
        <w:ind w:firstLine="720"/>
        <w:rPr>
          <w:rFonts w:cs="Arial"/>
          <w:szCs w:val="20"/>
        </w:rPr>
      </w:pPr>
    </w:p>
    <w:p w:rsidR="00653472" w:rsidRPr="00653472" w:rsidRDefault="00653472" w:rsidP="00653472">
      <w:pPr>
        <w:spacing w:before="0"/>
        <w:ind w:firstLine="720"/>
        <w:rPr>
          <w:rFonts w:cs="Arial"/>
          <w:szCs w:val="20"/>
        </w:rPr>
      </w:pPr>
      <w:r w:rsidRPr="00653472">
        <w:rPr>
          <w:rFonts w:cs="Arial"/>
          <w:szCs w:val="20"/>
        </w:rPr>
        <w:t>Trong khi nói về sự khác biệt giữa một con tàu và một chiếc thuyền, điều đầu tiên xuất hiện trong tâm trí của chúng ta là kích thước của chúng. Theo truyền thống, mọi người coi một con tàu là một phương tiện lớn dung để đi biển, trong khi những chiếc thuyền có kích thước thường nhỏ hơn.</w:t>
      </w:r>
    </w:p>
    <w:p w:rsidR="00653472" w:rsidRPr="00653472" w:rsidRDefault="00653472" w:rsidP="00653472">
      <w:pPr>
        <w:spacing w:before="0"/>
        <w:ind w:firstLine="720"/>
        <w:rPr>
          <w:rFonts w:cs="Arial"/>
          <w:szCs w:val="20"/>
        </w:rPr>
      </w:pPr>
      <w:r w:rsidRPr="00653472">
        <w:rPr>
          <w:rFonts w:cs="Arial"/>
          <w:szCs w:val="20"/>
        </w:rPr>
        <w:t>Để hiểu được rõ sự khác biệt giữa tàu và thuyền, một số khía cạnh sau cần được đề cập và xem xét.</w:t>
      </w:r>
    </w:p>
    <w:p w:rsidR="00653472" w:rsidRPr="00653472" w:rsidRDefault="00653472" w:rsidP="00653472">
      <w:pPr>
        <w:shd w:val="clear" w:color="auto" w:fill="FFFFFF"/>
        <w:spacing w:before="0"/>
        <w:ind w:firstLine="0"/>
        <w:rPr>
          <w:rFonts w:cs="Arial"/>
          <w:szCs w:val="20"/>
        </w:rPr>
      </w:pPr>
    </w:p>
    <w:p w:rsidR="00653472" w:rsidRPr="00653472" w:rsidRDefault="00653472" w:rsidP="00653472">
      <w:pPr>
        <w:spacing w:before="0" w:after="200" w:line="276" w:lineRule="auto"/>
        <w:ind w:firstLine="0"/>
        <w:jc w:val="left"/>
        <w:rPr>
          <w:rFonts w:cs="Arial"/>
          <w:b/>
          <w:szCs w:val="20"/>
        </w:rPr>
      </w:pPr>
      <w:r w:rsidRPr="00653472">
        <w:rPr>
          <w:rFonts w:cs="Arial"/>
          <w:b/>
          <w:szCs w:val="20"/>
        </w:rPr>
        <w:t>2. Những điểm khác nhau giữa tàu và thuyền</w:t>
      </w:r>
    </w:p>
    <w:p w:rsidR="00653472" w:rsidRPr="00653472" w:rsidRDefault="00653472" w:rsidP="00653472">
      <w:pPr>
        <w:spacing w:before="0" w:after="200" w:line="276" w:lineRule="auto"/>
        <w:ind w:firstLine="0"/>
        <w:jc w:val="left"/>
        <w:rPr>
          <w:rFonts w:cs="Arial"/>
          <w:b/>
          <w:i/>
          <w:szCs w:val="20"/>
        </w:rPr>
      </w:pPr>
      <w:r w:rsidRPr="00653472">
        <w:rPr>
          <w:rFonts w:cs="Arial"/>
          <w:b/>
          <w:i/>
          <w:szCs w:val="20"/>
        </w:rPr>
        <w:t>2.1 Kích thước</w:t>
      </w:r>
    </w:p>
    <w:p w:rsidR="00653472" w:rsidRPr="00653472" w:rsidRDefault="00653472" w:rsidP="00653472">
      <w:pPr>
        <w:spacing w:before="0" w:after="200" w:line="276" w:lineRule="auto"/>
        <w:ind w:firstLine="720"/>
        <w:rPr>
          <w:rFonts w:cs="Arial"/>
          <w:szCs w:val="20"/>
        </w:rPr>
      </w:pPr>
      <w:r w:rsidRPr="00653472">
        <w:rPr>
          <w:rFonts w:cs="Arial"/>
          <w:szCs w:val="20"/>
        </w:rPr>
        <w:t>Khía cạnh quan trọng nhất được xem xét đầu tiên khi nói về sự khác biệt giữa tàu và thuyền đó chính là kích thước của chúng. Người ta nói rằng cách tốt nhất để phân biệt giữa tàu và thuyền là hãy nhớ rằng một con tàu có thể mang trên nó nhiều con thuyền, nhưng thuyền không thể chở được tàu.</w:t>
      </w:r>
    </w:p>
    <w:p w:rsidR="00653472" w:rsidRPr="00653472" w:rsidRDefault="00653472" w:rsidP="00653472">
      <w:pPr>
        <w:spacing w:before="0" w:after="200" w:line="276" w:lineRule="auto"/>
        <w:ind w:firstLine="720"/>
        <w:rPr>
          <w:rFonts w:cs="Arial"/>
          <w:szCs w:val="20"/>
        </w:rPr>
      </w:pPr>
      <w:r w:rsidRPr="00653472">
        <w:rPr>
          <w:rFonts w:cs="Arial"/>
          <w:szCs w:val="20"/>
        </w:rPr>
        <w:t>Về mặt kỹ thuật, một phương tiện vận chuyển hàng hóa trên mặt nước có dung tích ít nhất 500 GT trở lên được gọi là một con tàu. So sánh, thuyền được quy định là khá nhỏ gọn về kích thước cấu trúc cũng như sự dịch chuyển động của chúng.</w:t>
      </w:r>
    </w:p>
    <w:p w:rsidR="00653472" w:rsidRPr="00653472" w:rsidRDefault="00653472" w:rsidP="00653472">
      <w:pPr>
        <w:spacing w:before="0" w:after="200" w:line="276" w:lineRule="auto"/>
        <w:ind w:firstLine="1560"/>
        <w:jc w:val="left"/>
        <w:rPr>
          <w:rFonts w:ascii="Times New Roman" w:hAnsi="Times New Roman"/>
          <w:sz w:val="22"/>
          <w:szCs w:val="22"/>
        </w:rPr>
      </w:pPr>
      <w:r w:rsidRPr="00653472">
        <w:rPr>
          <w:rFonts w:ascii="Times New Roman" w:hAnsi="Times New Roman"/>
          <w:noProof/>
          <w:sz w:val="22"/>
          <w:szCs w:val="22"/>
        </w:rPr>
        <w:lastRenderedPageBreak/>
        <w:drawing>
          <wp:inline distT="0" distB="0" distL="0" distR="0" wp14:anchorId="1D6E9352" wp14:editId="3616714E">
            <wp:extent cx="3784600" cy="2743308"/>
            <wp:effectExtent l="0" t="0" r="6350" b="0"/>
            <wp:docPr id="18" name="Picture 18" descr="Ship carrying 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p carrying boat"/>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791607" cy="2748387"/>
                    </a:xfrm>
                    <a:prstGeom prst="rect">
                      <a:avLst/>
                    </a:prstGeom>
                    <a:noFill/>
                    <a:ln>
                      <a:noFill/>
                    </a:ln>
                  </pic:spPr>
                </pic:pic>
              </a:graphicData>
            </a:graphic>
          </wp:inline>
        </w:drawing>
      </w:r>
    </w:p>
    <w:p w:rsidR="00653472" w:rsidRPr="00653472" w:rsidRDefault="00653472" w:rsidP="00653472">
      <w:pPr>
        <w:spacing w:before="0" w:after="200" w:line="276" w:lineRule="auto"/>
        <w:ind w:firstLine="0"/>
        <w:jc w:val="center"/>
        <w:rPr>
          <w:rFonts w:ascii="Times New Roman" w:hAnsi="Times New Roman"/>
          <w:szCs w:val="20"/>
        </w:rPr>
      </w:pPr>
      <w:r w:rsidRPr="00653472">
        <w:rPr>
          <w:rFonts w:ascii="Times New Roman" w:hAnsi="Times New Roman"/>
          <w:i/>
          <w:szCs w:val="20"/>
        </w:rPr>
        <w:t xml:space="preserve">Hình 1. </w:t>
      </w:r>
      <w:r w:rsidRPr="00653472">
        <w:rPr>
          <w:rFonts w:ascii="Times New Roman" w:hAnsi="Times New Roman"/>
          <w:szCs w:val="20"/>
        </w:rPr>
        <w:t>Thuyền được chuyên chở trên tàu</w:t>
      </w:r>
    </w:p>
    <w:p w:rsidR="00653472" w:rsidRPr="00653472" w:rsidRDefault="00653472" w:rsidP="00653472">
      <w:pPr>
        <w:spacing w:before="0" w:after="200" w:line="276" w:lineRule="auto"/>
        <w:ind w:firstLine="0"/>
        <w:rPr>
          <w:rFonts w:cs="Arial"/>
          <w:b/>
          <w:i/>
          <w:szCs w:val="20"/>
        </w:rPr>
      </w:pPr>
      <w:r w:rsidRPr="00653472">
        <w:rPr>
          <w:rFonts w:cs="Arial"/>
          <w:b/>
          <w:i/>
          <w:szCs w:val="20"/>
        </w:rPr>
        <w:t>2.2. Tầm hoạt động</w:t>
      </w:r>
    </w:p>
    <w:p w:rsidR="00653472" w:rsidRPr="00653472" w:rsidRDefault="00653472" w:rsidP="00653472">
      <w:pPr>
        <w:spacing w:before="0" w:after="200" w:line="276" w:lineRule="auto"/>
        <w:ind w:firstLine="720"/>
        <w:rPr>
          <w:rFonts w:cs="Arial"/>
          <w:szCs w:val="20"/>
        </w:rPr>
      </w:pPr>
      <w:r w:rsidRPr="00653472">
        <w:rPr>
          <w:rFonts w:cs="Arial"/>
          <w:szCs w:val="20"/>
        </w:rPr>
        <w:t>Một sự khác biệt lớn giữa tàu và thuyền là tầm hoạt động của chúng. Tàu là phương tiện vận tải biển hoạt động trong khu vực đại dương và biển. Chúng thường bao gồm các tàu du lịch, tàu hải quân, tàu chở dầu, tàu container, tàu RoRo và những công trình nổi ngoài khơi, v.v.. Chúng chủ yếu được thiết kế và đóng với mục đích vận chuyển hàng hóa / hành khách trên khắp các vùng biển và đại dương.</w:t>
      </w:r>
    </w:p>
    <w:p w:rsidR="00653472" w:rsidRPr="00653472" w:rsidRDefault="00653472" w:rsidP="00653472">
      <w:pPr>
        <w:spacing w:before="0" w:after="200" w:line="276" w:lineRule="auto"/>
        <w:ind w:firstLine="720"/>
        <w:rPr>
          <w:rFonts w:cs="Arial"/>
          <w:szCs w:val="20"/>
        </w:rPr>
      </w:pPr>
      <w:r w:rsidRPr="00653472">
        <w:rPr>
          <w:rFonts w:cs="Arial"/>
          <w:szCs w:val="20"/>
        </w:rPr>
        <w:t>Ngược lại, thuyền thường hoạt động ở những vùng nước nhỏ hơn/ hạn chế chúng bao gồm các phà và tàu kéo, thuyền buồm, thuyền sử dụng mái chèo, thuyền kayak, ca nô, v.v.. Thuyền được sử dụng chủ yếu cho các mục đích đơn giản và chủ yếu là hoạt động trong các khu vực gần bờ.</w:t>
      </w:r>
    </w:p>
    <w:p w:rsidR="00653472" w:rsidRPr="00653472" w:rsidRDefault="00653472" w:rsidP="00653472">
      <w:pPr>
        <w:spacing w:before="0" w:after="200" w:line="276" w:lineRule="auto"/>
        <w:ind w:firstLine="0"/>
        <w:rPr>
          <w:rFonts w:cs="Arial"/>
          <w:b/>
          <w:i/>
          <w:szCs w:val="20"/>
        </w:rPr>
      </w:pPr>
      <w:r w:rsidRPr="00653472">
        <w:rPr>
          <w:rFonts w:cs="Arial"/>
          <w:b/>
          <w:i/>
          <w:szCs w:val="20"/>
        </w:rPr>
        <w:t>2.3. Điều khiển, vận hành và công nghệ</w:t>
      </w:r>
    </w:p>
    <w:p w:rsidR="00653472" w:rsidRPr="00653472" w:rsidRDefault="00653472" w:rsidP="00653472">
      <w:pPr>
        <w:spacing w:before="0" w:after="200" w:line="276" w:lineRule="auto"/>
        <w:ind w:firstLine="720"/>
        <w:rPr>
          <w:rFonts w:cs="Arial"/>
          <w:szCs w:val="20"/>
        </w:rPr>
      </w:pPr>
      <w:r w:rsidRPr="00653472">
        <w:rPr>
          <w:rFonts w:cs="Arial"/>
          <w:szCs w:val="20"/>
        </w:rPr>
        <w:t>Về mặt công nghệ, thuyền là những phương tiện thông thường sử dụng các công nghệ đóng đơn giản với các thiết bị, hệ thống và yêu cầu bảo dưỡng ít phức tạp hơn. Trong khi đó, vì các con tàu được yêu cầu tầm hoạt động trong thời gian dài hơn và di chuyển trên các vùng biển, các đại dương nên chúng được điều khiển, vận hành bằng những kỹ thuật tiên tiến, máy móc có công suất cũng như số lượng chi tiết lớn hơn rất nhiều, cũng như luôn luôn sử dụng hệ thống dẫn đường.</w:t>
      </w:r>
    </w:p>
    <w:p w:rsidR="00653472" w:rsidRPr="00653472" w:rsidRDefault="00653472" w:rsidP="00653472">
      <w:pPr>
        <w:spacing w:before="0" w:line="276" w:lineRule="auto"/>
        <w:ind w:firstLine="0"/>
        <w:rPr>
          <w:rFonts w:cs="Arial"/>
          <w:b/>
          <w:i/>
          <w:szCs w:val="20"/>
        </w:rPr>
      </w:pPr>
      <w:r w:rsidRPr="00653472">
        <w:rPr>
          <w:rFonts w:cs="Arial"/>
          <w:b/>
          <w:i/>
          <w:szCs w:val="20"/>
        </w:rPr>
        <w:t>2.4. Phi hành đoàn</w:t>
      </w:r>
    </w:p>
    <w:p w:rsidR="00653472" w:rsidRPr="00653472" w:rsidRDefault="00653472" w:rsidP="00653472">
      <w:pPr>
        <w:spacing w:before="0" w:line="276" w:lineRule="auto"/>
        <w:ind w:firstLine="720"/>
        <w:rPr>
          <w:rFonts w:cs="Arial"/>
          <w:szCs w:val="20"/>
        </w:rPr>
      </w:pPr>
    </w:p>
    <w:p w:rsidR="00653472" w:rsidRPr="00653472" w:rsidRDefault="00653472" w:rsidP="00653472">
      <w:pPr>
        <w:spacing w:before="0" w:line="276" w:lineRule="auto"/>
        <w:ind w:firstLine="720"/>
        <w:rPr>
          <w:rFonts w:cs="Arial"/>
          <w:szCs w:val="20"/>
        </w:rPr>
      </w:pPr>
      <w:r w:rsidRPr="00653472">
        <w:rPr>
          <w:rFonts w:cs="Arial"/>
          <w:szCs w:val="20"/>
        </w:rPr>
        <w:t>Đây là một trong những khác biệt chính giữa tàu và thuyền.</w:t>
      </w:r>
    </w:p>
    <w:p w:rsidR="00653472" w:rsidRPr="00653472" w:rsidRDefault="00653472" w:rsidP="00653472">
      <w:pPr>
        <w:spacing w:before="0" w:line="276" w:lineRule="auto"/>
        <w:ind w:firstLine="720"/>
        <w:rPr>
          <w:rFonts w:cs="Arial"/>
          <w:szCs w:val="20"/>
        </w:rPr>
      </w:pPr>
      <w:r w:rsidRPr="00653472">
        <w:rPr>
          <w:rFonts w:cs="Arial"/>
          <w:szCs w:val="20"/>
        </w:rPr>
        <w:t>Tàu có kích thước lớn hơn tàu rất nhiều, thậm chí nhiều chiếc có kính thước khổng lồ và do đó chúng được vận hành bởi các thuyền viên và kỹ sư được đào tạo chuyên nghiệp. Một con tàu đòi hỏi cần phải có một thuyền trưởng để vận hành con tàu và chỉ huy thủy thủ đoàn.</w:t>
      </w:r>
    </w:p>
    <w:p w:rsidR="00653472" w:rsidRPr="00653472" w:rsidRDefault="00653472" w:rsidP="00653472">
      <w:pPr>
        <w:spacing w:before="0" w:line="276" w:lineRule="auto"/>
        <w:ind w:firstLine="720"/>
        <w:rPr>
          <w:rFonts w:cs="Arial"/>
          <w:szCs w:val="20"/>
        </w:rPr>
      </w:pPr>
      <w:r w:rsidRPr="00653472">
        <w:rPr>
          <w:rFonts w:cs="Arial"/>
          <w:szCs w:val="20"/>
        </w:rPr>
        <w:t>Mặt khác, số lượng thành viên hay huyền viên trên một con thuyền phụ thuộc vào kích cỡ của thuyền. Nó có thể chỉ là một người hoặc một phi hành đoàn đầy đủ tùy thuộc vào kích thước và mục đích của thuyền.</w:t>
      </w:r>
    </w:p>
    <w:p w:rsidR="00653472" w:rsidRPr="00653472" w:rsidRDefault="00653472" w:rsidP="00653472">
      <w:pPr>
        <w:spacing w:before="0" w:after="200" w:line="276" w:lineRule="auto"/>
        <w:ind w:firstLine="720"/>
        <w:rPr>
          <w:rFonts w:cs="Arial"/>
          <w:szCs w:val="20"/>
        </w:rPr>
      </w:pPr>
    </w:p>
    <w:p w:rsidR="00653472" w:rsidRPr="00653472" w:rsidRDefault="00653472" w:rsidP="00653472">
      <w:pPr>
        <w:spacing w:before="0" w:after="200" w:line="276" w:lineRule="auto"/>
        <w:ind w:firstLine="851"/>
        <w:jc w:val="left"/>
        <w:rPr>
          <w:rFonts w:ascii="Times New Roman" w:hAnsi="Times New Roman"/>
          <w:sz w:val="22"/>
          <w:szCs w:val="22"/>
        </w:rPr>
      </w:pPr>
      <w:r w:rsidRPr="00653472">
        <w:rPr>
          <w:rFonts w:ascii="Times New Roman" w:hAnsi="Times New Roman"/>
          <w:noProof/>
          <w:sz w:val="22"/>
          <w:szCs w:val="22"/>
        </w:rPr>
        <w:lastRenderedPageBreak/>
        <w:drawing>
          <wp:inline distT="0" distB="0" distL="0" distR="0" wp14:anchorId="16057FE0" wp14:editId="6C07733D">
            <wp:extent cx="4709160" cy="3137025"/>
            <wp:effectExtent l="0" t="0" r="0" b="6350"/>
            <wp:docPr id="19" name="Picture 19" descr="Credits: Garry Knight/wikiped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dits: Garry Knight/wikipedia.or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711620" cy="3138664"/>
                    </a:xfrm>
                    <a:prstGeom prst="rect">
                      <a:avLst/>
                    </a:prstGeom>
                    <a:noFill/>
                    <a:ln>
                      <a:noFill/>
                    </a:ln>
                  </pic:spPr>
                </pic:pic>
              </a:graphicData>
            </a:graphic>
          </wp:inline>
        </w:drawing>
      </w:r>
    </w:p>
    <w:p w:rsidR="00653472" w:rsidRPr="00653472" w:rsidRDefault="00653472" w:rsidP="00653472">
      <w:pPr>
        <w:spacing w:before="0" w:after="200" w:line="276" w:lineRule="auto"/>
        <w:ind w:firstLine="0"/>
        <w:jc w:val="center"/>
        <w:rPr>
          <w:rFonts w:ascii="Times New Roman" w:hAnsi="Times New Roman"/>
          <w:szCs w:val="20"/>
        </w:rPr>
      </w:pPr>
      <w:r w:rsidRPr="00653472">
        <w:rPr>
          <w:rFonts w:ascii="Times New Roman" w:hAnsi="Times New Roman"/>
          <w:i/>
          <w:szCs w:val="20"/>
        </w:rPr>
        <w:t xml:space="preserve">Hình 2. </w:t>
      </w:r>
      <w:r w:rsidRPr="00653472">
        <w:rPr>
          <w:rFonts w:ascii="Times New Roman" w:hAnsi="Times New Roman"/>
          <w:szCs w:val="20"/>
        </w:rPr>
        <w:t>Hình ảnh minh họa thành viên trên một con thuyền</w:t>
      </w:r>
    </w:p>
    <w:p w:rsidR="00653472" w:rsidRPr="00653472" w:rsidRDefault="00653472" w:rsidP="00653472">
      <w:pPr>
        <w:spacing w:before="0" w:line="276" w:lineRule="auto"/>
        <w:ind w:firstLine="0"/>
        <w:rPr>
          <w:rFonts w:cs="Arial"/>
          <w:b/>
          <w:i/>
          <w:szCs w:val="20"/>
        </w:rPr>
      </w:pPr>
      <w:r w:rsidRPr="00653472">
        <w:rPr>
          <w:rFonts w:cs="Arial"/>
          <w:b/>
          <w:i/>
          <w:szCs w:val="20"/>
        </w:rPr>
        <w:t>2.5. Năng lực vận chuyển hàng hóa</w:t>
      </w:r>
    </w:p>
    <w:p w:rsidR="00653472" w:rsidRPr="00653472" w:rsidRDefault="00653472" w:rsidP="00653472">
      <w:pPr>
        <w:shd w:val="clear" w:color="auto" w:fill="FFFFFF"/>
        <w:spacing w:before="0" w:line="276" w:lineRule="auto"/>
        <w:ind w:firstLine="720"/>
        <w:rPr>
          <w:rFonts w:cs="Arial"/>
          <w:szCs w:val="20"/>
        </w:rPr>
      </w:pPr>
    </w:p>
    <w:p w:rsidR="00653472" w:rsidRPr="00653472" w:rsidRDefault="00653472" w:rsidP="00653472">
      <w:pPr>
        <w:shd w:val="clear" w:color="auto" w:fill="FFFFFF"/>
        <w:spacing w:before="0" w:line="276" w:lineRule="auto"/>
        <w:ind w:firstLine="720"/>
        <w:rPr>
          <w:rFonts w:cs="Arial"/>
          <w:szCs w:val="20"/>
        </w:rPr>
      </w:pPr>
      <w:r w:rsidRPr="00653472">
        <w:rPr>
          <w:rFonts w:cs="Arial"/>
          <w:szCs w:val="20"/>
        </w:rPr>
        <w:t>Thuyền là một tàu có kích thước từ nhỏ đến trung bình, có khả năng chuyên chở hàng hóa ít hơn rất nhiều so với tàu.</w:t>
      </w:r>
    </w:p>
    <w:p w:rsidR="00653472" w:rsidRPr="00653472" w:rsidRDefault="00653472" w:rsidP="00653472">
      <w:pPr>
        <w:shd w:val="clear" w:color="auto" w:fill="FFFFFF"/>
        <w:spacing w:before="0" w:line="276" w:lineRule="auto"/>
        <w:ind w:firstLine="720"/>
        <w:rPr>
          <w:rFonts w:cs="Arial"/>
          <w:szCs w:val="20"/>
        </w:rPr>
      </w:pPr>
      <w:r w:rsidRPr="00653472">
        <w:rPr>
          <w:rFonts w:cs="Arial"/>
          <w:szCs w:val="20"/>
        </w:rPr>
        <w:t>Tàu được chế tạo đặc biệt để chuyên chở hàng hóa hoặc hành khách hoặc nhiều con thuyền, trong khi thuyền là một thuật ngữ chung thường được sử dụng phần lớn cho các loại phương tiện đường thủy với việc chế tạo là thủ công.</w:t>
      </w:r>
    </w:p>
    <w:p w:rsidR="00653472" w:rsidRPr="00653472" w:rsidRDefault="00653472" w:rsidP="00653472">
      <w:pPr>
        <w:shd w:val="clear" w:color="auto" w:fill="FFFFFF"/>
        <w:spacing w:before="0" w:line="276" w:lineRule="auto"/>
        <w:ind w:firstLine="720"/>
        <w:rPr>
          <w:rFonts w:cs="Arial"/>
          <w:szCs w:val="20"/>
        </w:rPr>
      </w:pPr>
      <w:r w:rsidRPr="00653472">
        <w:rPr>
          <w:rFonts w:cs="Arial"/>
          <w:szCs w:val="20"/>
        </w:rPr>
        <w:t>Chủ yếu là thuyền được sử dụng cho mục đích giải trí, câu cá hoặc phà.</w:t>
      </w:r>
    </w:p>
    <w:p w:rsidR="00653472" w:rsidRPr="00653472" w:rsidRDefault="00653472" w:rsidP="00653472">
      <w:pPr>
        <w:shd w:val="clear" w:color="auto" w:fill="FFFFFF"/>
        <w:spacing w:before="0" w:line="276" w:lineRule="auto"/>
        <w:ind w:firstLine="0"/>
        <w:rPr>
          <w:rFonts w:cs="Arial"/>
          <w:b/>
          <w:i/>
          <w:szCs w:val="20"/>
        </w:rPr>
      </w:pPr>
    </w:p>
    <w:p w:rsidR="00653472" w:rsidRPr="00653472" w:rsidRDefault="00653472" w:rsidP="00653472">
      <w:pPr>
        <w:shd w:val="clear" w:color="auto" w:fill="FFFFFF"/>
        <w:spacing w:before="0" w:line="276" w:lineRule="auto"/>
        <w:ind w:firstLine="0"/>
        <w:rPr>
          <w:rFonts w:cs="Arial"/>
          <w:b/>
          <w:i/>
          <w:szCs w:val="20"/>
        </w:rPr>
      </w:pPr>
      <w:r w:rsidRPr="00653472">
        <w:rPr>
          <w:rFonts w:cs="Arial"/>
          <w:b/>
          <w:i/>
          <w:szCs w:val="20"/>
        </w:rPr>
        <w:t>2.6. Đóng và thiết kế</w:t>
      </w:r>
    </w:p>
    <w:p w:rsidR="00653472" w:rsidRPr="00653472" w:rsidRDefault="00653472" w:rsidP="00653472">
      <w:pPr>
        <w:shd w:val="clear" w:color="auto" w:fill="FFFFFF"/>
        <w:spacing w:before="0" w:line="276" w:lineRule="auto"/>
        <w:ind w:firstLine="720"/>
        <w:rPr>
          <w:rFonts w:cs="Arial"/>
          <w:szCs w:val="20"/>
        </w:rPr>
      </w:pPr>
    </w:p>
    <w:p w:rsidR="00653472" w:rsidRPr="00653472" w:rsidRDefault="00653472" w:rsidP="00653472">
      <w:pPr>
        <w:shd w:val="clear" w:color="auto" w:fill="FFFFFF"/>
        <w:spacing w:before="0" w:line="276" w:lineRule="auto"/>
        <w:ind w:firstLine="720"/>
        <w:rPr>
          <w:rFonts w:cs="Arial"/>
          <w:szCs w:val="20"/>
        </w:rPr>
      </w:pPr>
      <w:r w:rsidRPr="00653472">
        <w:rPr>
          <w:rFonts w:cs="Arial"/>
          <w:szCs w:val="20"/>
        </w:rPr>
        <w:t>Khi nói đến đóng và thiết kế, tàu thường bao gồm những cấu trúc phức tạp có nhiều hệ thống máy móc và các khía cạnh thiết kế để đảm bảo an toàn và ổn định cho nó trong các phiêu trình chuyên chở hàng hóa và hành khách vượt biển, vượt các đại dương.</w:t>
      </w:r>
    </w:p>
    <w:p w:rsidR="00653472" w:rsidRPr="00653472" w:rsidRDefault="00653472" w:rsidP="00653472">
      <w:pPr>
        <w:shd w:val="clear" w:color="auto" w:fill="FFFFFF"/>
        <w:spacing w:before="0" w:line="276" w:lineRule="auto"/>
        <w:ind w:firstLine="720"/>
        <w:rPr>
          <w:rFonts w:cs="Arial"/>
          <w:szCs w:val="20"/>
        </w:rPr>
      </w:pPr>
      <w:r w:rsidRPr="00653472">
        <w:rPr>
          <w:rFonts w:cs="Arial"/>
          <w:szCs w:val="20"/>
        </w:rPr>
        <w:t>Một chiếc thuyền thường có yêu cầu đơn giản hơn trong thiết kế và đóng nó, đồng thời nó cũng có ít máy móc hơn và trong thiết kế không đòi hỏi phức tạp bằng thiết kế cho một con tàu.</w:t>
      </w:r>
    </w:p>
    <w:p w:rsidR="00653472" w:rsidRPr="00653472" w:rsidRDefault="00653472" w:rsidP="00653472">
      <w:pPr>
        <w:shd w:val="clear" w:color="auto" w:fill="FFFFFF"/>
        <w:spacing w:before="0" w:line="276" w:lineRule="auto"/>
        <w:ind w:firstLine="0"/>
        <w:rPr>
          <w:rFonts w:cs="Arial"/>
          <w:b/>
          <w:i/>
          <w:szCs w:val="20"/>
        </w:rPr>
      </w:pPr>
    </w:p>
    <w:p w:rsidR="00653472" w:rsidRPr="00653472" w:rsidRDefault="00653472" w:rsidP="00653472">
      <w:pPr>
        <w:shd w:val="clear" w:color="auto" w:fill="FFFFFF"/>
        <w:spacing w:before="0" w:line="276" w:lineRule="auto"/>
        <w:ind w:firstLine="0"/>
        <w:rPr>
          <w:rFonts w:cs="Arial"/>
          <w:b/>
          <w:i/>
          <w:szCs w:val="20"/>
        </w:rPr>
      </w:pPr>
      <w:r w:rsidRPr="00653472">
        <w:rPr>
          <w:rFonts w:cs="Arial"/>
          <w:b/>
          <w:i/>
          <w:szCs w:val="20"/>
        </w:rPr>
        <w:t>2.7. Lực đẩy</w:t>
      </w:r>
    </w:p>
    <w:p w:rsidR="00653472" w:rsidRPr="00653472" w:rsidRDefault="00653472" w:rsidP="00653472">
      <w:pPr>
        <w:shd w:val="clear" w:color="auto" w:fill="FFFFFF"/>
        <w:spacing w:before="0" w:line="276" w:lineRule="auto"/>
        <w:ind w:firstLine="720"/>
        <w:rPr>
          <w:rFonts w:cs="Arial"/>
          <w:szCs w:val="20"/>
        </w:rPr>
      </w:pPr>
    </w:p>
    <w:p w:rsidR="00653472" w:rsidRPr="00653472" w:rsidRDefault="00653472" w:rsidP="00653472">
      <w:pPr>
        <w:shd w:val="clear" w:color="auto" w:fill="FFFFFF"/>
        <w:spacing w:before="0" w:line="276" w:lineRule="auto"/>
        <w:ind w:firstLine="720"/>
        <w:rPr>
          <w:rFonts w:cs="Arial"/>
          <w:szCs w:val="20"/>
        </w:rPr>
      </w:pPr>
      <w:r w:rsidRPr="00653472">
        <w:rPr>
          <w:rFonts w:cs="Arial"/>
          <w:szCs w:val="20"/>
        </w:rPr>
        <w:t>Một chiếc thuyền có thể được cung cấp năng lượng bằng các cánh buồm, động cơ hoặc chính con người, trong khi một con tàu cần phải có động cơ chuyên dụng để tạo ra lực đẩy chúng chạy trên mặt nước. (Tàu cũng có thể được đẩy bằng các cánh buồm hoặc các công nghệ đẩy tiên tiến khác).</w:t>
      </w:r>
    </w:p>
    <w:p w:rsidR="00653472" w:rsidRPr="00653472" w:rsidRDefault="00653472" w:rsidP="00653472">
      <w:pPr>
        <w:shd w:val="clear" w:color="auto" w:fill="FFFFFF"/>
        <w:spacing w:before="0" w:line="276" w:lineRule="auto"/>
        <w:ind w:firstLine="720"/>
        <w:rPr>
          <w:rFonts w:cs="Arial"/>
          <w:szCs w:val="20"/>
        </w:rPr>
      </w:pPr>
      <w:r w:rsidRPr="00653472">
        <w:rPr>
          <w:rFonts w:cs="Arial"/>
          <w:szCs w:val="20"/>
        </w:rPr>
        <w:t>Mặc dù tất cả các con tàu hoạt động trên biển đều được gọi là tàu, tàu chạy chìm trong lòng biển được gọi là "tàu ngầm" và cũng có nhiều nơi gọi nó là thuyền. Điều này chủ yếu là do trong các thế kỷ trước, tàu ngầm có thể được đưa lên tàu cho đến khi chúng được sử dụng rộng rãi và phổ biến hơn trong các hoạt động của hải quân. Tuy nhiên, khi chúng ta nói về sự khác biệt giữa tàu và thuyền, chủ yếu đề cập và xem xét so sánh giữ tàu và thuyền nổi trên mặt nước.</w:t>
      </w:r>
    </w:p>
    <w:p w:rsidR="00653472" w:rsidRPr="00653472" w:rsidRDefault="00653472" w:rsidP="00653472">
      <w:pPr>
        <w:shd w:val="clear" w:color="auto" w:fill="FFFFFF"/>
        <w:spacing w:before="0" w:line="276" w:lineRule="auto"/>
        <w:ind w:firstLine="720"/>
        <w:rPr>
          <w:rFonts w:cs="Arial"/>
          <w:szCs w:val="20"/>
        </w:rPr>
      </w:pPr>
    </w:p>
    <w:p w:rsidR="00653472" w:rsidRPr="00653472" w:rsidRDefault="00653472" w:rsidP="00653472">
      <w:pPr>
        <w:shd w:val="clear" w:color="auto" w:fill="FFFFFF"/>
        <w:spacing w:before="0"/>
        <w:ind w:firstLine="720"/>
        <w:rPr>
          <w:rFonts w:cs="Arial"/>
          <w:szCs w:val="20"/>
        </w:rPr>
      </w:pPr>
    </w:p>
    <w:p w:rsidR="00653472" w:rsidRPr="00653472" w:rsidRDefault="00653472" w:rsidP="00653472">
      <w:pPr>
        <w:shd w:val="clear" w:color="auto" w:fill="FFFFFF"/>
        <w:spacing w:before="0" w:after="390"/>
        <w:ind w:firstLine="851"/>
        <w:jc w:val="left"/>
        <w:rPr>
          <w:rFonts w:cs="Arial"/>
          <w:sz w:val="24"/>
        </w:rPr>
      </w:pPr>
      <w:r w:rsidRPr="00653472">
        <w:rPr>
          <w:rFonts w:cs="Arial"/>
          <w:noProof/>
          <w:sz w:val="24"/>
        </w:rPr>
        <w:lastRenderedPageBreak/>
        <w:drawing>
          <wp:inline distT="0" distB="0" distL="0" distR="0" wp14:anchorId="74DCD435" wp14:editId="56C5E86B">
            <wp:extent cx="4719320" cy="3002149"/>
            <wp:effectExtent l="0" t="0" r="5080" b="8255"/>
            <wp:docPr id="20" name="Picture 20" descr="shipyard maer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ipyard maersk"/>
                    <pic:cNvPicPr>
                      <a:picLocks noChangeAspect="1" noChangeArrowheads="1"/>
                    </pic:cNvPicPr>
                  </pic:nvPicPr>
                  <pic:blipFill rotWithShape="1">
                    <a:blip r:embed="rId185">
                      <a:extLst>
                        <a:ext uri="{28A0092B-C50C-407E-A947-70E740481C1C}">
                          <a14:useLocalDpi xmlns:a14="http://schemas.microsoft.com/office/drawing/2010/main" val="0"/>
                        </a:ext>
                      </a:extLst>
                    </a:blip>
                    <a:srcRect b="4726"/>
                    <a:stretch/>
                  </pic:blipFill>
                  <pic:spPr bwMode="auto">
                    <a:xfrm>
                      <a:off x="0" y="0"/>
                      <a:ext cx="4721151" cy="3003314"/>
                    </a:xfrm>
                    <a:prstGeom prst="rect">
                      <a:avLst/>
                    </a:prstGeom>
                    <a:noFill/>
                    <a:ln>
                      <a:noFill/>
                    </a:ln>
                    <a:extLst>
                      <a:ext uri="{53640926-AAD7-44D8-BBD7-CCE9431645EC}">
                        <a14:shadowObscured xmlns:a14="http://schemas.microsoft.com/office/drawing/2010/main"/>
                      </a:ext>
                    </a:extLst>
                  </pic:spPr>
                </pic:pic>
              </a:graphicData>
            </a:graphic>
          </wp:inline>
        </w:drawing>
      </w:r>
    </w:p>
    <w:p w:rsidR="00653472" w:rsidRPr="00653472" w:rsidRDefault="00653472" w:rsidP="00653472">
      <w:pPr>
        <w:spacing w:before="0" w:after="200" w:line="276" w:lineRule="auto"/>
        <w:ind w:firstLine="0"/>
        <w:jc w:val="center"/>
        <w:rPr>
          <w:rFonts w:cs="Arial"/>
          <w:b/>
          <w:szCs w:val="20"/>
        </w:rPr>
      </w:pPr>
      <w:r w:rsidRPr="00653472">
        <w:rPr>
          <w:rFonts w:ascii="Times New Roman" w:hAnsi="Times New Roman"/>
          <w:i/>
          <w:szCs w:val="20"/>
        </w:rPr>
        <w:t xml:space="preserve">Hình 3. </w:t>
      </w:r>
      <w:r w:rsidRPr="00653472">
        <w:rPr>
          <w:rFonts w:ascii="Times New Roman" w:hAnsi="Times New Roman"/>
          <w:szCs w:val="20"/>
        </w:rPr>
        <w:t>Động cơ máy tạo nên lực đẩy cho một con tàu</w:t>
      </w:r>
    </w:p>
    <w:p w:rsidR="00653472" w:rsidRPr="00653472" w:rsidRDefault="00653472" w:rsidP="00653472">
      <w:pPr>
        <w:spacing w:before="0"/>
        <w:ind w:firstLine="0"/>
        <w:rPr>
          <w:rFonts w:cs="Arial"/>
          <w:b/>
          <w:szCs w:val="20"/>
        </w:rPr>
      </w:pPr>
    </w:p>
    <w:p w:rsidR="00653472" w:rsidRPr="00653472" w:rsidRDefault="00653472" w:rsidP="00653472">
      <w:pPr>
        <w:spacing w:before="0"/>
        <w:ind w:firstLine="0"/>
        <w:rPr>
          <w:rFonts w:cs="Arial"/>
          <w:i/>
          <w:iCs/>
          <w:szCs w:val="20"/>
          <w:shd w:val="clear" w:color="auto" w:fill="FFFFFF"/>
        </w:rPr>
      </w:pPr>
      <w:r w:rsidRPr="00653472">
        <w:rPr>
          <w:rFonts w:cs="Arial"/>
          <w:b/>
          <w:szCs w:val="20"/>
        </w:rPr>
        <w:t>8. Kết luận</w:t>
      </w:r>
    </w:p>
    <w:p w:rsidR="00653472" w:rsidRPr="00653472" w:rsidRDefault="00653472" w:rsidP="00653472">
      <w:pPr>
        <w:spacing w:before="0"/>
        <w:ind w:firstLine="720"/>
        <w:rPr>
          <w:rFonts w:cs="Arial"/>
          <w:szCs w:val="20"/>
        </w:rPr>
      </w:pPr>
    </w:p>
    <w:p w:rsidR="00653472" w:rsidRPr="00653472" w:rsidRDefault="00653472" w:rsidP="00653472">
      <w:pPr>
        <w:spacing w:before="0"/>
        <w:ind w:firstLine="720"/>
        <w:rPr>
          <w:rFonts w:cs="Arial"/>
          <w:szCs w:val="20"/>
        </w:rPr>
      </w:pPr>
      <w:r w:rsidRPr="00653472">
        <w:rPr>
          <w:rFonts w:cs="Arial"/>
          <w:szCs w:val="20"/>
        </w:rPr>
        <w:t>Việc sử dụng thuật ngữ “ship” và “boat” hay “tàu” và “thuyền”, cũng phụ thuộc vào khu vực mà phương tiện đó đang được sử dụng. Người dân từ một số quốc gia thường coi một tàu đánh cá cỡ trung bình là một chiếc thuyền, hoặc một chiếc phà cỡ trung bình hoặc thuyền giải trí là tàu. Như vậy có thể thấy, mọi người có xu hướng khái quát hóa một con tàu trên cơ sở kích thước của nó. Tuy nhiên, cần lưu ý rằng sự khác biệt giữa tàu và thuyền phụ thuộc vào một số yếu tố như đã diễn giải ở trên.</w:t>
      </w:r>
    </w:p>
    <w:p w:rsidR="00653472" w:rsidRPr="00653472" w:rsidRDefault="00653472" w:rsidP="00653472">
      <w:pPr>
        <w:spacing w:before="0"/>
        <w:ind w:firstLine="720"/>
        <w:rPr>
          <w:rFonts w:cs="Arial"/>
          <w:iCs/>
          <w:szCs w:val="20"/>
          <w:shd w:val="clear" w:color="auto" w:fill="FFFFFF"/>
        </w:rPr>
      </w:pPr>
    </w:p>
    <w:p w:rsidR="00653472" w:rsidRPr="00653472" w:rsidRDefault="00334B3B" w:rsidP="00653472">
      <w:pPr>
        <w:spacing w:before="0" w:after="200" w:line="276" w:lineRule="auto"/>
        <w:ind w:firstLine="0"/>
        <w:jc w:val="left"/>
        <w:rPr>
          <w:rFonts w:cs="Arial"/>
          <w:szCs w:val="20"/>
          <w:shd w:val="clear" w:color="auto" w:fill="FFFFFF"/>
        </w:rPr>
      </w:pPr>
      <w:hyperlink r:id="rId186" w:history="1">
        <w:r w:rsidR="00653472" w:rsidRPr="00653472">
          <w:rPr>
            <w:rFonts w:cs="Arial"/>
            <w:b/>
            <w:bCs/>
            <w:szCs w:val="20"/>
            <w:bdr w:val="none" w:sz="0" w:space="0" w:color="auto" w:frame="1"/>
          </w:rPr>
          <w:t>References</w:t>
        </w:r>
      </w:hyperlink>
      <w:r w:rsidR="00653472" w:rsidRPr="00653472">
        <w:rPr>
          <w:rFonts w:cs="Arial"/>
          <w:b/>
          <w:bCs/>
          <w:szCs w:val="20"/>
        </w:rPr>
        <w:t>:</w:t>
      </w:r>
    </w:p>
    <w:p w:rsidR="00653472" w:rsidRPr="00653472" w:rsidRDefault="00653472" w:rsidP="00653472">
      <w:pPr>
        <w:spacing w:before="0" w:line="276" w:lineRule="auto"/>
        <w:ind w:firstLine="0"/>
        <w:jc w:val="left"/>
        <w:rPr>
          <w:rFonts w:cs="Arial"/>
          <w:szCs w:val="20"/>
        </w:rPr>
      </w:pPr>
      <w:r w:rsidRPr="00653472">
        <w:rPr>
          <w:rFonts w:cs="Arial"/>
          <w:szCs w:val="20"/>
        </w:rPr>
        <w:t>[1]. http://www.marineinsight.com</w:t>
      </w:r>
      <w:r w:rsidRPr="00653472">
        <w:rPr>
          <w:rFonts w:cs="Arial"/>
          <w:b/>
          <w:szCs w:val="20"/>
        </w:rPr>
        <w:t xml:space="preserve">    </w:t>
      </w:r>
    </w:p>
    <w:p w:rsidR="00653472" w:rsidRPr="00653472" w:rsidRDefault="00653472" w:rsidP="00653472">
      <w:pPr>
        <w:shd w:val="clear" w:color="auto" w:fill="FFFFFF"/>
        <w:spacing w:before="0" w:line="276" w:lineRule="auto"/>
        <w:ind w:firstLine="0"/>
        <w:rPr>
          <w:rFonts w:cs="Arial"/>
          <w:szCs w:val="20"/>
          <w:u w:val="single"/>
          <w:lang w:eastAsia="vi-VN"/>
        </w:rPr>
      </w:pPr>
      <w:r w:rsidRPr="00653472">
        <w:rPr>
          <w:rFonts w:cs="Arial"/>
          <w:szCs w:val="20"/>
        </w:rPr>
        <w:t>[2].</w:t>
      </w:r>
      <w:r w:rsidRPr="00653472">
        <w:rPr>
          <w:rFonts w:cs="Arial"/>
          <w:szCs w:val="20"/>
          <w:lang w:val="vi-VN"/>
        </w:rPr>
        <w:t xml:space="preserve"> </w:t>
      </w:r>
      <w:hyperlink r:id="rId187" w:history="1">
        <w:r w:rsidRPr="00653472">
          <w:rPr>
            <w:rFonts w:cs="Arial"/>
            <w:szCs w:val="20"/>
            <w:u w:val="single"/>
            <w:lang w:val="vi-VN" w:eastAsia="vi-VN"/>
          </w:rPr>
          <w:t>http://technopro.com.vn</w:t>
        </w:r>
      </w:hyperlink>
    </w:p>
    <w:p w:rsidR="00653472" w:rsidRPr="00653472" w:rsidRDefault="00653472" w:rsidP="00653472">
      <w:pPr>
        <w:shd w:val="clear" w:color="auto" w:fill="FFFFFF"/>
        <w:spacing w:before="0" w:line="276" w:lineRule="auto"/>
        <w:ind w:firstLine="0"/>
        <w:rPr>
          <w:rFonts w:cs="Arial"/>
          <w:szCs w:val="20"/>
        </w:rPr>
      </w:pPr>
    </w:p>
    <w:p w:rsidR="00C47A4B" w:rsidRPr="00C47A4B" w:rsidRDefault="00C47A4B" w:rsidP="00C47A4B">
      <w:pPr>
        <w:tabs>
          <w:tab w:val="center" w:pos="4394"/>
        </w:tabs>
        <w:spacing w:before="0"/>
        <w:ind w:firstLine="0"/>
        <w:rPr>
          <w:rFonts w:eastAsia="Malgun Gothic" w:cs="Arial"/>
          <w:szCs w:val="20"/>
          <w:lang w:eastAsia="en-SG"/>
        </w:rPr>
      </w:pPr>
      <w:r w:rsidRPr="00C47A4B">
        <w:rPr>
          <w:rFonts w:eastAsia="Malgun Gothic" w:cs="Arial"/>
          <w:szCs w:val="20"/>
          <w:lang w:eastAsia="en-SG"/>
        </w:rPr>
        <w:t>-----------------------------------------------------------------------------------------------------------</w:t>
      </w:r>
      <w:r>
        <w:rPr>
          <w:rFonts w:eastAsia="Malgun Gothic" w:cs="Arial"/>
          <w:szCs w:val="20"/>
          <w:lang w:eastAsia="en-SG"/>
        </w:rPr>
        <w:t>-------</w:t>
      </w:r>
      <w:r w:rsidRPr="00C47A4B">
        <w:rPr>
          <w:rFonts w:eastAsia="Malgun Gothic" w:cs="Arial"/>
          <w:szCs w:val="20"/>
          <w:lang w:eastAsia="en-SG"/>
        </w:rPr>
        <w:t>---</w:t>
      </w:r>
    </w:p>
    <w:p w:rsidR="00C47A4B" w:rsidRDefault="00C47A4B" w:rsidP="00C47A4B">
      <w:pPr>
        <w:tabs>
          <w:tab w:val="center" w:pos="4394"/>
        </w:tabs>
        <w:spacing w:before="0"/>
        <w:ind w:firstLine="0"/>
        <w:rPr>
          <w:rFonts w:eastAsia="Malgun Gothic" w:cs="Arial"/>
          <w:b/>
          <w:sz w:val="24"/>
          <w:lang w:eastAsia="en-SG"/>
        </w:rPr>
      </w:pPr>
      <w:r>
        <w:rPr>
          <w:rFonts w:eastAsia="Malgun Gothic" w:cs="Arial"/>
          <w:b/>
          <w:sz w:val="24"/>
          <w:lang w:eastAsia="en-SG"/>
        </w:rPr>
        <w:tab/>
      </w:r>
    </w:p>
    <w:p w:rsidR="0004620E" w:rsidRPr="0004620E" w:rsidRDefault="0004620E" w:rsidP="00C47A4B">
      <w:pPr>
        <w:tabs>
          <w:tab w:val="center" w:pos="4394"/>
        </w:tabs>
        <w:spacing w:before="0"/>
        <w:ind w:firstLine="0"/>
        <w:jc w:val="center"/>
        <w:rPr>
          <w:rFonts w:eastAsia="Malgun Gothic" w:cs="Arial"/>
          <w:b/>
          <w:sz w:val="24"/>
          <w:lang w:eastAsia="en-SG"/>
        </w:rPr>
      </w:pPr>
      <w:r w:rsidRPr="0004620E">
        <w:rPr>
          <w:rFonts w:eastAsia="Malgun Gothic" w:cs="Arial"/>
          <w:b/>
          <w:sz w:val="24"/>
          <w:lang w:eastAsia="en-SG"/>
        </w:rPr>
        <w:t>HỆ THỐNG ĐIỀU KHIỂN TỰ ĐỘNG</w:t>
      </w:r>
    </w:p>
    <w:p w:rsidR="0004620E" w:rsidRPr="0004620E" w:rsidRDefault="0004620E" w:rsidP="0004620E">
      <w:pPr>
        <w:spacing w:before="0"/>
        <w:ind w:firstLine="0"/>
        <w:jc w:val="center"/>
        <w:rPr>
          <w:rFonts w:eastAsia="Malgun Gothic" w:cs="Arial"/>
          <w:b/>
          <w:sz w:val="24"/>
          <w:lang w:eastAsia="en-SG"/>
        </w:rPr>
      </w:pPr>
      <w:r w:rsidRPr="0004620E">
        <w:rPr>
          <w:rFonts w:eastAsia="Malgun Gothic" w:cs="Arial"/>
          <w:b/>
          <w:sz w:val="24"/>
          <w:lang w:eastAsia="en-SG"/>
        </w:rPr>
        <w:t>CỦA MÁY LÁI THÍCH ỨNG YOKOGAWA PT500A</w:t>
      </w:r>
    </w:p>
    <w:p w:rsidR="0004620E" w:rsidRPr="0004620E" w:rsidRDefault="0004620E" w:rsidP="0004620E">
      <w:pPr>
        <w:spacing w:before="0"/>
        <w:ind w:firstLine="0"/>
        <w:jc w:val="center"/>
        <w:rPr>
          <w:rFonts w:eastAsia="Malgun Gothic" w:cs="Arial"/>
          <w:sz w:val="24"/>
          <w:lang w:eastAsia="en-SG"/>
        </w:rPr>
      </w:pPr>
    </w:p>
    <w:p w:rsidR="0004620E" w:rsidRPr="0004620E" w:rsidRDefault="0004620E" w:rsidP="0004620E">
      <w:pPr>
        <w:spacing w:before="0"/>
        <w:ind w:left="567" w:right="567" w:firstLine="0"/>
        <w:jc w:val="center"/>
        <w:rPr>
          <w:rFonts w:eastAsia="Malgun Gothic" w:cs="Arial"/>
          <w:b/>
          <w:sz w:val="24"/>
          <w:lang w:eastAsia="en-SG"/>
        </w:rPr>
      </w:pPr>
      <w:r w:rsidRPr="0004620E">
        <w:rPr>
          <w:rFonts w:eastAsia="Malgun Gothic" w:cs="Arial"/>
          <w:sz w:val="24"/>
          <w:lang w:eastAsia="en-SG"/>
        </w:rPr>
        <w:t xml:space="preserve">  </w:t>
      </w:r>
      <w:r w:rsidRPr="0004620E">
        <w:rPr>
          <w:rFonts w:eastAsia="Malgun Gothic" w:cs="Arial"/>
          <w:b/>
          <w:sz w:val="24"/>
          <w:lang w:eastAsia="en-SG"/>
        </w:rPr>
        <w:t>AUTOPILOT CONTROL OF YOKOGAWA PT500A ADAPTIVE AUTOPILOT</w:t>
      </w:r>
    </w:p>
    <w:p w:rsidR="0004620E" w:rsidRPr="0004620E" w:rsidRDefault="0004620E" w:rsidP="0004620E">
      <w:pPr>
        <w:spacing w:before="0"/>
        <w:ind w:left="284" w:right="284" w:firstLine="0"/>
        <w:jc w:val="center"/>
        <w:rPr>
          <w:rFonts w:eastAsia="Malgun Gothic" w:cs="Arial"/>
          <w:b/>
          <w:sz w:val="24"/>
          <w:lang w:eastAsia="en-SG"/>
        </w:rPr>
      </w:pPr>
    </w:p>
    <w:p w:rsidR="0004620E" w:rsidRPr="0004620E" w:rsidRDefault="0004620E" w:rsidP="0004620E">
      <w:pPr>
        <w:spacing w:before="0"/>
        <w:ind w:firstLine="0"/>
        <w:jc w:val="right"/>
        <w:rPr>
          <w:rFonts w:eastAsia="Malgun Gothic" w:cs="Arial"/>
          <w:b/>
          <w:szCs w:val="20"/>
          <w:lang w:eastAsia="en-SG"/>
        </w:rPr>
      </w:pPr>
      <w:r w:rsidRPr="0004620E">
        <w:rPr>
          <w:rFonts w:eastAsia="Malgun Gothic" w:cs="Arial"/>
          <w:b/>
          <w:i/>
          <w:sz w:val="28"/>
          <w:szCs w:val="28"/>
          <w:lang w:eastAsia="en-SG"/>
        </w:rPr>
        <w:t xml:space="preserve">                                                                                 </w:t>
      </w:r>
      <w:r w:rsidRPr="0004620E">
        <w:rPr>
          <w:rFonts w:eastAsia="Malgun Gothic" w:cs="Arial"/>
          <w:b/>
          <w:szCs w:val="20"/>
          <w:lang w:eastAsia="en-SG"/>
        </w:rPr>
        <w:t xml:space="preserve">     </w:t>
      </w:r>
    </w:p>
    <w:p w:rsidR="0004620E" w:rsidRPr="0004620E" w:rsidRDefault="0004620E" w:rsidP="0004620E">
      <w:pPr>
        <w:spacing w:before="0"/>
        <w:ind w:firstLine="0"/>
        <w:jc w:val="right"/>
        <w:rPr>
          <w:rFonts w:eastAsia="Malgun Gothic" w:cs="Arial"/>
          <w:b/>
          <w:szCs w:val="20"/>
          <w:lang w:eastAsia="en-SG"/>
        </w:rPr>
      </w:pPr>
      <w:r w:rsidRPr="0004620E">
        <w:rPr>
          <w:rFonts w:eastAsia="Malgun Gothic" w:cs="Arial"/>
          <w:b/>
          <w:szCs w:val="20"/>
          <w:lang w:eastAsia="en-SG"/>
        </w:rPr>
        <w:t>VŨ SƠN TÙNG</w:t>
      </w:r>
    </w:p>
    <w:p w:rsidR="0004620E" w:rsidRPr="0004620E" w:rsidRDefault="0004620E" w:rsidP="0004620E">
      <w:pPr>
        <w:spacing w:before="0"/>
        <w:ind w:right="-630" w:firstLine="0"/>
        <w:jc w:val="left"/>
        <w:rPr>
          <w:rFonts w:eastAsia="Malgun Gothic" w:cs="Arial"/>
          <w:i/>
          <w:szCs w:val="20"/>
          <w:lang w:eastAsia="en-SG"/>
        </w:rPr>
      </w:pPr>
      <w:r w:rsidRPr="0004620E">
        <w:rPr>
          <w:rFonts w:eastAsia="Malgun Gothic" w:cs="Arial"/>
          <w:b/>
          <w:i/>
          <w:sz w:val="24"/>
          <w:lang w:eastAsia="en-SG"/>
        </w:rPr>
        <w:t xml:space="preserve">                                                                          </w:t>
      </w:r>
      <w:r w:rsidRPr="0004620E">
        <w:rPr>
          <w:rFonts w:eastAsia="Malgun Gothic" w:cs="Arial"/>
          <w:b/>
          <w:i/>
          <w:szCs w:val="20"/>
          <w:lang w:eastAsia="en-SG"/>
        </w:rPr>
        <w:t>Khoa Hàng hải – Trường ĐHHH Việt Nam</w:t>
      </w:r>
      <w:r w:rsidRPr="0004620E">
        <w:rPr>
          <w:rFonts w:eastAsia="Malgun Gothic" w:cs="Arial"/>
          <w:i/>
          <w:szCs w:val="20"/>
          <w:lang w:eastAsia="en-SG"/>
        </w:rPr>
        <w:t xml:space="preserve"> </w:t>
      </w:r>
    </w:p>
    <w:p w:rsidR="0004620E" w:rsidRPr="0004620E" w:rsidRDefault="0004620E" w:rsidP="0004620E">
      <w:pPr>
        <w:spacing w:before="0"/>
        <w:ind w:firstLine="0"/>
        <w:jc w:val="left"/>
        <w:rPr>
          <w:rFonts w:eastAsia="Malgun Gothic" w:cs="Arial"/>
          <w:sz w:val="28"/>
          <w:szCs w:val="28"/>
          <w:lang w:eastAsia="en-SG"/>
        </w:rPr>
      </w:pPr>
    </w:p>
    <w:p w:rsidR="0004620E" w:rsidRPr="0004620E" w:rsidRDefault="0004620E" w:rsidP="00597CFA">
      <w:pPr>
        <w:spacing w:before="0"/>
        <w:ind w:firstLine="0"/>
        <w:rPr>
          <w:rFonts w:eastAsia="Malgun Gothic" w:cs="Arial"/>
          <w:sz w:val="28"/>
          <w:szCs w:val="28"/>
          <w:lang w:eastAsia="en-SG"/>
        </w:rPr>
      </w:pPr>
      <w:r w:rsidRPr="0004620E">
        <w:rPr>
          <w:rFonts w:eastAsia="Malgun Gothic" w:cs="Arial"/>
          <w:b/>
          <w:szCs w:val="20"/>
          <w:lang w:eastAsia="en-SG"/>
        </w:rPr>
        <w:t xml:space="preserve">Tóm tắt </w:t>
      </w:r>
      <w:r w:rsidRPr="0004620E">
        <w:rPr>
          <w:rFonts w:eastAsia="Malgun Gothic" w:cs="Arial"/>
          <w:sz w:val="28"/>
          <w:szCs w:val="28"/>
          <w:lang w:eastAsia="en-SG"/>
        </w:rPr>
        <w:t xml:space="preserve">               </w:t>
      </w:r>
    </w:p>
    <w:p w:rsidR="0004620E" w:rsidRPr="0004620E" w:rsidRDefault="0004620E" w:rsidP="0004620E">
      <w:pPr>
        <w:tabs>
          <w:tab w:val="left" w:pos="-2552"/>
        </w:tabs>
        <w:spacing w:before="0"/>
        <w:ind w:firstLine="0"/>
        <w:rPr>
          <w:rFonts w:eastAsia="Malgun Gothic" w:cs="Arial"/>
          <w:i/>
          <w:szCs w:val="20"/>
          <w:lang w:eastAsia="en-SG"/>
        </w:rPr>
      </w:pPr>
      <w:r w:rsidRPr="0004620E">
        <w:rPr>
          <w:rFonts w:eastAsia="Malgun Gothic" w:cs="Arial"/>
          <w:i/>
          <w:szCs w:val="20"/>
          <w:lang w:eastAsia="en-SG"/>
        </w:rPr>
        <w:tab/>
        <w:t xml:space="preserve">Hiện nay, hệ thống máy lái tự động thích ứng đang được sử dụng phổ biến trên các đội tàu biển trên thế giới. Hệ thống này đã chứng minh được hiệu quả trong quá trình khai thác tàu và góp phần rất lớn trong việc đảm bảo an toàn hàng hải. Hiệu quả hoạt động của hệ thống máy lái tự </w:t>
      </w:r>
      <w:r w:rsidRPr="0004620E">
        <w:rPr>
          <w:rFonts w:eastAsia="Malgun Gothic" w:cs="Arial"/>
          <w:i/>
          <w:szCs w:val="20"/>
          <w:lang w:eastAsia="en-SG"/>
        </w:rPr>
        <w:lastRenderedPageBreak/>
        <w:t xml:space="preserve">động thích ứng dựa trên hoạt động của hệ thống điều khiển tự động. Các hãng sản xuất khác nhau đã xây dựng các thuật toán khác nhau trên hệ thống điều khiển tự động của máy lái. </w:t>
      </w:r>
    </w:p>
    <w:p w:rsidR="0004620E" w:rsidRPr="0004620E" w:rsidRDefault="0004620E" w:rsidP="0004620E">
      <w:pPr>
        <w:tabs>
          <w:tab w:val="left" w:pos="-2552"/>
        </w:tabs>
        <w:spacing w:before="0"/>
        <w:ind w:firstLine="0"/>
        <w:rPr>
          <w:rFonts w:eastAsia="Malgun Gothic" w:cs="Arial"/>
          <w:i/>
          <w:szCs w:val="20"/>
          <w:lang w:eastAsia="en-SG"/>
        </w:rPr>
      </w:pPr>
      <w:r w:rsidRPr="0004620E">
        <w:rPr>
          <w:rFonts w:eastAsia="Malgun Gothic" w:cs="Arial"/>
          <w:i/>
          <w:szCs w:val="20"/>
          <w:lang w:eastAsia="en-SG"/>
        </w:rPr>
        <w:tab/>
        <w:t>Bài báo sẽ phân tích phương pháp điều khiển tự động của hệ thống máy lái tự động thích ứng Yokogawa PT500A để đảm bảo giảm thiểu nhiên liệu tiêu thụ trong quá trình điều khiển tàu, nâng cao hiệu quả kinh tế trong khai thác tàu.</w:t>
      </w:r>
    </w:p>
    <w:p w:rsidR="0004620E" w:rsidRPr="0004620E" w:rsidRDefault="0004620E" w:rsidP="0004620E">
      <w:pPr>
        <w:tabs>
          <w:tab w:val="left" w:pos="840"/>
        </w:tabs>
        <w:spacing w:before="0"/>
        <w:ind w:firstLine="0"/>
        <w:rPr>
          <w:rFonts w:eastAsia="Malgun Gothic" w:cs="Arial"/>
          <w:b/>
          <w:szCs w:val="20"/>
          <w:lang w:eastAsia="en-SG"/>
        </w:rPr>
      </w:pPr>
    </w:p>
    <w:p w:rsidR="0004620E" w:rsidRPr="0004620E" w:rsidRDefault="0004620E" w:rsidP="0004620E">
      <w:pPr>
        <w:tabs>
          <w:tab w:val="left" w:pos="840"/>
        </w:tabs>
        <w:spacing w:before="0"/>
        <w:ind w:firstLine="0"/>
        <w:rPr>
          <w:rFonts w:eastAsia="Malgun Gothic" w:cs="Arial"/>
          <w:b/>
          <w:i/>
          <w:szCs w:val="20"/>
          <w:lang w:eastAsia="en-SG"/>
        </w:rPr>
      </w:pPr>
      <w:r w:rsidRPr="0004620E">
        <w:rPr>
          <w:rFonts w:eastAsia="Malgun Gothic" w:cs="Arial"/>
          <w:b/>
          <w:szCs w:val="20"/>
          <w:lang w:eastAsia="en-SG"/>
        </w:rPr>
        <w:t xml:space="preserve">Từ khóa: </w:t>
      </w:r>
      <w:r w:rsidRPr="0004620E">
        <w:rPr>
          <w:rFonts w:eastAsia="Malgun Gothic" w:cs="Arial"/>
          <w:i/>
          <w:szCs w:val="20"/>
          <w:lang w:eastAsia="en-SG"/>
        </w:rPr>
        <w:t>Máy lái tự động thích ứng, hệ thống điều khiển tự động, Yokogawa PT500A</w:t>
      </w:r>
    </w:p>
    <w:p w:rsidR="0004620E" w:rsidRPr="0004620E" w:rsidRDefault="0004620E" w:rsidP="0004620E">
      <w:pPr>
        <w:spacing w:before="0"/>
        <w:ind w:firstLine="0"/>
        <w:rPr>
          <w:rFonts w:eastAsia="Malgun Gothic" w:cs="Arial"/>
          <w:b/>
          <w:szCs w:val="20"/>
          <w:lang w:eastAsia="en-SG"/>
        </w:rPr>
      </w:pPr>
    </w:p>
    <w:p w:rsidR="0004620E" w:rsidRPr="0004620E" w:rsidRDefault="0004620E" w:rsidP="0004620E">
      <w:pPr>
        <w:spacing w:before="0"/>
        <w:ind w:firstLine="0"/>
        <w:rPr>
          <w:rFonts w:eastAsia="Malgun Gothic" w:cs="Arial"/>
          <w:b/>
          <w:szCs w:val="20"/>
          <w:lang w:eastAsia="en-SG"/>
        </w:rPr>
      </w:pPr>
      <w:r w:rsidRPr="0004620E">
        <w:rPr>
          <w:rFonts w:eastAsia="Malgun Gothic" w:cs="Arial"/>
          <w:b/>
          <w:szCs w:val="20"/>
          <w:lang w:eastAsia="en-SG"/>
        </w:rPr>
        <w:t>1. Đặt vấn đề</w:t>
      </w:r>
    </w:p>
    <w:p w:rsidR="0004620E" w:rsidRPr="0004620E" w:rsidRDefault="0004620E" w:rsidP="0004620E">
      <w:pPr>
        <w:tabs>
          <w:tab w:val="left" w:pos="-3686"/>
          <w:tab w:val="left" w:pos="-3544"/>
        </w:tabs>
        <w:spacing w:before="0"/>
        <w:ind w:firstLine="0"/>
        <w:rPr>
          <w:rFonts w:eastAsia="Malgun Gothic" w:cs="Arial"/>
          <w:szCs w:val="20"/>
          <w:lang w:eastAsia="en-SG"/>
        </w:rPr>
      </w:pPr>
      <w:r w:rsidRPr="0004620E">
        <w:rPr>
          <w:rFonts w:eastAsia="Malgun Gothic" w:cs="Arial"/>
          <w:szCs w:val="20"/>
          <w:lang w:eastAsia="en-SG"/>
        </w:rPr>
        <w:tab/>
        <w:t>Máy lái tự động là một trong những thiết bị hỗ trợ hàng hải quan trọng được lắp đặt trên các tàu biển hiện nay. Chế độ lái tự động hỗ trợ cho sỹ quan và thủy thủ trực ca tập trung cho công tác cảnh giới đảm bảo an toàn hàng hải đồng thời nâng cao hiệu quả khai thác tàu. Về lý thuyết, cơ sở tiết kiệm nhiên liệu trong chế độ lái tự động dựa trên việc giảm thiểu ảnh hưởng của các điều kiện ngoại cảnh đặc biệt là dòng chảy lên tàu khi bánh lái quay. Khi bánh lái quay, sự gia tăng ảnh hưởng của dòng chảy lên tàu sẽ tăng tải lên máy chính làm giảm tốc độ máy. Bộ điều tốc sẽ điều khiển liên tục để tránh hiện tượng giảm tốc độ máy chính dẫn tới tăng lượng nhiên liệu tiêu thụ. Do đó, hiệu quả kinh tế của hệ thống máy lái tự động là duy trì tàu hàng hải theo hướng đặt trước với số lần điều khiển bánh lái là ít nhất.</w:t>
      </w:r>
    </w:p>
    <w:p w:rsidR="0004620E" w:rsidRPr="0004620E" w:rsidRDefault="0004620E" w:rsidP="0004620E">
      <w:pPr>
        <w:tabs>
          <w:tab w:val="left" w:pos="-3544"/>
        </w:tabs>
        <w:spacing w:before="0"/>
        <w:ind w:firstLine="0"/>
        <w:rPr>
          <w:rFonts w:eastAsia="Malgun Gothic" w:cs="Arial"/>
          <w:szCs w:val="20"/>
          <w:lang w:eastAsia="en-SG"/>
        </w:rPr>
      </w:pPr>
      <w:r w:rsidRPr="0004620E">
        <w:rPr>
          <w:rFonts w:eastAsia="Malgun Gothic" w:cs="Arial"/>
          <w:szCs w:val="20"/>
          <w:lang w:eastAsia="en-SG"/>
        </w:rPr>
        <w:tab/>
        <w:t>Mỗi con tàu có đặc tính điều động riêng. Thời gian ăn lái của tàu phụ thuộc vào các đặc tính điều động của tàu. Tàu sẽ không ăn lái khi bánh lái quay nhanh hơn giới hạn hiệu suất của bánh lái. Giới hạn này được gọi là thời gian phản ứng của tàu. Đặc tính điều động của tàu thay đổi theo tải trọng, mớn nước và tốc độ tàu. Hệ thống điều khiển tự động cần tính toán dựa trên các thống số điều động đầy đủ và chính xác.</w:t>
      </w:r>
    </w:p>
    <w:p w:rsidR="0004620E" w:rsidRPr="0004620E" w:rsidRDefault="0004620E" w:rsidP="0004620E">
      <w:pPr>
        <w:tabs>
          <w:tab w:val="left" w:pos="-3544"/>
        </w:tabs>
        <w:spacing w:before="0"/>
        <w:ind w:firstLine="0"/>
        <w:rPr>
          <w:rFonts w:eastAsia="Malgun Gothic" w:cs="Arial"/>
          <w:szCs w:val="20"/>
          <w:lang w:eastAsia="en-SG"/>
        </w:rPr>
      </w:pPr>
      <w:r w:rsidRPr="0004620E">
        <w:rPr>
          <w:rFonts w:eastAsia="Malgun Gothic" w:cs="Arial"/>
          <w:szCs w:val="20"/>
          <w:lang w:eastAsia="en-SG"/>
        </w:rPr>
        <w:tab/>
        <w:t>Hiện tượng đảo mũi của tàu được xác định bằng la bàn điện phụ thuộc vào hai yếu tố chính: tính năng điều động của tàu và nhiễu từ các yếu tố ngoại cảnh như sóng, gió,… Theo quan điểm về tiết kiệm nhiên liệu, bánh lái không nên quay khi nhiễu có tần suất cao hơn thời gian phản ứng của tàu. Ngoài ra, bánh lái cũng không nên được quay với góc bẻ lái lớn.</w:t>
      </w:r>
    </w:p>
    <w:p w:rsidR="0004620E" w:rsidRPr="0004620E" w:rsidRDefault="0004620E" w:rsidP="0004620E">
      <w:pPr>
        <w:tabs>
          <w:tab w:val="left" w:pos="-3686"/>
        </w:tabs>
        <w:spacing w:before="0"/>
        <w:ind w:firstLine="0"/>
        <w:rPr>
          <w:rFonts w:eastAsia="Malgun Gothic" w:cs="Arial"/>
          <w:szCs w:val="20"/>
          <w:lang w:eastAsia="en-SG"/>
        </w:rPr>
      </w:pPr>
      <w:r w:rsidRPr="0004620E">
        <w:rPr>
          <w:rFonts w:eastAsia="Malgun Gothic" w:cs="Arial"/>
          <w:szCs w:val="20"/>
          <w:lang w:eastAsia="en-SG"/>
        </w:rPr>
        <w:tab/>
        <w:t>Bài báo sẽ phân tích phương pháp điều khiển tự động của hệ thống máy lái tự động thích ứng Yokogawa PT500A để đảm bảo giảm thiểu nhiên liệu tiêu thụ trong quá trình điều khiển tàu, nâng cao hiệu quả kinh tế trong khai thác tàu.</w:t>
      </w:r>
    </w:p>
    <w:p w:rsidR="0004620E" w:rsidRPr="0004620E" w:rsidRDefault="0004620E" w:rsidP="0004620E">
      <w:pPr>
        <w:spacing w:before="0"/>
        <w:ind w:firstLine="0"/>
        <w:jc w:val="left"/>
        <w:rPr>
          <w:rFonts w:eastAsia="Malgun Gothic" w:cs="Arial"/>
          <w:szCs w:val="20"/>
          <w:lang w:eastAsia="en-SG"/>
        </w:rPr>
      </w:pPr>
    </w:p>
    <w:p w:rsidR="0004620E" w:rsidRPr="0004620E" w:rsidRDefault="0004620E" w:rsidP="0004620E">
      <w:pPr>
        <w:spacing w:before="0"/>
        <w:ind w:firstLine="0"/>
        <w:jc w:val="left"/>
        <w:rPr>
          <w:rFonts w:eastAsia="Malgun Gothic" w:cs="Arial"/>
          <w:szCs w:val="20"/>
          <w:lang w:eastAsia="en-SG"/>
        </w:rPr>
      </w:pPr>
    </w:p>
    <w:p w:rsidR="0004620E" w:rsidRPr="0004620E" w:rsidRDefault="0004620E" w:rsidP="0004620E">
      <w:pPr>
        <w:spacing w:before="0"/>
        <w:ind w:firstLine="0"/>
        <w:jc w:val="left"/>
        <w:rPr>
          <w:rFonts w:eastAsia="Malgun Gothic" w:cs="Arial"/>
          <w:b/>
          <w:szCs w:val="20"/>
          <w:lang w:eastAsia="en-SG"/>
        </w:rPr>
      </w:pPr>
      <w:r w:rsidRPr="0004620E">
        <w:rPr>
          <w:rFonts w:eastAsia="Malgun Gothic" w:cs="Arial"/>
          <w:b/>
          <w:szCs w:val="20"/>
          <w:lang w:eastAsia="en-SG"/>
        </w:rPr>
        <w:t>2. Hê thống điều khiển tự động của hệ thống máy lái tự động thích ứng Yokogawa PT500A</w:t>
      </w:r>
    </w:p>
    <w:p w:rsidR="0004620E" w:rsidRPr="0004620E" w:rsidRDefault="0004620E" w:rsidP="0004620E">
      <w:pPr>
        <w:tabs>
          <w:tab w:val="left" w:pos="-3686"/>
          <w:tab w:val="left" w:pos="-3544"/>
        </w:tabs>
        <w:spacing w:before="0"/>
        <w:ind w:firstLine="0"/>
        <w:rPr>
          <w:rFonts w:eastAsia="Malgun Gothic" w:cs="Arial"/>
          <w:szCs w:val="20"/>
          <w:lang w:eastAsia="en-SG"/>
        </w:rPr>
      </w:pPr>
      <w:r w:rsidRPr="0004620E">
        <w:rPr>
          <w:rFonts w:eastAsia="Malgun Gothic" w:cs="Arial"/>
          <w:szCs w:val="20"/>
          <w:lang w:eastAsia="en-SG"/>
        </w:rPr>
        <w:tab/>
        <w:t>Việc giảm thiểu nhiên liệu tiêu thụ được thực hiên thông qua việc giảm nhiễu hiệu quả và hạn chế hoạt động của bánh lái dựa trên các thông số đặc tính điều động chính xác của tàu. Hệ thống máy lái tự động Yokogawa PT500A sử dụng bộ lọc Kalman nâng cao và bộ điều khiển tối ưu.</w:t>
      </w:r>
    </w:p>
    <w:p w:rsidR="004D6026" w:rsidRDefault="004D6026" w:rsidP="0004620E">
      <w:pPr>
        <w:keepNext/>
        <w:spacing w:before="0"/>
        <w:ind w:firstLine="0"/>
        <w:rPr>
          <w:rFonts w:eastAsia="Malgun Gothic" w:cs="Arial"/>
          <w:b/>
          <w:i/>
          <w:szCs w:val="20"/>
          <w:lang w:val="pt-BR" w:eastAsia="en-SG"/>
        </w:rPr>
      </w:pPr>
    </w:p>
    <w:p w:rsidR="0004620E" w:rsidRPr="0004620E" w:rsidRDefault="0004620E" w:rsidP="004D6026">
      <w:pPr>
        <w:keepNext/>
        <w:spacing w:before="0"/>
        <w:ind w:firstLine="0"/>
        <w:rPr>
          <w:rFonts w:eastAsia="Malgun Gothic" w:cs="Arial"/>
          <w:b/>
          <w:i/>
          <w:szCs w:val="20"/>
          <w:lang w:val="pt-BR" w:eastAsia="en-SG"/>
        </w:rPr>
      </w:pPr>
      <w:r w:rsidRPr="0004620E">
        <w:rPr>
          <w:rFonts w:eastAsia="Malgun Gothic" w:cs="Arial"/>
          <w:b/>
          <w:i/>
          <w:szCs w:val="20"/>
          <w:lang w:val="pt-BR" w:eastAsia="en-SG"/>
        </w:rPr>
        <w:t>2.1. Bộ lọc Kalman nâng cao</w:t>
      </w:r>
    </w:p>
    <w:p w:rsidR="0004620E" w:rsidRPr="0004620E" w:rsidRDefault="0004620E" w:rsidP="0004620E">
      <w:pPr>
        <w:tabs>
          <w:tab w:val="left" w:pos="-3686"/>
        </w:tabs>
        <w:spacing w:before="0"/>
        <w:ind w:firstLine="480"/>
        <w:rPr>
          <w:rFonts w:eastAsia="Malgun Gothic" w:cs="Arial"/>
          <w:szCs w:val="20"/>
          <w:lang w:val="pt-BR" w:eastAsia="en-SG"/>
        </w:rPr>
      </w:pPr>
      <w:r w:rsidRPr="0004620E">
        <w:rPr>
          <w:rFonts w:eastAsia="Malgun Gothic" w:cs="Arial"/>
          <w:szCs w:val="20"/>
          <w:lang w:val="pt-BR" w:eastAsia="en-SG"/>
        </w:rPr>
        <w:tab/>
        <w:t>Phương pháp xác suất thống kê được sử dụng để tính toán các thông số đầu vào bao gồm các nhiễu ngẫu nhiên. Hiện nay, bộ lọc Kalman đang được sử dụng để thu nhận các thông số đặc tính điều động của tàu từ độ đảo mũi của tàu thông qua sự thay đổi của hướng la bàn điện. Đồng thời, bộ lọc Kalman sẽ đưa ra tính toán tốc độ quay mũi của tàu khi bẻ bánh lái đến góc cần thiết bằng cách loại bỏ hiệu quả nhiễu trong tín hiệu hướng mũi tàu từ la bàn điện.</w:t>
      </w:r>
    </w:p>
    <w:p w:rsidR="0004620E" w:rsidRPr="0004620E" w:rsidRDefault="0004620E" w:rsidP="0004620E">
      <w:pPr>
        <w:tabs>
          <w:tab w:val="left" w:pos="-3544"/>
        </w:tabs>
        <w:spacing w:before="0"/>
        <w:ind w:firstLine="480"/>
        <w:rPr>
          <w:rFonts w:eastAsia="Malgun Gothic" w:cs="Arial"/>
          <w:szCs w:val="20"/>
          <w:lang w:val="pt-BR" w:eastAsia="en-SG"/>
        </w:rPr>
      </w:pPr>
      <w:r w:rsidRPr="0004620E">
        <w:rPr>
          <w:rFonts w:eastAsia="Malgun Gothic" w:cs="Arial"/>
          <w:szCs w:val="20"/>
          <w:lang w:val="pt-BR" w:eastAsia="en-SG"/>
        </w:rPr>
        <w:tab/>
        <w:t xml:space="preserve">Các thông số đặc tính điều động của tàu được bộ lọc Kalman hợp nhất thành một mô hình. Mô hình này sẽ thay đổi khi có góc bẻ bánh lái thực tế. Khi đó, hoạt động của mô hình này và tốc độ đảo mũi của tàu sẽ xuất hiện sai khác. Sự sai khác này sẽ được sử dụng để tính toán tốc độ đảo mũi của tàu dưới tác dụng của bánh lái quay. </w:t>
      </w:r>
    </w:p>
    <w:p w:rsidR="0004620E" w:rsidRPr="0004620E" w:rsidRDefault="0004620E" w:rsidP="00C73EBC">
      <w:pPr>
        <w:tabs>
          <w:tab w:val="left" w:pos="-3544"/>
        </w:tabs>
        <w:spacing w:before="0"/>
        <w:ind w:firstLine="480"/>
        <w:rPr>
          <w:rFonts w:eastAsia="Malgun Gothic" w:cs="Arial"/>
          <w:szCs w:val="20"/>
          <w:lang w:val="pt-BR" w:eastAsia="en-SG"/>
        </w:rPr>
      </w:pPr>
      <w:r w:rsidRPr="0004620E">
        <w:rPr>
          <w:rFonts w:eastAsia="Malgun Gothic" w:cs="Arial"/>
          <w:szCs w:val="20"/>
          <w:lang w:val="pt-BR" w:eastAsia="en-SG"/>
        </w:rPr>
        <w:tab/>
        <w:t>Mô hình thay đổi phụ thuộc vào tải trọng, mớn nước và tốc độ tàu. Bộ lọc Kalman nâng cao có chức năng loại bỏ nhiễu và chức năng xây dựng mô hình mới phù hợp với các thay đổi. Chức năng nhận biết thay đổi của mô hình và tạo ra mô hình mới được gọi là chức năng nhận dạng. Thông thường, để nhận dạng đặc tính điều động của tàu, tàu sẽ tiến hành bài kiểm tra chạy zíc zắc để xác định mô hình mới. Hệ thống máy lái tự động thích ứng Yokogawa PT500A thiết lập các thông số ban đầu xây dựng mô hình tính toán từ thông số riêng của tàu khi lắp đặt hệ thống và lưu các thông tin này vào bộ điều khiển tối ưu. Chức năng nhận dạng tự động cập nhật mô hình mới từ các thông số của vỏ tàu trong quá trình điều động khi rời cả</w:t>
      </w:r>
      <w:r w:rsidR="00C73EBC">
        <w:rPr>
          <w:rFonts w:eastAsia="Malgun Gothic" w:cs="Arial"/>
          <w:szCs w:val="20"/>
          <w:lang w:val="pt-BR" w:eastAsia="en-SG"/>
        </w:rPr>
        <w:t>ng.</w:t>
      </w:r>
      <w:r w:rsidRPr="0004620E">
        <w:rPr>
          <w:rFonts w:eastAsia="Malgun Gothic" w:cs="Arial"/>
          <w:szCs w:val="20"/>
          <w:lang w:val="pt-BR" w:eastAsia="en-SG"/>
        </w:rPr>
        <w:t xml:space="preserve"> </w:t>
      </w:r>
      <w:r w:rsidRPr="0004620E">
        <w:rPr>
          <w:rFonts w:eastAsia="Malgun Gothic" w:cs="Arial"/>
          <w:i/>
          <w:szCs w:val="20"/>
          <w:lang w:val="pt-BR" w:eastAsia="en-SG"/>
        </w:rPr>
        <w:t xml:space="preserve">  </w:t>
      </w:r>
    </w:p>
    <w:p w:rsidR="0004620E" w:rsidRPr="0004620E" w:rsidRDefault="0004620E" w:rsidP="0004620E">
      <w:pPr>
        <w:spacing w:before="0"/>
        <w:ind w:firstLine="0"/>
        <w:jc w:val="center"/>
        <w:rPr>
          <w:rFonts w:eastAsia="Malgun Gothic" w:cs="Arial"/>
          <w:b/>
          <w:noProof/>
          <w:szCs w:val="20"/>
        </w:rPr>
      </w:pPr>
      <w:r>
        <w:rPr>
          <w:rFonts w:eastAsia="Malgun Gothic" w:cs="Arial"/>
          <w:b/>
          <w:noProof/>
          <w:szCs w:val="20"/>
        </w:rPr>
        <w:lastRenderedPageBreak/>
        <w:drawing>
          <wp:inline distT="0" distB="0" distL="0" distR="0">
            <wp:extent cx="3962400" cy="3619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
                      <a:extLst>
                        <a:ext uri="{28A0092B-C50C-407E-A947-70E740481C1C}">
                          <a14:useLocalDpi xmlns:a14="http://schemas.microsoft.com/office/drawing/2010/main" val="0"/>
                        </a:ext>
                      </a:extLst>
                    </a:blip>
                    <a:srcRect l="2963" r="2306"/>
                    <a:stretch>
                      <a:fillRect/>
                    </a:stretch>
                  </pic:blipFill>
                  <pic:spPr bwMode="auto">
                    <a:xfrm>
                      <a:off x="0" y="0"/>
                      <a:ext cx="3962400" cy="3619500"/>
                    </a:xfrm>
                    <a:prstGeom prst="rect">
                      <a:avLst/>
                    </a:prstGeom>
                    <a:noFill/>
                    <a:ln>
                      <a:noFill/>
                    </a:ln>
                  </pic:spPr>
                </pic:pic>
              </a:graphicData>
            </a:graphic>
          </wp:inline>
        </w:drawing>
      </w:r>
    </w:p>
    <w:p w:rsidR="0004620E" w:rsidRPr="0004620E" w:rsidRDefault="0004620E" w:rsidP="0004620E">
      <w:pPr>
        <w:spacing w:before="0"/>
        <w:ind w:firstLine="0"/>
        <w:jc w:val="center"/>
        <w:rPr>
          <w:rFonts w:ascii="Times New Roman" w:eastAsia="Malgun Gothic" w:hAnsi="Times New Roman"/>
          <w:szCs w:val="20"/>
          <w:lang w:eastAsia="en-SG"/>
        </w:rPr>
      </w:pPr>
      <w:r w:rsidRPr="0004620E">
        <w:rPr>
          <w:rFonts w:ascii="Times New Roman" w:eastAsia="Malgun Gothic" w:hAnsi="Times New Roman"/>
          <w:i/>
          <w:szCs w:val="20"/>
          <w:lang w:eastAsia="en-SG"/>
        </w:rPr>
        <w:t xml:space="preserve">Hình 1. </w:t>
      </w:r>
      <w:r w:rsidRPr="0004620E">
        <w:rPr>
          <w:rFonts w:ascii="Times New Roman" w:eastAsia="Malgun Gothic" w:hAnsi="Times New Roman"/>
          <w:szCs w:val="20"/>
          <w:lang w:eastAsia="en-SG"/>
        </w:rPr>
        <w:t>Sơ đồ khối hệ thống điều khiển máy lái tự động thích ứng</w:t>
      </w:r>
    </w:p>
    <w:p w:rsidR="0004620E" w:rsidRPr="0004620E" w:rsidRDefault="0004620E" w:rsidP="0004620E">
      <w:pPr>
        <w:spacing w:before="0"/>
        <w:ind w:firstLine="0"/>
        <w:jc w:val="center"/>
        <w:rPr>
          <w:rFonts w:eastAsia="Malgun Gothic" w:cs="Arial"/>
          <w:b/>
          <w:szCs w:val="20"/>
          <w:lang w:val="pt-BR" w:eastAsia="en-SG"/>
        </w:rPr>
      </w:pPr>
    </w:p>
    <w:p w:rsidR="0004620E" w:rsidRPr="0004620E" w:rsidRDefault="0004620E" w:rsidP="004D6026">
      <w:pPr>
        <w:keepNext/>
        <w:spacing w:before="0"/>
        <w:ind w:firstLine="0"/>
        <w:rPr>
          <w:rFonts w:eastAsia="Malgun Gothic" w:cs="Arial"/>
          <w:b/>
          <w:i/>
          <w:szCs w:val="20"/>
          <w:lang w:val="pt-BR" w:eastAsia="en-SG"/>
        </w:rPr>
      </w:pPr>
      <w:r w:rsidRPr="0004620E">
        <w:rPr>
          <w:rFonts w:eastAsia="Malgun Gothic" w:cs="Arial"/>
          <w:b/>
          <w:i/>
          <w:szCs w:val="20"/>
          <w:lang w:val="pt-BR" w:eastAsia="en-SG"/>
        </w:rPr>
        <w:t>2.2. Bộ điều khiển tối ưu</w:t>
      </w:r>
    </w:p>
    <w:p w:rsidR="0004620E" w:rsidRPr="0004620E" w:rsidRDefault="0004620E" w:rsidP="0004620E">
      <w:pPr>
        <w:spacing w:before="0"/>
        <w:ind w:firstLine="720"/>
        <w:rPr>
          <w:rFonts w:eastAsia="Malgun Gothic" w:cs="Arial"/>
          <w:szCs w:val="20"/>
          <w:lang w:val="pt-BR" w:eastAsia="en-SG"/>
        </w:rPr>
      </w:pPr>
      <w:r w:rsidRPr="0004620E">
        <w:rPr>
          <w:rFonts w:eastAsia="Malgun Gothic" w:cs="Arial"/>
          <w:szCs w:val="20"/>
          <w:lang w:val="pt-BR" w:eastAsia="en-SG"/>
        </w:rPr>
        <w:t>Tín hiệu độ đảo mũi của tàu tính toán bằng bộ lọc Kalman nâng cao được gửi đến bộ điều khiển tối ưu, tín hiệu góc bẻ bánh lái truyền đi đảm bảo tốc độ quay mũi cần thiết đưa tàu về hướng đã đặt trước. Theo lý thuyết điều khiển, đối tượng sẽ được điều khiển tối ưu khi đạt các tiêu chuẩn đánh giá. Thông qua các tiêu chuẩn đáng giá đảm bảo hiệu quả tiết kiệm nhiên liệu tiêu thụ từ góc lệch mũi tàu, tốc độ đảo mũi và góc bẻ bánh lái, hệ thống máy lái tự động thích ứng Yokogawa PT500A thực hiện điều khiển tàu tối ưu. Thông số điều khiển được tự động xác định từ mô hình tàu hiệu chỉnh tốc độ và chức năng đánh giá nêu ở trên, từ đó loại bỏ các công việc thủ công trong quá trình cài đặt chế độ lái tự động.</w:t>
      </w:r>
    </w:p>
    <w:p w:rsidR="0004620E" w:rsidRPr="0004620E" w:rsidRDefault="0004620E" w:rsidP="0004620E">
      <w:pPr>
        <w:spacing w:before="0"/>
        <w:ind w:firstLine="0"/>
        <w:rPr>
          <w:rFonts w:eastAsia="Malgun Gothic" w:cs="Arial"/>
          <w:b/>
          <w:szCs w:val="20"/>
          <w:lang w:val="pt-BR" w:eastAsia="en-SG"/>
        </w:rPr>
      </w:pPr>
    </w:p>
    <w:p w:rsidR="0004620E" w:rsidRPr="0004620E" w:rsidRDefault="0004620E" w:rsidP="004D6026">
      <w:pPr>
        <w:spacing w:before="0"/>
        <w:ind w:left="284" w:hanging="284"/>
        <w:rPr>
          <w:rFonts w:eastAsia="Malgun Gothic" w:cs="Arial"/>
          <w:b/>
          <w:szCs w:val="20"/>
          <w:lang w:val="pt-BR" w:eastAsia="en-SG"/>
        </w:rPr>
      </w:pPr>
      <w:r w:rsidRPr="0004620E">
        <w:rPr>
          <w:rFonts w:eastAsia="Malgun Gothic" w:cs="Arial"/>
          <w:b/>
          <w:szCs w:val="20"/>
          <w:lang w:val="pt-BR" w:eastAsia="en-SG"/>
        </w:rPr>
        <w:t>3. Hoạt động của hệ thống điều khiển tự động dưới ảnh hưởng của các điều kiện thời tiết khác nhau</w:t>
      </w:r>
    </w:p>
    <w:p w:rsidR="0004620E" w:rsidRPr="0004620E" w:rsidRDefault="0004620E" w:rsidP="0004620E">
      <w:pPr>
        <w:spacing w:before="0"/>
        <w:ind w:firstLine="720"/>
        <w:rPr>
          <w:rFonts w:eastAsia="Malgun Gothic" w:cs="Arial"/>
          <w:szCs w:val="20"/>
          <w:lang w:val="pt-BR" w:eastAsia="en-SG"/>
        </w:rPr>
      </w:pPr>
      <w:r w:rsidRPr="0004620E">
        <w:rPr>
          <w:rFonts w:eastAsia="Malgun Gothic" w:cs="Arial"/>
          <w:szCs w:val="20"/>
          <w:lang w:val="pt-BR" w:eastAsia="en-SG"/>
        </w:rPr>
        <w:t xml:space="preserve">Phương pháp nêu trên được thực hiện với giả định tàu hàng hải trong khu vực thời tiết sóng gió êm. Khi biển động, nhiễu do sóng gió tăng lên, tăng ảnh hưởng đến khả năng giữ hướng của tàu. Điều này làm giảm khả năng tính toán hướng đi chính xác của bộ lọc Kalman. Trong điều kiện này, bộ điều khiển hoạt động để đảm bảo giảm thiểu góc bẻ góc bánh lái sẽ tăng hiệu quả tiết kiệm nhiên liệu mặc dù điều kiện thời tiết xấu, tuy nhiên điều này cũng làm tăng độ đảo mũi của tàu. Việc cân bằng giữa hiệu quả tiết kiệm nhiên liệu và khả năng giữ hướng tàu là vấn đề cần giải quyết. </w:t>
      </w:r>
    </w:p>
    <w:p w:rsidR="0004620E" w:rsidRPr="0004620E" w:rsidRDefault="0004620E" w:rsidP="0004620E">
      <w:pPr>
        <w:spacing w:before="0"/>
        <w:ind w:firstLine="720"/>
        <w:rPr>
          <w:rFonts w:eastAsia="Malgun Gothic" w:cs="Arial"/>
          <w:szCs w:val="20"/>
          <w:lang w:val="pt-BR" w:eastAsia="en-SG"/>
        </w:rPr>
      </w:pPr>
      <w:r w:rsidRPr="0004620E">
        <w:rPr>
          <w:rFonts w:eastAsia="Malgun Gothic" w:cs="Arial"/>
          <w:szCs w:val="20"/>
          <w:lang w:val="pt-BR" w:eastAsia="en-SG"/>
        </w:rPr>
        <w:t>Chế độ tự động của máy lái tự động Yokogawa PT500A có 3 chế độ để người khai thác lựa chọn phụ thuộc điều kiện hoàn cảnh thực tế: chế độ kinh tế, chế độ giữ hướng và chế độ lái khi biển động. Nếu khả năng giữ hướng của tàu kém đi, nên chuyển sang chế độ giữ hướng. Khi chế độ kinh tế được sử dụng, máy lái tự động sử dụng thuật toán Điều khiển máy tự động tương thích truy theo nhiễu BNAAC (Batch noise adaptive autopilot controller).</w:t>
      </w:r>
    </w:p>
    <w:p w:rsidR="0004620E" w:rsidRPr="0004620E" w:rsidRDefault="0004620E" w:rsidP="0004620E">
      <w:pPr>
        <w:spacing w:before="0"/>
        <w:ind w:firstLine="360"/>
        <w:rPr>
          <w:rFonts w:eastAsia="Malgun Gothic" w:cs="Arial"/>
          <w:szCs w:val="20"/>
          <w:lang w:val="pt-BR" w:eastAsia="en-SG"/>
        </w:rPr>
      </w:pPr>
      <w:r w:rsidRPr="0004620E">
        <w:rPr>
          <w:rFonts w:eastAsia="Malgun Gothic" w:cs="Arial"/>
          <w:szCs w:val="20"/>
          <w:lang w:val="pt-BR" w:eastAsia="en-SG"/>
        </w:rPr>
        <w:t>Thuật toán Điều khiển máy lái tự động tương thích truy theo nhiễu BNAAC có 2 chức năng chính: Cập nhật mô hình tàu và Cập nhật khuếch đại tối ưu.</w:t>
      </w:r>
    </w:p>
    <w:p w:rsidR="0004620E" w:rsidRPr="0004620E" w:rsidRDefault="0004620E" w:rsidP="00E86EE1">
      <w:pPr>
        <w:numPr>
          <w:ilvl w:val="0"/>
          <w:numId w:val="11"/>
        </w:numPr>
        <w:spacing w:before="0"/>
        <w:jc w:val="left"/>
        <w:rPr>
          <w:rFonts w:eastAsia="Malgun Gothic" w:cs="Arial"/>
          <w:szCs w:val="20"/>
          <w:lang w:val="pt-BR" w:eastAsia="en-SG"/>
        </w:rPr>
      </w:pPr>
      <w:r w:rsidRPr="0004620E">
        <w:rPr>
          <w:rFonts w:eastAsia="Malgun Gothic" w:cs="Arial"/>
          <w:szCs w:val="20"/>
          <w:lang w:val="pt-BR" w:eastAsia="en-SG"/>
        </w:rPr>
        <w:t xml:space="preserve">Chức năng cập nhật mô hình tàu: Mô hình tàu cơ bản được xây dựng bởi bộ lọc Kalman nâng cao. Nhiễu loạn do ảnh hưởng của điều kiện sóng gió được xác định bằng hiệu số giữa độ lệch hướng thực tế và giá trị nhiễu loạn tính toán được từ mô hình tàu cơ bản (như hình 2). Dữ liệu nhiễu loạn này sẽ được thu nhận trong 400 giây làm cơ sở xây dựng mô hình nhiễu loạn. Mô hình tàu hiện tại là kết hợp toán học giữa mô hình tàu cơ bản và </w:t>
      </w:r>
      <w:r w:rsidRPr="0004620E">
        <w:rPr>
          <w:rFonts w:eastAsia="Malgun Gothic" w:cs="Arial"/>
          <w:szCs w:val="20"/>
          <w:lang w:val="pt-BR" w:eastAsia="en-SG"/>
        </w:rPr>
        <w:lastRenderedPageBreak/>
        <w:t>mô hình nhiễu loạn. Mô hình này thể hiện cách thức chuyển động của tàu dưới tác dụng của bánh lái trong điều kiện sóng gió hiện tại.</w:t>
      </w:r>
    </w:p>
    <w:p w:rsidR="0004620E" w:rsidRPr="0004620E" w:rsidRDefault="0004620E" w:rsidP="00E86EE1">
      <w:pPr>
        <w:numPr>
          <w:ilvl w:val="0"/>
          <w:numId w:val="11"/>
        </w:numPr>
        <w:spacing w:before="0"/>
        <w:jc w:val="left"/>
        <w:rPr>
          <w:rFonts w:eastAsia="Malgun Gothic" w:cs="Arial"/>
          <w:szCs w:val="20"/>
          <w:lang w:val="pt-BR" w:eastAsia="en-SG"/>
        </w:rPr>
      </w:pPr>
      <w:r w:rsidRPr="0004620E">
        <w:rPr>
          <w:rFonts w:eastAsia="Malgun Gothic" w:cs="Arial"/>
          <w:szCs w:val="20"/>
          <w:lang w:val="pt-BR" w:eastAsia="en-SG"/>
        </w:rPr>
        <w:t xml:space="preserve">Chức năng cập nhật khuếch đại tối ưu: Chức năng này sẽ tính toán giá trị khuếch đại tối ưu dựa trên mô hình tàu hiện tại. Các thông số hiệu suất được sử dụng để đánh giá khả năng điều khiển bánh lái trước đó từ đó đưa ra được giá trị khuếch đại tối ưu.    </w:t>
      </w:r>
    </w:p>
    <w:p w:rsidR="0004620E" w:rsidRPr="0004620E" w:rsidRDefault="0004620E" w:rsidP="0004620E">
      <w:pPr>
        <w:spacing w:before="0"/>
        <w:ind w:firstLine="360"/>
        <w:rPr>
          <w:rFonts w:eastAsia="Malgun Gothic" w:cs="Arial"/>
          <w:szCs w:val="20"/>
          <w:lang w:val="pt-BR" w:eastAsia="en-SG"/>
        </w:rPr>
      </w:pPr>
      <w:r w:rsidRPr="0004620E">
        <w:rPr>
          <w:rFonts w:eastAsia="Malgun Gothic" w:cs="Arial"/>
          <w:szCs w:val="20"/>
          <w:lang w:val="pt-BR" w:eastAsia="en-SG"/>
        </w:rPr>
        <w:t xml:space="preserve"> </w:t>
      </w:r>
      <w:r w:rsidRPr="0004620E">
        <w:rPr>
          <w:rFonts w:eastAsia="Malgun Gothic" w:cs="Arial"/>
          <w:szCs w:val="20"/>
          <w:lang w:val="pt-BR" w:eastAsia="en-SG"/>
        </w:rPr>
        <w:tab/>
        <w:t>Bộ Điều khiển máy lái tự động tương thích truy theo nhiễu BNAAC có thể tính toán góc bẻ bánh lái tối ưu dựa trên mô hình nhiễu loạn chính xác trong các điều kiện sóng gió khác nhau.</w:t>
      </w:r>
    </w:p>
    <w:p w:rsidR="0004620E" w:rsidRPr="0004620E" w:rsidRDefault="0004620E" w:rsidP="0004620E">
      <w:pPr>
        <w:spacing w:before="0"/>
        <w:ind w:firstLineChars="250" w:firstLine="500"/>
        <w:rPr>
          <w:rFonts w:eastAsia="Malgun Gothic" w:cs="Arial"/>
          <w:szCs w:val="20"/>
          <w:lang w:val="pt-BR" w:eastAsia="en-SG"/>
        </w:rPr>
      </w:pPr>
    </w:p>
    <w:p w:rsidR="0004620E" w:rsidRPr="0004620E" w:rsidRDefault="0004620E" w:rsidP="0004620E">
      <w:pPr>
        <w:tabs>
          <w:tab w:val="left" w:pos="1455"/>
        </w:tabs>
        <w:spacing w:before="0"/>
        <w:ind w:firstLine="0"/>
        <w:jc w:val="center"/>
        <w:rPr>
          <w:rFonts w:eastAsia="Malgun Gothic" w:cs="Arial"/>
          <w:sz w:val="28"/>
          <w:szCs w:val="28"/>
          <w:lang w:val="pt-BR" w:eastAsia="en-SG"/>
        </w:rPr>
      </w:pPr>
      <w:r>
        <w:rPr>
          <w:rFonts w:eastAsia="Malgun Gothic" w:cs="Arial"/>
          <w:noProof/>
          <w:sz w:val="28"/>
          <w:szCs w:val="28"/>
        </w:rPr>
        <w:drawing>
          <wp:inline distT="0" distB="0" distL="0" distR="0">
            <wp:extent cx="3790950" cy="2324100"/>
            <wp:effectExtent l="0" t="0" r="0" b="0"/>
            <wp:docPr id="21" name="Picture 21" descr="BN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BNAAC"/>
                    <pic:cNvPicPr>
                      <a:picLocks noChangeAspect="1" noChangeArrowheads="1"/>
                    </pic:cNvPicPr>
                  </pic:nvPicPr>
                  <pic:blipFill>
                    <a:blip r:embed="rId189">
                      <a:extLst>
                        <a:ext uri="{28A0092B-C50C-407E-A947-70E740481C1C}">
                          <a14:useLocalDpi xmlns:a14="http://schemas.microsoft.com/office/drawing/2010/main" val="0"/>
                        </a:ext>
                      </a:extLst>
                    </a:blip>
                    <a:srcRect l="6552" t="10622" r="4408" b="6046"/>
                    <a:stretch>
                      <a:fillRect/>
                    </a:stretch>
                  </pic:blipFill>
                  <pic:spPr bwMode="auto">
                    <a:xfrm>
                      <a:off x="0" y="0"/>
                      <a:ext cx="3790950" cy="2324100"/>
                    </a:xfrm>
                    <a:prstGeom prst="rect">
                      <a:avLst/>
                    </a:prstGeom>
                    <a:noFill/>
                    <a:ln>
                      <a:noFill/>
                    </a:ln>
                  </pic:spPr>
                </pic:pic>
              </a:graphicData>
            </a:graphic>
          </wp:inline>
        </w:drawing>
      </w:r>
    </w:p>
    <w:p w:rsidR="0004620E" w:rsidRPr="0004620E" w:rsidRDefault="0004620E" w:rsidP="0004620E">
      <w:pPr>
        <w:tabs>
          <w:tab w:val="left" w:pos="1455"/>
        </w:tabs>
        <w:spacing w:before="0"/>
        <w:ind w:firstLine="0"/>
        <w:jc w:val="left"/>
        <w:rPr>
          <w:rFonts w:eastAsia="Malgun Gothic" w:cs="Arial"/>
          <w:b/>
          <w:szCs w:val="20"/>
          <w:lang w:eastAsia="en-SG"/>
        </w:rPr>
      </w:pPr>
    </w:p>
    <w:p w:rsidR="0004620E" w:rsidRPr="0004620E" w:rsidRDefault="0004620E" w:rsidP="0004620E">
      <w:pPr>
        <w:tabs>
          <w:tab w:val="left" w:pos="1455"/>
        </w:tabs>
        <w:spacing w:before="0"/>
        <w:ind w:firstLine="0"/>
        <w:jc w:val="center"/>
        <w:rPr>
          <w:rFonts w:ascii="Times New Roman" w:eastAsia="Malgun Gothic" w:hAnsi="Times New Roman"/>
          <w:szCs w:val="20"/>
          <w:lang w:eastAsia="en-SG"/>
        </w:rPr>
      </w:pPr>
      <w:r w:rsidRPr="0004620E">
        <w:rPr>
          <w:rFonts w:ascii="Times New Roman" w:eastAsia="Malgun Gothic" w:hAnsi="Times New Roman"/>
          <w:i/>
          <w:szCs w:val="20"/>
          <w:lang w:eastAsia="en-SG"/>
        </w:rPr>
        <w:t xml:space="preserve">Hình 2. </w:t>
      </w:r>
      <w:r w:rsidRPr="0004620E">
        <w:rPr>
          <w:rFonts w:ascii="Times New Roman" w:eastAsia="Malgun Gothic" w:hAnsi="Times New Roman"/>
          <w:szCs w:val="20"/>
          <w:lang w:eastAsia="en-SG"/>
        </w:rPr>
        <w:t>Sơ đồ khối bộ Điều khiển máy lái tự động tương thích truy theo nhiễu BNAAC</w:t>
      </w:r>
    </w:p>
    <w:p w:rsidR="0004620E" w:rsidRPr="0004620E" w:rsidRDefault="0004620E" w:rsidP="0004620E">
      <w:pPr>
        <w:tabs>
          <w:tab w:val="left" w:pos="1455"/>
        </w:tabs>
        <w:spacing w:before="0"/>
        <w:ind w:firstLine="0"/>
        <w:jc w:val="left"/>
        <w:rPr>
          <w:rFonts w:eastAsia="Malgun Gothic" w:cs="Arial"/>
          <w:b/>
          <w:szCs w:val="20"/>
          <w:lang w:eastAsia="en-SG"/>
        </w:rPr>
      </w:pPr>
    </w:p>
    <w:p w:rsidR="004D6026" w:rsidRDefault="004D6026" w:rsidP="0004620E">
      <w:pPr>
        <w:tabs>
          <w:tab w:val="left" w:pos="1455"/>
        </w:tabs>
        <w:spacing w:before="0"/>
        <w:ind w:firstLine="0"/>
        <w:jc w:val="left"/>
        <w:rPr>
          <w:rFonts w:eastAsia="Malgun Gothic" w:cs="Arial"/>
          <w:b/>
          <w:szCs w:val="20"/>
          <w:lang w:eastAsia="en-SG"/>
        </w:rPr>
      </w:pPr>
    </w:p>
    <w:p w:rsidR="0004620E" w:rsidRPr="0004620E" w:rsidRDefault="0004620E" w:rsidP="0004620E">
      <w:pPr>
        <w:tabs>
          <w:tab w:val="left" w:pos="1455"/>
        </w:tabs>
        <w:spacing w:before="0"/>
        <w:ind w:firstLine="0"/>
        <w:jc w:val="left"/>
        <w:rPr>
          <w:rFonts w:eastAsia="Malgun Gothic" w:cs="Arial"/>
          <w:b/>
          <w:szCs w:val="20"/>
          <w:lang w:eastAsia="en-SG"/>
        </w:rPr>
      </w:pPr>
      <w:r w:rsidRPr="0004620E">
        <w:rPr>
          <w:rFonts w:eastAsia="Malgun Gothic" w:cs="Arial"/>
          <w:b/>
          <w:szCs w:val="20"/>
          <w:lang w:eastAsia="en-SG"/>
        </w:rPr>
        <w:t>Tài liệu tham khảo:</w:t>
      </w:r>
    </w:p>
    <w:p w:rsidR="0004620E" w:rsidRPr="0004620E" w:rsidRDefault="0004620E" w:rsidP="0004620E">
      <w:pPr>
        <w:tabs>
          <w:tab w:val="left" w:pos="1455"/>
        </w:tabs>
        <w:spacing w:before="0"/>
        <w:ind w:firstLine="0"/>
        <w:jc w:val="left"/>
        <w:rPr>
          <w:rFonts w:eastAsia="Malgun Gothic" w:cs="Arial"/>
          <w:b/>
          <w:szCs w:val="20"/>
          <w:lang w:eastAsia="en-SG"/>
        </w:rPr>
      </w:pPr>
    </w:p>
    <w:p w:rsidR="0004620E" w:rsidRPr="0004620E" w:rsidRDefault="0004620E" w:rsidP="0004620E">
      <w:pPr>
        <w:tabs>
          <w:tab w:val="left" w:pos="1455"/>
        </w:tabs>
        <w:spacing w:before="0"/>
        <w:ind w:firstLine="0"/>
        <w:rPr>
          <w:rFonts w:eastAsia="Malgun Gothic" w:cs="Arial"/>
          <w:szCs w:val="20"/>
          <w:lang w:eastAsia="en-SG"/>
        </w:rPr>
      </w:pPr>
      <w:r w:rsidRPr="0004620E">
        <w:rPr>
          <w:rFonts w:eastAsia="Malgun Gothic" w:cs="Arial"/>
          <w:szCs w:val="20"/>
          <w:lang w:eastAsia="en-SG"/>
        </w:rPr>
        <w:t xml:space="preserve"> [1].  Yokogawa Denshikiki Co., Ltd . “</w:t>
      </w:r>
      <w:r w:rsidRPr="0004620E">
        <w:rPr>
          <w:rFonts w:eastAsia="Malgun Gothic" w:cs="Arial"/>
          <w:i/>
          <w:szCs w:val="20"/>
          <w:lang w:eastAsia="en-SG"/>
        </w:rPr>
        <w:t>PT500A Series User’s Manual PM208 Adaptive Autopilot 20</w:t>
      </w:r>
      <w:r w:rsidRPr="0004620E">
        <w:rPr>
          <w:rFonts w:eastAsia="Malgun Gothic" w:cs="Arial"/>
          <w:i/>
          <w:szCs w:val="20"/>
          <w:vertAlign w:val="superscript"/>
          <w:lang w:eastAsia="en-SG"/>
        </w:rPr>
        <w:t>th</w:t>
      </w:r>
      <w:r w:rsidRPr="0004620E">
        <w:rPr>
          <w:rFonts w:eastAsia="Malgun Gothic" w:cs="Arial"/>
          <w:i/>
          <w:szCs w:val="20"/>
          <w:lang w:eastAsia="en-SG"/>
        </w:rPr>
        <w:t xml:space="preserve"> Edition”. Oct 2011</w:t>
      </w:r>
    </w:p>
    <w:p w:rsidR="00E77E6F" w:rsidRDefault="00E77E6F" w:rsidP="00CF5B98">
      <w:pPr>
        <w:shd w:val="clear" w:color="auto" w:fill="FFFFFF"/>
        <w:spacing w:before="0" w:line="276" w:lineRule="auto"/>
        <w:ind w:firstLine="0"/>
        <w:jc w:val="center"/>
        <w:outlineLvl w:val="0"/>
        <w:rPr>
          <w:rFonts w:cs="Arial"/>
          <w:b/>
          <w:bCs/>
          <w:color w:val="000000"/>
          <w:kern w:val="36"/>
          <w:sz w:val="24"/>
        </w:rPr>
      </w:pPr>
    </w:p>
    <w:p w:rsidR="00E77E6F" w:rsidRDefault="004D6026" w:rsidP="004D6026">
      <w:pPr>
        <w:shd w:val="clear" w:color="auto" w:fill="FFFFFF"/>
        <w:spacing w:before="0" w:line="276" w:lineRule="auto"/>
        <w:ind w:firstLine="0"/>
        <w:jc w:val="left"/>
        <w:outlineLvl w:val="0"/>
        <w:rPr>
          <w:rFonts w:cs="Arial"/>
          <w:bCs/>
          <w:color w:val="000000"/>
          <w:kern w:val="36"/>
          <w:szCs w:val="20"/>
        </w:rPr>
      </w:pPr>
      <w:r>
        <w:rPr>
          <w:rFonts w:cs="Arial"/>
          <w:bCs/>
          <w:color w:val="000000"/>
          <w:kern w:val="36"/>
          <w:szCs w:val="20"/>
        </w:rPr>
        <w:t>-----------------------------------------------------------------------------------------------------------------------------------</w:t>
      </w:r>
    </w:p>
    <w:p w:rsidR="004D6026" w:rsidRDefault="004D6026" w:rsidP="004D6026">
      <w:pPr>
        <w:shd w:val="clear" w:color="auto" w:fill="FFFFFF"/>
        <w:spacing w:before="0" w:line="276" w:lineRule="auto"/>
        <w:ind w:firstLine="0"/>
        <w:jc w:val="left"/>
        <w:outlineLvl w:val="0"/>
        <w:rPr>
          <w:rFonts w:cs="Arial"/>
          <w:bCs/>
          <w:color w:val="000000"/>
          <w:kern w:val="36"/>
          <w:szCs w:val="20"/>
        </w:rPr>
      </w:pPr>
    </w:p>
    <w:p w:rsidR="004D6026" w:rsidRPr="004D6026" w:rsidRDefault="004D6026" w:rsidP="004D6026">
      <w:pPr>
        <w:shd w:val="clear" w:color="auto" w:fill="FFFFFF"/>
        <w:spacing w:before="0" w:line="276" w:lineRule="auto"/>
        <w:ind w:firstLine="0"/>
        <w:jc w:val="left"/>
        <w:outlineLvl w:val="0"/>
        <w:rPr>
          <w:rFonts w:cs="Arial"/>
          <w:bCs/>
          <w:color w:val="000000"/>
          <w:kern w:val="36"/>
          <w:szCs w:val="20"/>
        </w:rPr>
      </w:pPr>
    </w:p>
    <w:p w:rsidR="00D4256F" w:rsidRDefault="00D4256F" w:rsidP="00D4256F">
      <w:pPr>
        <w:pStyle w:val="NormalWeb"/>
        <w:shd w:val="clear" w:color="auto" w:fill="FFFFFF"/>
        <w:spacing w:before="0" w:beforeAutospacing="0" w:after="0" w:afterAutospacing="0" w:line="300" w:lineRule="auto"/>
        <w:jc w:val="center"/>
        <w:outlineLvl w:val="0"/>
        <w:rPr>
          <w:rFonts w:ascii="Arial" w:hAnsi="Arial" w:cs="Arial"/>
          <w:b/>
          <w:shd w:val="clear" w:color="auto" w:fill="FFFFFF"/>
        </w:rPr>
      </w:pPr>
      <w:r w:rsidRPr="00AD6179">
        <w:rPr>
          <w:rFonts w:ascii="Arial" w:hAnsi="Arial" w:cs="Arial"/>
          <w:b/>
          <w:sz w:val="32"/>
          <w:szCs w:val="32"/>
          <w:shd w:val="clear" w:color="auto" w:fill="FFFFFF"/>
        </w:rPr>
        <w:t xml:space="preserve">  </w:t>
      </w:r>
      <w:bookmarkStart w:id="19" w:name="_Toc349900314"/>
      <w:r w:rsidRPr="00AD6179">
        <w:rPr>
          <w:rFonts w:ascii="Arial" w:hAnsi="Arial" w:cs="Arial"/>
          <w:b/>
          <w:shd w:val="clear" w:color="auto" w:fill="FFFFFF"/>
        </w:rPr>
        <w:t>THIẾT KẾ BỘ ĐIỀU KHIỂN</w:t>
      </w:r>
      <w:r>
        <w:rPr>
          <w:rFonts w:ascii="Arial" w:hAnsi="Arial" w:cs="Arial"/>
          <w:b/>
          <w:shd w:val="clear" w:color="auto" w:fill="FFFFFF"/>
        </w:rPr>
        <w:t xml:space="preserve"> VÀ</w:t>
      </w:r>
      <w:r w:rsidRPr="00AD6179">
        <w:rPr>
          <w:rFonts w:ascii="Arial" w:hAnsi="Arial" w:cs="Arial"/>
          <w:b/>
          <w:shd w:val="clear" w:color="auto" w:fill="FFFFFF"/>
        </w:rPr>
        <w:t xml:space="preserve"> GIÁM</w:t>
      </w:r>
      <w:bookmarkEnd w:id="19"/>
      <w:r w:rsidRPr="00AD6179">
        <w:rPr>
          <w:rFonts w:ascii="Arial" w:hAnsi="Arial" w:cs="Arial"/>
          <w:b/>
          <w:shd w:val="clear" w:color="auto" w:fill="FFFFFF"/>
        </w:rPr>
        <w:t xml:space="preserve"> SÁT </w:t>
      </w:r>
      <w:r>
        <w:rPr>
          <w:rFonts w:ascii="Arial" w:hAnsi="Arial" w:cs="Arial"/>
          <w:b/>
          <w:shd w:val="clear" w:color="auto" w:fill="FFFFFF"/>
        </w:rPr>
        <w:t>VỚI</w:t>
      </w:r>
      <w:r w:rsidRPr="00AD6179">
        <w:rPr>
          <w:rFonts w:ascii="Arial" w:hAnsi="Arial" w:cs="Arial"/>
          <w:b/>
          <w:shd w:val="clear" w:color="auto" w:fill="FFFFFF"/>
        </w:rPr>
        <w:t xml:space="preserve"> CHỨC NĂNG </w:t>
      </w:r>
    </w:p>
    <w:p w:rsidR="00D4256F" w:rsidRDefault="00D4256F" w:rsidP="00D4256F">
      <w:pPr>
        <w:pStyle w:val="NormalWeb"/>
        <w:shd w:val="clear" w:color="auto" w:fill="FFFFFF"/>
        <w:spacing w:before="0" w:beforeAutospacing="0" w:after="0" w:afterAutospacing="0" w:line="300" w:lineRule="auto"/>
        <w:jc w:val="center"/>
        <w:outlineLvl w:val="0"/>
        <w:rPr>
          <w:rFonts w:ascii="Arial" w:hAnsi="Arial" w:cs="Arial"/>
          <w:b/>
          <w:shd w:val="clear" w:color="auto" w:fill="FFFFFF"/>
        </w:rPr>
      </w:pPr>
      <w:r w:rsidRPr="00AD6179">
        <w:rPr>
          <w:rFonts w:ascii="Arial" w:hAnsi="Arial" w:cs="Arial"/>
          <w:b/>
          <w:shd w:val="clear" w:color="auto" w:fill="FFFFFF"/>
        </w:rPr>
        <w:t>LƯU</w:t>
      </w:r>
      <w:r>
        <w:rPr>
          <w:rFonts w:ascii="Arial" w:hAnsi="Arial" w:cs="Arial"/>
          <w:b/>
          <w:shd w:val="clear" w:color="auto" w:fill="FFFFFF"/>
        </w:rPr>
        <w:t xml:space="preserve"> TRỮ</w:t>
      </w:r>
      <w:r w:rsidRPr="00AD6179">
        <w:rPr>
          <w:rFonts w:ascii="Arial" w:hAnsi="Arial" w:cs="Arial"/>
          <w:b/>
          <w:shd w:val="clear" w:color="auto" w:fill="FFFFFF"/>
        </w:rPr>
        <w:t xml:space="preserve"> DỮ LIỆU DƯỚI DẠNG NHẬT KÝ</w:t>
      </w:r>
    </w:p>
    <w:p w:rsidR="00D4256F" w:rsidRPr="00185A81" w:rsidRDefault="00D4256F" w:rsidP="00D4256F">
      <w:pPr>
        <w:pStyle w:val="NormalWeb"/>
        <w:shd w:val="clear" w:color="auto" w:fill="FFFFFF"/>
        <w:spacing w:before="0" w:beforeAutospacing="0" w:after="0" w:afterAutospacing="0" w:line="300" w:lineRule="auto"/>
        <w:jc w:val="center"/>
        <w:outlineLvl w:val="0"/>
        <w:rPr>
          <w:rFonts w:ascii="Arial" w:hAnsi="Arial" w:cs="Arial"/>
          <w:b/>
          <w:shd w:val="clear" w:color="auto" w:fill="FFFFFF"/>
        </w:rPr>
      </w:pPr>
      <w:r w:rsidRPr="00185A81">
        <w:rPr>
          <w:rFonts w:ascii="Arial" w:hAnsi="Arial" w:cs="Arial"/>
          <w:b/>
          <w:shd w:val="clear" w:color="auto" w:fill="FFFFFF"/>
        </w:rPr>
        <w:t>DESIGNING CONTROLLER AND MONITORING WITH FUNCTION OF DATA RECORD</w:t>
      </w:r>
      <w:r w:rsidRPr="00185A81">
        <w:rPr>
          <w:b/>
        </w:rPr>
        <w:t> </w:t>
      </w:r>
      <w:r w:rsidRPr="00185A81">
        <w:rPr>
          <w:rFonts w:ascii="Arial" w:hAnsi="Arial" w:cs="Arial"/>
          <w:b/>
          <w:shd w:val="clear" w:color="auto" w:fill="FFFFFF"/>
        </w:rPr>
        <w:t>UNDER THE LOG FORM</w:t>
      </w:r>
    </w:p>
    <w:p w:rsidR="005C6612" w:rsidRDefault="005C6612" w:rsidP="00527ADA">
      <w:pPr>
        <w:jc w:val="right"/>
        <w:rPr>
          <w:rFonts w:cs="Arial"/>
          <w:b/>
          <w:szCs w:val="20"/>
        </w:rPr>
      </w:pPr>
    </w:p>
    <w:p w:rsidR="00D4256F" w:rsidRPr="00AD6179" w:rsidRDefault="00D4256F" w:rsidP="00527ADA">
      <w:pPr>
        <w:jc w:val="right"/>
        <w:rPr>
          <w:rFonts w:cs="Arial"/>
          <w:b/>
          <w:szCs w:val="20"/>
        </w:rPr>
      </w:pPr>
      <w:r w:rsidRPr="00AD6179">
        <w:rPr>
          <w:rFonts w:cs="Arial"/>
          <w:b/>
          <w:szCs w:val="20"/>
        </w:rPr>
        <w:t xml:space="preserve">NGUYỄN </w:t>
      </w:r>
      <w:r>
        <w:rPr>
          <w:rFonts w:cs="Arial"/>
          <w:b/>
          <w:szCs w:val="20"/>
        </w:rPr>
        <w:t>ĐÌNH THẠCH</w:t>
      </w:r>
    </w:p>
    <w:p w:rsidR="00D4256F" w:rsidRPr="00AD6179" w:rsidRDefault="00D4256F" w:rsidP="00754817">
      <w:pPr>
        <w:ind w:firstLine="0"/>
        <w:rPr>
          <w:rFonts w:cs="Arial"/>
          <w:b/>
          <w:i/>
          <w:szCs w:val="20"/>
        </w:rPr>
      </w:pPr>
      <w:r w:rsidRPr="00AD6179">
        <w:rPr>
          <w:rFonts w:cs="Arial"/>
          <w:b/>
          <w:i/>
        </w:rPr>
        <w:t xml:space="preserve">                                                                   </w:t>
      </w:r>
      <w:r w:rsidR="00527ADA">
        <w:rPr>
          <w:rFonts w:cs="Arial"/>
          <w:b/>
          <w:i/>
        </w:rPr>
        <w:t xml:space="preserve">          </w:t>
      </w:r>
      <w:r w:rsidR="00754817">
        <w:rPr>
          <w:rFonts w:cs="Arial"/>
          <w:b/>
          <w:i/>
        </w:rPr>
        <w:t xml:space="preserve">           </w:t>
      </w:r>
      <w:r w:rsidRPr="00AD6179">
        <w:rPr>
          <w:rFonts w:cs="Arial"/>
          <w:b/>
          <w:i/>
          <w:szCs w:val="20"/>
        </w:rPr>
        <w:t xml:space="preserve">Khoa Hàng hải – Trường ĐHHH Việt Nam </w:t>
      </w:r>
    </w:p>
    <w:p w:rsidR="00D4256F" w:rsidRPr="00AD6179" w:rsidRDefault="00D4256F" w:rsidP="0076090E">
      <w:pPr>
        <w:spacing w:line="312" w:lineRule="auto"/>
        <w:ind w:firstLine="0"/>
        <w:rPr>
          <w:rFonts w:cs="Arial"/>
          <w:szCs w:val="20"/>
        </w:rPr>
      </w:pPr>
      <w:r w:rsidRPr="00AD6179">
        <w:rPr>
          <w:rFonts w:cs="Arial"/>
          <w:b/>
          <w:szCs w:val="20"/>
        </w:rPr>
        <w:t>Tóm tắt</w:t>
      </w:r>
    </w:p>
    <w:p w:rsidR="00D4256F" w:rsidRPr="0076090E" w:rsidRDefault="00D4256F" w:rsidP="0076090E">
      <w:pPr>
        <w:spacing w:line="312" w:lineRule="auto"/>
        <w:ind w:firstLine="720"/>
        <w:rPr>
          <w:rFonts w:cs="Arial"/>
          <w:i/>
          <w:szCs w:val="20"/>
        </w:rPr>
      </w:pPr>
      <w:r w:rsidRPr="005E0D51">
        <w:rPr>
          <w:rFonts w:cs="Arial"/>
          <w:i/>
          <w:szCs w:val="20"/>
        </w:rPr>
        <w:t>Bài báo được trình bày dưới đây sẽ mô tả việc thiết kế các bộ điều khiển và giám sát sử dụng vi điều khiển AVR có chức năng nhật ký để lưu trữ lại dữ liệu thông qua việc giao tiếp giữa vi điều khiển và thẻ nhớ bằng chuẩn truyền thông SPI. Ngôn ngữ lập trình cho vi điều khiển là ngôn ngữ C.</w:t>
      </w:r>
    </w:p>
    <w:p w:rsidR="00D4256F" w:rsidRPr="005E0D51" w:rsidRDefault="00D4256F" w:rsidP="0076090E">
      <w:pPr>
        <w:spacing w:line="312" w:lineRule="auto"/>
        <w:ind w:firstLine="0"/>
        <w:rPr>
          <w:rFonts w:cs="Arial"/>
          <w:i/>
          <w:iCs/>
          <w:szCs w:val="20"/>
          <w:shd w:val="clear" w:color="auto" w:fill="FFFFFF"/>
        </w:rPr>
      </w:pPr>
      <w:r w:rsidRPr="005E0D51">
        <w:rPr>
          <w:rFonts w:cs="Arial"/>
          <w:b/>
          <w:szCs w:val="20"/>
        </w:rPr>
        <w:t>Từ khóa:</w:t>
      </w:r>
      <w:r w:rsidRPr="005E0D51">
        <w:rPr>
          <w:rFonts w:cs="Arial"/>
          <w:i/>
          <w:szCs w:val="20"/>
        </w:rPr>
        <w:t xml:space="preserve"> </w:t>
      </w:r>
      <w:r>
        <w:rPr>
          <w:rFonts w:cs="Arial"/>
          <w:i/>
          <w:iCs/>
          <w:szCs w:val="20"/>
          <w:shd w:val="clear" w:color="auto" w:fill="FFFFFF"/>
        </w:rPr>
        <w:t>V</w:t>
      </w:r>
      <w:r w:rsidRPr="005E0D51">
        <w:rPr>
          <w:rFonts w:cs="Arial"/>
          <w:i/>
          <w:iCs/>
          <w:szCs w:val="20"/>
          <w:shd w:val="clear" w:color="auto" w:fill="FFFFFF"/>
        </w:rPr>
        <w:t xml:space="preserve">i điều khiển, </w:t>
      </w:r>
      <w:r>
        <w:rPr>
          <w:rFonts w:cs="Arial"/>
          <w:i/>
          <w:iCs/>
          <w:szCs w:val="20"/>
          <w:shd w:val="clear" w:color="auto" w:fill="FFFFFF"/>
        </w:rPr>
        <w:t>T</w:t>
      </w:r>
      <w:r w:rsidRPr="005E0D51">
        <w:rPr>
          <w:rFonts w:cs="Arial"/>
          <w:i/>
          <w:iCs/>
          <w:szCs w:val="20"/>
          <w:shd w:val="clear" w:color="auto" w:fill="FFFFFF"/>
        </w:rPr>
        <w:t xml:space="preserve">hẻ nhớ, </w:t>
      </w:r>
      <w:r>
        <w:rPr>
          <w:rFonts w:cs="Arial"/>
          <w:i/>
          <w:iCs/>
          <w:szCs w:val="20"/>
          <w:shd w:val="clear" w:color="auto" w:fill="FFFFFF"/>
        </w:rPr>
        <w:t>N</w:t>
      </w:r>
      <w:r w:rsidRPr="005E0D51">
        <w:rPr>
          <w:rFonts w:cs="Arial"/>
          <w:i/>
          <w:iCs/>
          <w:szCs w:val="20"/>
          <w:shd w:val="clear" w:color="auto" w:fill="FFFFFF"/>
        </w:rPr>
        <w:t>gôn ngữ lập trình C</w:t>
      </w:r>
      <w:r>
        <w:rPr>
          <w:rFonts w:cs="Arial"/>
          <w:i/>
          <w:iCs/>
          <w:szCs w:val="20"/>
          <w:shd w:val="clear" w:color="auto" w:fill="FFFFFF"/>
        </w:rPr>
        <w:t>.</w:t>
      </w:r>
    </w:p>
    <w:p w:rsidR="00D4256F" w:rsidRDefault="00D4256F" w:rsidP="00D4256F">
      <w:pPr>
        <w:rPr>
          <w:rFonts w:cs="Arial"/>
          <w:b/>
          <w:szCs w:val="20"/>
        </w:rPr>
      </w:pPr>
    </w:p>
    <w:p w:rsidR="00D4256F" w:rsidRPr="00A438D1" w:rsidRDefault="00D4256F" w:rsidP="001B537F">
      <w:pPr>
        <w:ind w:firstLine="0"/>
        <w:rPr>
          <w:rFonts w:cs="Arial"/>
          <w:b/>
          <w:szCs w:val="20"/>
        </w:rPr>
      </w:pPr>
      <w:r w:rsidRPr="00AE3CDD">
        <w:rPr>
          <w:rFonts w:cs="Arial"/>
          <w:b/>
          <w:szCs w:val="20"/>
        </w:rPr>
        <w:lastRenderedPageBreak/>
        <w:t>Abstract</w:t>
      </w:r>
    </w:p>
    <w:p w:rsidR="00D4256F" w:rsidRPr="001B537F" w:rsidRDefault="00D4256F" w:rsidP="001B537F">
      <w:pPr>
        <w:spacing w:line="312" w:lineRule="auto"/>
        <w:ind w:firstLine="720"/>
        <w:rPr>
          <w:rFonts w:cs="Arial"/>
          <w:i/>
          <w:szCs w:val="20"/>
        </w:rPr>
      </w:pPr>
      <w:r w:rsidRPr="00A438D1">
        <w:rPr>
          <w:rFonts w:cs="Arial"/>
          <w:i/>
          <w:szCs w:val="20"/>
        </w:rPr>
        <w:t>The article presented below describes the design of controllers and monitors using AVR microcontrollers with a function of autonomous record to store data through the communication between microcontrollers and memory cards by SPI communication standard. The programming language for microcontrollers is C.</w:t>
      </w:r>
    </w:p>
    <w:p w:rsidR="00D4256F" w:rsidRPr="00A438D1" w:rsidRDefault="00D4256F" w:rsidP="001B537F">
      <w:pPr>
        <w:spacing w:line="312" w:lineRule="auto"/>
        <w:ind w:firstLine="0"/>
        <w:rPr>
          <w:rFonts w:cs="Arial"/>
          <w:i/>
          <w:szCs w:val="20"/>
        </w:rPr>
      </w:pPr>
      <w:r w:rsidRPr="00A438D1">
        <w:rPr>
          <w:rFonts w:cs="Arial"/>
          <w:b/>
          <w:szCs w:val="20"/>
        </w:rPr>
        <w:t>Key words</w:t>
      </w:r>
      <w:r w:rsidRPr="00A438D1">
        <w:rPr>
          <w:rFonts w:cs="Arial"/>
          <w:i/>
          <w:szCs w:val="20"/>
        </w:rPr>
        <w:t xml:space="preserve">: </w:t>
      </w:r>
      <w:r>
        <w:rPr>
          <w:rFonts w:cs="Arial"/>
          <w:i/>
          <w:szCs w:val="20"/>
        </w:rPr>
        <w:t>M</w:t>
      </w:r>
      <w:r w:rsidRPr="00A438D1">
        <w:rPr>
          <w:rFonts w:cs="Arial"/>
          <w:i/>
          <w:szCs w:val="20"/>
        </w:rPr>
        <w:t xml:space="preserve">icrocontroller, </w:t>
      </w:r>
      <w:r>
        <w:rPr>
          <w:rFonts w:cs="Arial"/>
          <w:i/>
          <w:szCs w:val="20"/>
        </w:rPr>
        <w:t>M</w:t>
      </w:r>
      <w:r w:rsidRPr="00A438D1">
        <w:rPr>
          <w:rFonts w:cs="Arial"/>
          <w:i/>
          <w:szCs w:val="20"/>
        </w:rPr>
        <w:t>emory card, C programming language</w:t>
      </w:r>
      <w:r>
        <w:rPr>
          <w:rFonts w:cs="Arial"/>
          <w:i/>
          <w:szCs w:val="20"/>
        </w:rPr>
        <w:t>.</w:t>
      </w:r>
    </w:p>
    <w:p w:rsidR="00D4256F" w:rsidRDefault="00D4256F" w:rsidP="00D4256F">
      <w:pPr>
        <w:pStyle w:val="16pt"/>
        <w:spacing w:line="312" w:lineRule="auto"/>
        <w:jc w:val="left"/>
        <w:outlineLvl w:val="1"/>
        <w:rPr>
          <w:rFonts w:ascii="Arial" w:hAnsi="Arial" w:cs="Arial"/>
          <w:b/>
          <w:sz w:val="20"/>
          <w:szCs w:val="20"/>
        </w:rPr>
      </w:pPr>
      <w:bookmarkStart w:id="20" w:name="_Toc349900315"/>
    </w:p>
    <w:p w:rsidR="00D4256F" w:rsidRPr="00DD268D" w:rsidRDefault="00D4256F" w:rsidP="00D4256F">
      <w:pPr>
        <w:pStyle w:val="16pt"/>
        <w:spacing w:line="312" w:lineRule="auto"/>
        <w:jc w:val="left"/>
        <w:outlineLvl w:val="1"/>
        <w:rPr>
          <w:rFonts w:ascii="Arial" w:hAnsi="Arial" w:cs="Arial"/>
          <w:b/>
          <w:sz w:val="20"/>
          <w:szCs w:val="20"/>
        </w:rPr>
      </w:pPr>
      <w:r w:rsidRPr="00DD268D">
        <w:rPr>
          <w:rFonts w:ascii="Arial" w:hAnsi="Arial" w:cs="Arial"/>
          <w:b/>
          <w:sz w:val="20"/>
          <w:szCs w:val="20"/>
        </w:rPr>
        <w:t>1.</w:t>
      </w:r>
      <w:r>
        <w:rPr>
          <w:rFonts w:ascii="Arial" w:hAnsi="Arial" w:cs="Arial"/>
          <w:b/>
          <w:sz w:val="20"/>
          <w:szCs w:val="20"/>
        </w:rPr>
        <w:t xml:space="preserve"> </w:t>
      </w:r>
      <w:r w:rsidRPr="00DD268D">
        <w:rPr>
          <w:rFonts w:ascii="Arial" w:hAnsi="Arial" w:cs="Arial"/>
          <w:b/>
          <w:sz w:val="20"/>
          <w:szCs w:val="20"/>
        </w:rPr>
        <w:t>Đặt vấn đề</w:t>
      </w:r>
    </w:p>
    <w:p w:rsidR="00D4256F" w:rsidRPr="00DD268D" w:rsidRDefault="00D4256F" w:rsidP="00D4256F">
      <w:pPr>
        <w:spacing w:line="312" w:lineRule="auto"/>
        <w:ind w:firstLine="720"/>
        <w:rPr>
          <w:rFonts w:cs="Arial"/>
          <w:szCs w:val="20"/>
        </w:rPr>
      </w:pPr>
      <w:r w:rsidRPr="00DD268D">
        <w:rPr>
          <w:rFonts w:cs="Arial"/>
          <w:szCs w:val="20"/>
        </w:rPr>
        <w:t>Khoa học kĩ thuật đang ngày càng phát triển, yêu cầu tự động hóa ngày càng cao. Hiện nay hầu hết các hệ thống máy móc trong các nhà máy đều hoạt động tự động, sự tham gia điều khiển của con người là rất ít, con người chủ yếu đóng vai trò giám sát hoạt động của hệ thống dựa trên các thông số cụ thể của các đối tượng</w:t>
      </w:r>
      <w:r>
        <w:rPr>
          <w:rFonts w:cs="Arial"/>
          <w:szCs w:val="20"/>
        </w:rPr>
        <w:t>.</w:t>
      </w:r>
    </w:p>
    <w:p w:rsidR="00D4256F" w:rsidRPr="00DD268D" w:rsidRDefault="00D4256F" w:rsidP="00D4256F">
      <w:pPr>
        <w:spacing w:line="312" w:lineRule="auto"/>
        <w:ind w:firstLine="720"/>
        <w:rPr>
          <w:rFonts w:cs="Arial"/>
          <w:szCs w:val="20"/>
        </w:rPr>
      </w:pPr>
      <w:r w:rsidRPr="00DD268D">
        <w:rPr>
          <w:rFonts w:cs="Arial"/>
          <w:szCs w:val="20"/>
        </w:rPr>
        <w:t>Hiện nay ở trên máy bay, tàu thủy</w:t>
      </w:r>
      <w:r>
        <w:rPr>
          <w:rFonts w:cs="Arial"/>
          <w:szCs w:val="20"/>
        </w:rPr>
        <w:t xml:space="preserve"> hay ở trên những chiếc xe contai</w:t>
      </w:r>
      <w:r w:rsidRPr="00DD268D">
        <w:rPr>
          <w:rFonts w:cs="Arial"/>
          <w:szCs w:val="20"/>
        </w:rPr>
        <w:t>ner nhiệm vụ giám sát hoạt động và lưu trữ dữ liệu do một thiết bị gọi là “hộp đen” đảm nhận, khi xảy ra sự cố người ta phân tích dữ liệu của “hộp đen” sẽ tìm ra nguyên nhân gây sự cố. Tương lai sẽ còn nhiều thiết bị giám sát khác cũng đòi hỏi yêu cầu lưu trữ dữ liệu dưới dạng nhật kí để tiện cho việc kiểm tra giám sát. Đặc biệt trên tàu biển ngoài hệ thống hộp đen ra, cò</w:t>
      </w:r>
      <w:r>
        <w:rPr>
          <w:rFonts w:cs="Arial"/>
          <w:szCs w:val="20"/>
        </w:rPr>
        <w:t>n</w:t>
      </w:r>
      <w:r w:rsidRPr="00DD268D">
        <w:rPr>
          <w:rFonts w:cs="Arial"/>
          <w:szCs w:val="20"/>
        </w:rPr>
        <w:t xml:space="preserve"> rất nhiều hệ thống đơn lẻ khác mà theo tổ chức IMO là cần phả</w:t>
      </w:r>
      <w:r>
        <w:rPr>
          <w:rFonts w:cs="Arial"/>
          <w:szCs w:val="20"/>
        </w:rPr>
        <w:t>i trang bị thêm chức năng nhật k</w:t>
      </w:r>
      <w:r w:rsidRPr="00DD268D">
        <w:rPr>
          <w:rFonts w:cs="Arial"/>
          <w:szCs w:val="20"/>
        </w:rPr>
        <w:t xml:space="preserve">ý để lưu trữ lại dữ liệu trong vòng 12 đến 24 tháng. Điển hình là hệ thống đo và báo động nồng độ dầu trong nước ( thiết bị 15PPM ). Như vậy để giải quyết những hệ thống và bài toán nhỏ, mà yêu cầu cần phải trang bị chức năng nhật ký để lưu trữ dữ liệu thì việc sử dụng thẻ nhớ kết nối với vi điều khiển là cần thiết và có tính hiệu quả kinh tế cao. </w:t>
      </w:r>
    </w:p>
    <w:p w:rsidR="00D4256F" w:rsidRPr="00CF7CFE" w:rsidRDefault="00D4256F" w:rsidP="00D4256F">
      <w:pPr>
        <w:pStyle w:val="Heading3"/>
        <w:spacing w:after="120" w:line="300" w:lineRule="auto"/>
        <w:rPr>
          <w:rFonts w:ascii="Arial" w:hAnsi="Arial" w:cs="Arial"/>
          <w:sz w:val="20"/>
          <w:szCs w:val="20"/>
        </w:rPr>
      </w:pPr>
      <w:bookmarkStart w:id="21" w:name="_Toc349900316"/>
      <w:bookmarkEnd w:id="20"/>
      <w:r w:rsidRPr="00CF7CFE">
        <w:rPr>
          <w:rFonts w:ascii="Arial" w:hAnsi="Arial" w:cs="Arial"/>
          <w:sz w:val="20"/>
          <w:szCs w:val="20"/>
        </w:rPr>
        <w:t>2. Sơ đồ khối hệ thống</w:t>
      </w:r>
      <w:bookmarkEnd w:id="21"/>
    </w:p>
    <w:p w:rsidR="00D4256F" w:rsidRPr="00AD6179" w:rsidRDefault="00D4256F" w:rsidP="00D4256F">
      <w:pPr>
        <w:spacing w:line="300" w:lineRule="auto"/>
        <w:jc w:val="center"/>
        <w:rPr>
          <w:rFonts w:cs="Arial"/>
          <w:sz w:val="26"/>
          <w:szCs w:val="26"/>
        </w:rPr>
      </w:pPr>
      <w:r>
        <w:rPr>
          <w:rFonts w:cs="Arial"/>
          <w:noProof/>
          <w:sz w:val="26"/>
          <w:szCs w:val="26"/>
        </w:rPr>
        <w:drawing>
          <wp:inline distT="0" distB="0" distL="0" distR="0">
            <wp:extent cx="4714875" cy="18097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0">
                      <a:extLst>
                        <a:ext uri="{28A0092B-C50C-407E-A947-70E740481C1C}">
                          <a14:useLocalDpi xmlns:a14="http://schemas.microsoft.com/office/drawing/2010/main" val="0"/>
                        </a:ext>
                      </a:extLst>
                    </a:blip>
                    <a:srcRect l="2580" t="9546" r="2789" b="5972"/>
                    <a:stretch>
                      <a:fillRect/>
                    </a:stretch>
                  </pic:blipFill>
                  <pic:spPr bwMode="auto">
                    <a:xfrm>
                      <a:off x="0" y="0"/>
                      <a:ext cx="4714875" cy="1809750"/>
                    </a:xfrm>
                    <a:prstGeom prst="rect">
                      <a:avLst/>
                    </a:prstGeom>
                    <a:noFill/>
                    <a:ln>
                      <a:noFill/>
                    </a:ln>
                  </pic:spPr>
                </pic:pic>
              </a:graphicData>
            </a:graphic>
          </wp:inline>
        </w:drawing>
      </w:r>
    </w:p>
    <w:p w:rsidR="00D4256F" w:rsidRPr="005E0D51" w:rsidRDefault="00D4256F" w:rsidP="00D4256F">
      <w:pPr>
        <w:spacing w:after="120" w:line="300" w:lineRule="auto"/>
        <w:jc w:val="center"/>
        <w:rPr>
          <w:szCs w:val="20"/>
        </w:rPr>
      </w:pPr>
      <w:r w:rsidRPr="005E0D51">
        <w:rPr>
          <w:i/>
          <w:szCs w:val="20"/>
        </w:rPr>
        <w:t>Hình 1</w:t>
      </w:r>
      <w:r>
        <w:rPr>
          <w:szCs w:val="20"/>
        </w:rPr>
        <w:t>.</w:t>
      </w:r>
      <w:r w:rsidRPr="005E0D51">
        <w:rPr>
          <w:szCs w:val="20"/>
        </w:rPr>
        <w:t xml:space="preserve">  Sơ đồ khối hệ thống</w:t>
      </w:r>
    </w:p>
    <w:p w:rsidR="00D4256F" w:rsidRPr="00CF7CFE" w:rsidRDefault="00D4256F" w:rsidP="00D4256F">
      <w:pPr>
        <w:pStyle w:val="Heading3"/>
        <w:spacing w:after="120" w:line="300" w:lineRule="auto"/>
        <w:rPr>
          <w:rFonts w:ascii="Arial" w:hAnsi="Arial" w:cs="Arial"/>
          <w:sz w:val="20"/>
          <w:szCs w:val="20"/>
        </w:rPr>
      </w:pPr>
      <w:bookmarkStart w:id="22" w:name="_Toc349900317"/>
      <w:r w:rsidRPr="00CF7CFE">
        <w:rPr>
          <w:rFonts w:ascii="Arial" w:hAnsi="Arial" w:cs="Arial"/>
          <w:sz w:val="20"/>
          <w:szCs w:val="20"/>
        </w:rPr>
        <w:t>3. Nguyên lí hoạt động của hệ thống</w:t>
      </w:r>
      <w:bookmarkEnd w:id="22"/>
    </w:p>
    <w:p w:rsidR="00D4256F" w:rsidRPr="00DD268D" w:rsidRDefault="00D4256F" w:rsidP="00D4256F">
      <w:pPr>
        <w:spacing w:line="300" w:lineRule="auto"/>
        <w:ind w:firstLine="600"/>
        <w:rPr>
          <w:rFonts w:cs="Arial"/>
          <w:szCs w:val="20"/>
        </w:rPr>
      </w:pPr>
      <w:r w:rsidRPr="00DD268D">
        <w:rPr>
          <w:rFonts w:cs="Arial"/>
          <w:szCs w:val="20"/>
        </w:rPr>
        <w:t>Các cảm biến có thể coi như là các “giác quan” của hệ thống, chúng thực hiện việc giám sát các thông số cần giám sát</w:t>
      </w:r>
      <w:r>
        <w:rPr>
          <w:rFonts w:cs="Arial"/>
          <w:szCs w:val="20"/>
        </w:rPr>
        <w:t>,</w:t>
      </w:r>
      <w:r w:rsidRPr="00DD268D">
        <w:rPr>
          <w:rFonts w:cs="Arial"/>
          <w:szCs w:val="20"/>
        </w:rPr>
        <w:t xml:space="preserve"> sau đó đưa dữ liệu tới vi điều khiển. Nếu các cảm biến là cảm biến tương tự thì vi điều khiển sẽ thực hiện chuyển đổ</w:t>
      </w:r>
      <w:r>
        <w:rPr>
          <w:rFonts w:cs="Arial"/>
          <w:szCs w:val="20"/>
        </w:rPr>
        <w:t>i ADC để biến tí</w:t>
      </w:r>
      <w:r w:rsidRPr="00DD268D">
        <w:rPr>
          <w:rFonts w:cs="Arial"/>
          <w:szCs w:val="20"/>
        </w:rPr>
        <w:t>n hiệu tương tự thành tín hiệu số. IC DS1307 sẽ cung cấp thông tin về thời gian sau đó cả dữ liệu do cảm biến cung cấp và thông tin thời gian sẽ được đóng khung dữ liệu và ghi vào thẻ nhớ</w:t>
      </w:r>
      <w:r>
        <w:rPr>
          <w:rFonts w:cs="Arial"/>
          <w:szCs w:val="20"/>
        </w:rPr>
        <w:t xml:space="preserve">, việc ghi dữ liệu vào thẻ nhớ </w:t>
      </w:r>
      <w:r w:rsidRPr="00DD268D">
        <w:rPr>
          <w:rFonts w:cs="Arial"/>
          <w:szCs w:val="20"/>
        </w:rPr>
        <w:t xml:space="preserve">được thực hiện thường xuyên liên tục với quãng cách 3s một lần. Màn hình LCD sẽ hiển thị các thông số cảm </w:t>
      </w:r>
      <w:r w:rsidRPr="00DD268D">
        <w:rPr>
          <w:rFonts w:cs="Arial"/>
          <w:szCs w:val="20"/>
        </w:rPr>
        <w:lastRenderedPageBreak/>
        <w:t>biến cung cấp và thông tin về thời gian cho người sử dụng tiện theo dõi.Việc hiển thị trên LCD sẽ được chia làm hai chế độ :</w:t>
      </w:r>
    </w:p>
    <w:p w:rsidR="00D80E7C" w:rsidRDefault="00D4256F" w:rsidP="00D80E7C">
      <w:pPr>
        <w:spacing w:line="300" w:lineRule="auto"/>
        <w:rPr>
          <w:rFonts w:cs="Arial"/>
          <w:szCs w:val="20"/>
        </w:rPr>
      </w:pPr>
      <w:r>
        <w:rPr>
          <w:rFonts w:cs="Arial"/>
          <w:szCs w:val="20"/>
        </w:rPr>
        <w:t xml:space="preserve">   + Chế độ thường: LCD sẽ hiển</w:t>
      </w:r>
      <w:r w:rsidRPr="00DD268D">
        <w:rPr>
          <w:rFonts w:cs="Arial"/>
          <w:szCs w:val="20"/>
        </w:rPr>
        <w:t xml:space="preserve"> thị các thông số cảm biến cung cấp ở thời điểm hiện tại cùng với thông tin thời gian.</w:t>
      </w:r>
    </w:p>
    <w:p w:rsidR="00D4256F" w:rsidRPr="00DD268D" w:rsidRDefault="00D80E7C" w:rsidP="00D80E7C">
      <w:pPr>
        <w:spacing w:line="300" w:lineRule="auto"/>
        <w:rPr>
          <w:rFonts w:cs="Arial"/>
          <w:szCs w:val="20"/>
        </w:rPr>
      </w:pPr>
      <w:r>
        <w:rPr>
          <w:rFonts w:cs="Arial"/>
          <w:szCs w:val="20"/>
        </w:rPr>
        <w:t xml:space="preserve">  </w:t>
      </w:r>
      <w:r w:rsidR="00D4256F" w:rsidRPr="00DD268D">
        <w:rPr>
          <w:rFonts w:cs="Arial"/>
          <w:szCs w:val="20"/>
        </w:rPr>
        <w:t xml:space="preserve"> + Chế độ xem nhật kí: LCD sẽ hiển thị thông tin cảm biến cung cấp cùng thời gian ở các thời điểm trước đó, khi đó các thông tin hiển thị sẽ được đọc từ thẻ nhớ ra. </w:t>
      </w:r>
    </w:p>
    <w:p w:rsidR="00D4256F" w:rsidRPr="00DD268D" w:rsidRDefault="00D4256F" w:rsidP="00D4256F">
      <w:pPr>
        <w:spacing w:line="300" w:lineRule="auto"/>
        <w:ind w:firstLine="600"/>
        <w:rPr>
          <w:rFonts w:cs="Arial"/>
          <w:szCs w:val="20"/>
        </w:rPr>
      </w:pPr>
      <w:r w:rsidRPr="00DD268D">
        <w:rPr>
          <w:rFonts w:cs="Arial"/>
          <w:szCs w:val="20"/>
        </w:rPr>
        <w:t>Để lựa chọn chế độ hiển thị cho LCD ta sử dụng phím MODE, để xem lại thông tin ở các thời điểm trước ta sử dụng phím UP và DOWN đã được thiết kế sẵn trên mạch.</w:t>
      </w:r>
    </w:p>
    <w:p w:rsidR="00D4256F" w:rsidRPr="00DD268D" w:rsidRDefault="00D4256F" w:rsidP="00D4256F">
      <w:pPr>
        <w:spacing w:line="300" w:lineRule="auto"/>
        <w:ind w:firstLine="600"/>
        <w:rPr>
          <w:rFonts w:cs="Arial"/>
          <w:szCs w:val="20"/>
        </w:rPr>
      </w:pPr>
      <w:r w:rsidRPr="00DD268D">
        <w:rPr>
          <w:rFonts w:cs="Arial"/>
          <w:szCs w:val="20"/>
        </w:rPr>
        <w:t>Trên mạch cũng đã thiết kế các phím để thiết lập, hiệu chỉnh thông tin về thời gian trong trường hợp có sai lệch về thời gian.</w:t>
      </w:r>
    </w:p>
    <w:p w:rsidR="00D4256F" w:rsidRPr="00CF7CFE" w:rsidRDefault="00D4256F" w:rsidP="00D4256F">
      <w:pPr>
        <w:pStyle w:val="NormalWeb"/>
        <w:shd w:val="clear" w:color="auto" w:fill="FFFFFF"/>
        <w:spacing w:before="120" w:beforeAutospacing="0" w:after="120" w:afterAutospacing="0" w:line="300" w:lineRule="auto"/>
        <w:jc w:val="both"/>
        <w:outlineLvl w:val="2"/>
        <w:rPr>
          <w:rFonts w:ascii="Arial" w:hAnsi="Arial" w:cs="Arial"/>
          <w:b/>
          <w:sz w:val="20"/>
          <w:szCs w:val="20"/>
          <w:shd w:val="clear" w:color="auto" w:fill="FFFFFF"/>
        </w:rPr>
      </w:pPr>
      <w:bookmarkStart w:id="23" w:name="_Toc349900318"/>
      <w:r w:rsidRPr="00CF7CFE">
        <w:rPr>
          <w:rFonts w:ascii="Arial" w:hAnsi="Arial" w:cs="Arial"/>
          <w:b/>
          <w:sz w:val="20"/>
          <w:szCs w:val="20"/>
          <w:shd w:val="clear" w:color="auto" w:fill="FFFFFF"/>
        </w:rPr>
        <w:t>4. Sơ đồ nguyên lý</w:t>
      </w:r>
      <w:bookmarkEnd w:id="23"/>
    </w:p>
    <w:p w:rsidR="00D4256F" w:rsidRPr="00AD6179" w:rsidRDefault="00D4256F" w:rsidP="00D4256F">
      <w:pPr>
        <w:pStyle w:val="NormalWeb"/>
        <w:shd w:val="clear" w:color="auto" w:fill="FFFFFF"/>
        <w:spacing w:before="0" w:beforeAutospacing="0" w:after="0" w:afterAutospacing="0" w:line="300" w:lineRule="auto"/>
        <w:ind w:firstLine="851"/>
        <w:jc w:val="both"/>
        <w:rPr>
          <w:rFonts w:ascii="Arial" w:hAnsi="Arial" w:cs="Arial"/>
          <w:sz w:val="26"/>
          <w:szCs w:val="26"/>
          <w:shd w:val="clear" w:color="auto" w:fill="FFFFFF"/>
        </w:rPr>
      </w:pPr>
      <w:r w:rsidRPr="00AD6179">
        <w:rPr>
          <w:rFonts w:ascii="Arial" w:hAnsi="Arial" w:cs="Arial"/>
          <w:sz w:val="26"/>
          <w:szCs w:val="26"/>
          <w:shd w:val="clear" w:color="auto" w:fill="FFFFFF"/>
        </w:rPr>
        <w:t xml:space="preserve">      </w:t>
      </w:r>
      <w:r w:rsidR="004D47D8">
        <w:rPr>
          <w:rFonts w:ascii="Arial" w:hAnsi="Arial" w:cs="Arial"/>
          <w:sz w:val="26"/>
          <w:szCs w:val="26"/>
          <w:shd w:val="clear" w:color="auto" w:fill="FFFFFF"/>
        </w:rPr>
        <w:t xml:space="preserve">    </w:t>
      </w:r>
      <w:r w:rsidRPr="00AD6179">
        <w:rPr>
          <w:rFonts w:ascii="Arial" w:hAnsi="Arial" w:cs="Arial"/>
          <w:sz w:val="26"/>
          <w:szCs w:val="26"/>
          <w:shd w:val="clear" w:color="auto" w:fill="FFFFFF"/>
        </w:rPr>
        <w:t xml:space="preserve">  </w:t>
      </w:r>
      <w:r>
        <w:rPr>
          <w:rFonts w:ascii="Arial" w:hAnsi="Arial" w:cs="Arial"/>
          <w:noProof/>
          <w:sz w:val="26"/>
          <w:szCs w:val="26"/>
          <w:shd w:val="clear" w:color="auto" w:fill="FFFFFF"/>
        </w:rPr>
        <w:drawing>
          <wp:inline distT="0" distB="0" distL="0" distR="0">
            <wp:extent cx="3600450" cy="53054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600450" cy="5305425"/>
                    </a:xfrm>
                    <a:prstGeom prst="rect">
                      <a:avLst/>
                    </a:prstGeom>
                    <a:noFill/>
                    <a:ln>
                      <a:noFill/>
                    </a:ln>
                  </pic:spPr>
                </pic:pic>
              </a:graphicData>
            </a:graphic>
          </wp:inline>
        </w:drawing>
      </w:r>
    </w:p>
    <w:p w:rsidR="00D4256F" w:rsidRPr="005E0D51" w:rsidRDefault="00D4256F" w:rsidP="00D4256F">
      <w:pPr>
        <w:pStyle w:val="NormalWeb"/>
        <w:shd w:val="clear" w:color="auto" w:fill="FFFFFF"/>
        <w:spacing w:before="120" w:beforeAutospacing="0" w:after="120" w:afterAutospacing="0" w:line="300" w:lineRule="auto"/>
        <w:jc w:val="center"/>
        <w:rPr>
          <w:sz w:val="20"/>
          <w:szCs w:val="20"/>
          <w:shd w:val="clear" w:color="auto" w:fill="FFFFFF"/>
        </w:rPr>
      </w:pPr>
      <w:r w:rsidRPr="005E0D51">
        <w:rPr>
          <w:i/>
          <w:sz w:val="20"/>
          <w:szCs w:val="20"/>
          <w:shd w:val="clear" w:color="auto" w:fill="FFFFFF"/>
        </w:rPr>
        <w:t>Hình 2</w:t>
      </w:r>
      <w:r>
        <w:rPr>
          <w:i/>
          <w:sz w:val="20"/>
          <w:szCs w:val="20"/>
          <w:shd w:val="clear" w:color="auto" w:fill="FFFFFF"/>
        </w:rPr>
        <w:t>.</w:t>
      </w:r>
      <w:r w:rsidRPr="005E0D51">
        <w:rPr>
          <w:i/>
          <w:sz w:val="20"/>
          <w:szCs w:val="20"/>
          <w:shd w:val="clear" w:color="auto" w:fill="FFFFFF"/>
        </w:rPr>
        <w:t xml:space="preserve"> </w:t>
      </w:r>
      <w:r w:rsidRPr="005E0D51">
        <w:rPr>
          <w:sz w:val="20"/>
          <w:szCs w:val="20"/>
          <w:shd w:val="clear" w:color="auto" w:fill="FFFFFF"/>
        </w:rPr>
        <w:t>Sơ đồ nguyên lý</w:t>
      </w:r>
    </w:p>
    <w:p w:rsidR="00D4256F" w:rsidRPr="00DD268D" w:rsidRDefault="00D4256F" w:rsidP="00D4256F">
      <w:pPr>
        <w:pStyle w:val="NormalWeb"/>
        <w:shd w:val="clear" w:color="auto" w:fill="FFFFFF"/>
        <w:spacing w:before="0" w:beforeAutospacing="0" w:after="0" w:afterAutospacing="0" w:line="300" w:lineRule="auto"/>
        <w:ind w:firstLine="567"/>
        <w:jc w:val="both"/>
        <w:rPr>
          <w:rFonts w:ascii="Arial" w:hAnsi="Arial" w:cs="Arial"/>
          <w:sz w:val="20"/>
          <w:szCs w:val="20"/>
        </w:rPr>
      </w:pPr>
      <w:r w:rsidRPr="00DD268D">
        <w:rPr>
          <w:rFonts w:ascii="Arial" w:hAnsi="Arial" w:cs="Arial"/>
          <w:sz w:val="20"/>
          <w:szCs w:val="20"/>
        </w:rPr>
        <w:t>Trong sơ đồ nguyên lý trên điều đáng quan tâm nhất là việc kết nối giữa vi điều khiển AT16 với thẻ SD thông qua chuẩn truyền thông SPI, nên chỉ sử dụng 7 chân của thẻ SD như hình 2 .</w:t>
      </w:r>
    </w:p>
    <w:p w:rsidR="00D4256F" w:rsidRPr="00DD268D" w:rsidRDefault="00D4256F" w:rsidP="00E86EE1">
      <w:pPr>
        <w:pStyle w:val="NormalWeb"/>
        <w:numPr>
          <w:ilvl w:val="0"/>
          <w:numId w:val="12"/>
        </w:numPr>
        <w:shd w:val="clear" w:color="auto" w:fill="FFFFFF"/>
        <w:spacing w:before="0" w:beforeAutospacing="0" w:after="0" w:afterAutospacing="0" w:line="300" w:lineRule="auto"/>
        <w:jc w:val="both"/>
        <w:rPr>
          <w:rFonts w:ascii="Arial" w:hAnsi="Arial" w:cs="Arial"/>
          <w:sz w:val="20"/>
          <w:szCs w:val="20"/>
        </w:rPr>
      </w:pPr>
      <w:r w:rsidRPr="00DD268D">
        <w:rPr>
          <w:rFonts w:ascii="Arial" w:hAnsi="Arial" w:cs="Arial"/>
          <w:sz w:val="20"/>
          <w:szCs w:val="20"/>
        </w:rPr>
        <w:lastRenderedPageBreak/>
        <w:t>Chân 1(cs1) được nối tới 1 cầu điện trở chia áp, CS thì được nối tới bất kì chân nào đó của vi điều khiển mà ta thấy hợp lí, ở đây tác giả nối tới chân 5 của AT16. Việc nối chân 1 của SD Card tới AT16 thông qua cầu điện trở nhằm đảm bảo có điện áp khoảng 3,3V ở chân 1 khi chân 5 của AT16 ở mức tích cực.</w:t>
      </w:r>
    </w:p>
    <w:p w:rsidR="00D4256F" w:rsidRPr="00DD268D" w:rsidRDefault="00D4256F" w:rsidP="00E86EE1">
      <w:pPr>
        <w:pStyle w:val="NormalWeb"/>
        <w:numPr>
          <w:ilvl w:val="0"/>
          <w:numId w:val="12"/>
        </w:numPr>
        <w:shd w:val="clear" w:color="auto" w:fill="FFFFFF"/>
        <w:spacing w:before="0" w:beforeAutospacing="0" w:after="0" w:afterAutospacing="0" w:line="300" w:lineRule="auto"/>
        <w:jc w:val="both"/>
        <w:rPr>
          <w:rFonts w:ascii="Arial" w:hAnsi="Arial" w:cs="Arial"/>
          <w:sz w:val="20"/>
          <w:szCs w:val="20"/>
        </w:rPr>
      </w:pPr>
      <w:r w:rsidRPr="00DD268D">
        <w:rPr>
          <w:rFonts w:ascii="Arial" w:hAnsi="Arial" w:cs="Arial"/>
          <w:sz w:val="20"/>
          <w:szCs w:val="20"/>
        </w:rPr>
        <w:t>Các chân 2 và chân 5 của thẻ SD cũng được nối tương tự như chân 1, chân 2 phải được nối tới chân MOSI của AT16, chân 5 phải nối tới chân SCK của AT16. Chân 2 của thẻ SD là đường mà vi điều khiển gửi lệnh và dữ liệu tới thẻ, chân 5 là chân xung nhịp của thẻ, xung nhịp sẽ được lấy từ chân SCK của AT16.</w:t>
      </w:r>
    </w:p>
    <w:p w:rsidR="00D4256F" w:rsidRPr="00DD268D" w:rsidRDefault="00D4256F" w:rsidP="00E86EE1">
      <w:pPr>
        <w:pStyle w:val="NormalWeb"/>
        <w:numPr>
          <w:ilvl w:val="0"/>
          <w:numId w:val="12"/>
        </w:numPr>
        <w:shd w:val="clear" w:color="auto" w:fill="FFFFFF"/>
        <w:spacing w:before="0" w:beforeAutospacing="0" w:after="0" w:afterAutospacing="0" w:line="300" w:lineRule="auto"/>
        <w:jc w:val="both"/>
        <w:rPr>
          <w:rFonts w:ascii="Arial" w:hAnsi="Arial" w:cs="Arial"/>
          <w:sz w:val="20"/>
          <w:szCs w:val="20"/>
        </w:rPr>
      </w:pPr>
      <w:r w:rsidRPr="00DD268D">
        <w:rPr>
          <w:rFonts w:ascii="Arial" w:hAnsi="Arial" w:cs="Arial"/>
          <w:sz w:val="20"/>
          <w:szCs w:val="20"/>
        </w:rPr>
        <w:t>Chân 7 là đường thẻ SD gửi tới AT16 tín hiệu Response và dữ liệu, chân 7 được nối trực tiếp tới chân MISO của AT16 mà không cần phải qua cầu chia áp.</w:t>
      </w:r>
    </w:p>
    <w:p w:rsidR="00D4256F" w:rsidRPr="00DD268D" w:rsidRDefault="00D4256F" w:rsidP="00E86EE1">
      <w:pPr>
        <w:pStyle w:val="NormalWeb"/>
        <w:numPr>
          <w:ilvl w:val="0"/>
          <w:numId w:val="12"/>
        </w:numPr>
        <w:shd w:val="clear" w:color="auto" w:fill="FFFFFF"/>
        <w:spacing w:before="0" w:beforeAutospacing="0" w:after="0" w:afterAutospacing="0" w:line="300" w:lineRule="auto"/>
        <w:jc w:val="both"/>
        <w:rPr>
          <w:rFonts w:ascii="Arial" w:hAnsi="Arial" w:cs="Arial"/>
          <w:sz w:val="20"/>
          <w:szCs w:val="20"/>
          <w:lang w:val="pt-BR"/>
        </w:rPr>
      </w:pPr>
      <w:r w:rsidRPr="00DD268D">
        <w:rPr>
          <w:rFonts w:ascii="Arial" w:hAnsi="Arial" w:cs="Arial"/>
          <w:sz w:val="20"/>
          <w:szCs w:val="20"/>
          <w:lang w:val="pt-BR"/>
        </w:rPr>
        <w:t>Các điện trở R3, R5, R7 có giá trị 3.3K, các điện trở R2, R4, R6 có giá trị 1.8K.</w:t>
      </w:r>
    </w:p>
    <w:p w:rsidR="00D4256F" w:rsidRPr="00DD268D" w:rsidRDefault="00D4256F" w:rsidP="00D4256F">
      <w:pPr>
        <w:pStyle w:val="NormalWeb"/>
        <w:shd w:val="clear" w:color="auto" w:fill="FFFFFF"/>
        <w:spacing w:before="0" w:beforeAutospacing="0" w:after="0" w:afterAutospacing="0" w:line="300" w:lineRule="auto"/>
        <w:ind w:firstLine="720"/>
        <w:jc w:val="both"/>
        <w:rPr>
          <w:rFonts w:ascii="Arial" w:hAnsi="Arial" w:cs="Arial"/>
          <w:sz w:val="20"/>
          <w:szCs w:val="20"/>
          <w:lang w:val="pt-BR"/>
        </w:rPr>
      </w:pPr>
      <w:r w:rsidRPr="00DD268D">
        <w:rPr>
          <w:rFonts w:ascii="Arial" w:hAnsi="Arial" w:cs="Arial"/>
          <w:sz w:val="20"/>
          <w:szCs w:val="20"/>
          <w:lang w:val="pt-BR"/>
        </w:rPr>
        <w:t>Nguồn cấp cho thẻ SD khoảng 3.3V là phù hợp, vì vậy để tạo ra nguồn 3.3V từ nguồn 5V tác giả dùng 3 Diode D15,D16,D17 mắc nối tiếp với nhau, mỗi Diode làm sụt áp khoảng 0,5V như vậy ta sẽ có được điện áp phù hợp. Chân 3,6 được nối đất.</w:t>
      </w:r>
    </w:p>
    <w:p w:rsidR="00D4256F" w:rsidRPr="00CF7CFE" w:rsidRDefault="00D4256F" w:rsidP="00D4256F">
      <w:pPr>
        <w:pStyle w:val="NormalWeb"/>
        <w:shd w:val="clear" w:color="auto" w:fill="FFFFFF"/>
        <w:spacing w:before="120" w:beforeAutospacing="0" w:after="120" w:afterAutospacing="0" w:line="300" w:lineRule="auto"/>
        <w:ind w:left="144" w:hanging="144"/>
        <w:jc w:val="both"/>
        <w:outlineLvl w:val="2"/>
        <w:rPr>
          <w:rFonts w:ascii="Arial" w:hAnsi="Arial" w:cs="Arial"/>
          <w:sz w:val="20"/>
          <w:szCs w:val="20"/>
          <w:lang w:val="pt-BR"/>
        </w:rPr>
      </w:pPr>
      <w:bookmarkStart w:id="24" w:name="_Toc349900327"/>
      <w:r>
        <w:rPr>
          <w:rFonts w:ascii="Arial" w:hAnsi="Arial" w:cs="Arial"/>
          <w:b/>
          <w:sz w:val="20"/>
          <w:szCs w:val="20"/>
          <w:lang w:val="pt-BR"/>
        </w:rPr>
        <w:t>5</w:t>
      </w:r>
      <w:r w:rsidRPr="00CF7CFE">
        <w:rPr>
          <w:rFonts w:ascii="Arial" w:hAnsi="Arial" w:cs="Arial"/>
          <w:b/>
          <w:sz w:val="20"/>
          <w:szCs w:val="20"/>
          <w:lang w:val="pt-BR"/>
        </w:rPr>
        <w:t>. Lưu đồ thuật toán</w:t>
      </w:r>
      <w:bookmarkEnd w:id="24"/>
    </w:p>
    <w:p w:rsidR="00D4256F" w:rsidRPr="00AD6179" w:rsidRDefault="00D4256F" w:rsidP="00D4256F">
      <w:pPr>
        <w:pStyle w:val="NormalWeb"/>
        <w:shd w:val="clear" w:color="auto" w:fill="FFFFFF"/>
        <w:spacing w:before="0" w:beforeAutospacing="0" w:after="0" w:afterAutospacing="0" w:line="300" w:lineRule="auto"/>
        <w:ind w:left="142"/>
        <w:jc w:val="center"/>
        <w:rPr>
          <w:rFonts w:ascii="Arial" w:hAnsi="Arial" w:cs="Arial"/>
          <w:sz w:val="26"/>
          <w:szCs w:val="26"/>
        </w:rPr>
      </w:pPr>
      <w:r w:rsidRPr="00AD6179">
        <w:rPr>
          <w:rFonts w:ascii="Arial" w:hAnsi="Arial" w:cs="Arial"/>
        </w:rPr>
        <w:object w:dxaOrig="6564" w:dyaOrig="10705">
          <v:shape id="_x0000_i1115" type="#_x0000_t75" style="width:220.1pt;height:242.5pt" o:ole="">
            <v:imagedata r:id="rId192" o:title=""/>
          </v:shape>
          <o:OLEObject Type="Embed" ProgID="Visio.Drawing.11" ShapeID="_x0000_i1115" DrawAspect="Content" ObjectID="_1614769295" r:id="rId193"/>
        </w:object>
      </w:r>
    </w:p>
    <w:p w:rsidR="00D4256F" w:rsidRPr="00236E7C" w:rsidRDefault="00D4256F" w:rsidP="00D4256F">
      <w:pPr>
        <w:pStyle w:val="NormalWeb"/>
        <w:shd w:val="clear" w:color="auto" w:fill="FFFFFF"/>
        <w:spacing w:before="120" w:beforeAutospacing="0" w:after="120" w:afterAutospacing="0" w:line="300" w:lineRule="auto"/>
        <w:jc w:val="center"/>
        <w:rPr>
          <w:i/>
          <w:sz w:val="20"/>
          <w:szCs w:val="20"/>
        </w:rPr>
      </w:pPr>
      <w:r w:rsidRPr="00236E7C">
        <w:rPr>
          <w:i/>
          <w:sz w:val="20"/>
          <w:szCs w:val="20"/>
        </w:rPr>
        <w:t xml:space="preserve">Hình 3. </w:t>
      </w:r>
      <w:r w:rsidRPr="00236E7C">
        <w:rPr>
          <w:sz w:val="20"/>
          <w:szCs w:val="20"/>
        </w:rPr>
        <w:t>Lưu đồ thuật toán chương trình chính</w:t>
      </w:r>
    </w:p>
    <w:p w:rsidR="00D4256F" w:rsidRPr="00A439F6" w:rsidRDefault="00D4256F" w:rsidP="00D4256F">
      <w:pPr>
        <w:pStyle w:val="NormalWeb"/>
        <w:shd w:val="clear" w:color="auto" w:fill="FFFFFF"/>
        <w:spacing w:before="0" w:beforeAutospacing="0" w:after="0" w:afterAutospacing="0" w:line="300" w:lineRule="auto"/>
        <w:jc w:val="both"/>
        <w:rPr>
          <w:rFonts w:ascii="Arial" w:hAnsi="Arial" w:cs="Arial"/>
          <w:b/>
          <w:i/>
          <w:sz w:val="20"/>
          <w:szCs w:val="20"/>
        </w:rPr>
      </w:pPr>
      <w:r>
        <w:rPr>
          <w:rFonts w:ascii="Arial" w:hAnsi="Arial" w:cs="Arial"/>
          <w:b/>
          <w:i/>
          <w:sz w:val="20"/>
          <w:szCs w:val="20"/>
        </w:rPr>
        <w:t xml:space="preserve">5.1. </w:t>
      </w:r>
      <w:r w:rsidRPr="00A439F6">
        <w:rPr>
          <w:rFonts w:ascii="Arial" w:hAnsi="Arial" w:cs="Arial"/>
          <w:b/>
          <w:i/>
          <w:sz w:val="20"/>
          <w:szCs w:val="20"/>
        </w:rPr>
        <w:t xml:space="preserve">Khởi tạo </w:t>
      </w:r>
    </w:p>
    <w:p w:rsidR="00D4256F" w:rsidRPr="00DD268D" w:rsidRDefault="00D4256F" w:rsidP="00D4256F">
      <w:pPr>
        <w:pStyle w:val="NormalWeb"/>
        <w:shd w:val="clear" w:color="auto" w:fill="FFFFFF"/>
        <w:spacing w:before="0" w:beforeAutospacing="0" w:after="0" w:afterAutospacing="0" w:line="300" w:lineRule="auto"/>
        <w:ind w:firstLine="720"/>
        <w:jc w:val="both"/>
        <w:rPr>
          <w:rFonts w:ascii="Arial" w:hAnsi="Arial" w:cs="Arial"/>
          <w:b/>
          <w:i/>
          <w:sz w:val="20"/>
          <w:szCs w:val="20"/>
        </w:rPr>
      </w:pPr>
      <w:r w:rsidRPr="00DD268D">
        <w:rPr>
          <w:rFonts w:ascii="Arial" w:hAnsi="Arial" w:cs="Arial"/>
          <w:sz w:val="20"/>
          <w:szCs w:val="20"/>
        </w:rPr>
        <w:t>Khi bắt đầu viết chương trình ta phải thực hiện khai báo một số thư viện như: &lt;</w:t>
      </w:r>
      <w:r>
        <w:rPr>
          <w:rFonts w:ascii="Arial" w:hAnsi="Arial" w:cs="Arial"/>
          <w:sz w:val="20"/>
          <w:szCs w:val="20"/>
        </w:rPr>
        <w:t xml:space="preserve">mega16.h&gt;, &lt;delay.h&gt;, &lt;spi.h&gt;, </w:t>
      </w:r>
      <w:r w:rsidRPr="00DD268D">
        <w:rPr>
          <w:rFonts w:ascii="Arial" w:hAnsi="Arial" w:cs="Arial"/>
          <w:sz w:val="20"/>
          <w:szCs w:val="20"/>
        </w:rPr>
        <w:t xml:space="preserve">&lt;i2c.h&gt;, &lt;lcd.h&gt;. Khi khai báo các thư viện này thì ta được phép sử dụng các hàm đã được định nghĩa trong thư viện mà không cần viết lại. Bên cạnh việc khai báo các thư viện chúng ta cũng cần định nghĩa một số chân của AT16 và định nghĩa một số thông số sao cho khi viết chương trình dễ nhớ và người đọc dễ hiểu hơn. Việc khai báo các biến là điều không thể bỏ qua khi viết chương trình, số biến khai báo phải vừa đủ, không trùng lặp và cần phải xác định rõ xem biến nào là biến địa phương và biến nào là biến toàn cục để khai báo cho hợp lí, chúng ta cũng cần để ý tới kiểu biến vì kiểu biến liên quan đến giá trị mà chúng có thể lưu trữ. </w:t>
      </w:r>
    </w:p>
    <w:p w:rsidR="00D4256F" w:rsidRPr="00DD268D" w:rsidRDefault="00D4256F" w:rsidP="00D4256F">
      <w:pPr>
        <w:pStyle w:val="NormalWeb"/>
        <w:shd w:val="clear" w:color="auto" w:fill="FFFFFF"/>
        <w:spacing w:before="0" w:beforeAutospacing="0" w:after="0" w:afterAutospacing="0" w:line="300" w:lineRule="auto"/>
        <w:ind w:firstLine="720"/>
        <w:jc w:val="both"/>
        <w:rPr>
          <w:rFonts w:ascii="Arial" w:hAnsi="Arial" w:cs="Arial"/>
          <w:b/>
          <w:i/>
          <w:sz w:val="20"/>
          <w:szCs w:val="20"/>
        </w:rPr>
      </w:pPr>
      <w:r w:rsidRPr="00DD268D">
        <w:rPr>
          <w:rFonts w:ascii="Arial" w:hAnsi="Arial" w:cs="Arial"/>
          <w:sz w:val="20"/>
          <w:szCs w:val="20"/>
        </w:rPr>
        <w:t xml:space="preserve">Trong </w:t>
      </w:r>
      <w:r>
        <w:rPr>
          <w:rFonts w:ascii="Arial" w:hAnsi="Arial" w:cs="Arial"/>
          <w:sz w:val="20"/>
          <w:szCs w:val="20"/>
        </w:rPr>
        <w:t>bài báo</w:t>
      </w:r>
      <w:r w:rsidRPr="00DD268D">
        <w:rPr>
          <w:rFonts w:ascii="Arial" w:hAnsi="Arial" w:cs="Arial"/>
          <w:sz w:val="20"/>
          <w:szCs w:val="20"/>
        </w:rPr>
        <w:t xml:space="preserve"> này tác giả sử dụng nhiều biến bao gồm các biến để lưu trữ thời gian thực (6 biến), một biến mảng để lưu trữ dữ liệu trước khi vào thẻ nhớ, một biến mảng khác để lưu trữ thông tin đọc từ thẻ nhớ ra(biến này phải có độ rộng 512 byte), biến ghi, biến đọc(hai biến này để </w:t>
      </w:r>
      <w:r w:rsidRPr="00DD268D">
        <w:rPr>
          <w:rFonts w:ascii="Arial" w:hAnsi="Arial" w:cs="Arial"/>
          <w:sz w:val="20"/>
          <w:szCs w:val="20"/>
        </w:rPr>
        <w:lastRenderedPageBreak/>
        <w:t>phục vụ cho quá trình ghi và đọc dữ liệu từ thẻ nhớ), và một số biến đếm và biến kiểm tra khác. Tiếp theo chúng ta gọi các hàm khởi tạo cho LCD, i2c các hàm khởi tạo này đều được định nghĩa trong các thư viện mà chúng ta đã khai báo trước đó. Hàm khởi tạo cho thẻ nhớ SD chúng ta phải tự định nghĩa, thuật toán cho hàm này như hình 4:</w:t>
      </w:r>
    </w:p>
    <w:p w:rsidR="00D4256F" w:rsidRPr="00DD268D" w:rsidRDefault="00D4256F" w:rsidP="00D4256F">
      <w:pPr>
        <w:pStyle w:val="NormalWeb"/>
        <w:shd w:val="clear" w:color="auto" w:fill="FFFFFF"/>
        <w:spacing w:before="0" w:beforeAutospacing="0" w:after="0" w:afterAutospacing="0" w:line="300" w:lineRule="auto"/>
        <w:jc w:val="both"/>
        <w:rPr>
          <w:rFonts w:ascii="Arial" w:hAnsi="Arial" w:cs="Arial"/>
          <w:sz w:val="20"/>
          <w:szCs w:val="20"/>
        </w:rPr>
      </w:pPr>
      <w:r w:rsidRPr="00DD268D">
        <w:rPr>
          <w:rFonts w:ascii="Arial" w:hAnsi="Arial" w:cs="Arial"/>
          <w:b/>
          <w:sz w:val="20"/>
          <w:szCs w:val="20"/>
        </w:rPr>
        <w:t xml:space="preserve">       + </w:t>
      </w:r>
      <w:r w:rsidRPr="00DD268D">
        <w:rPr>
          <w:rFonts w:ascii="Arial" w:hAnsi="Arial" w:cs="Arial"/>
          <w:sz w:val="20"/>
          <w:szCs w:val="20"/>
        </w:rPr>
        <w:t>Trong giai đoạn khởi tạo vi điều khiển sẽ gửi đi 80 xung cho SD tự khởi động, 80 xung tương ứng với 10 byte, các byte này đều có giá trị FF.</w:t>
      </w:r>
    </w:p>
    <w:p w:rsidR="00D4256F" w:rsidRPr="00DD268D" w:rsidRDefault="00D4256F" w:rsidP="00D4256F">
      <w:pPr>
        <w:pStyle w:val="NormalWeb"/>
        <w:shd w:val="clear" w:color="auto" w:fill="FFFFFF"/>
        <w:spacing w:before="0" w:beforeAutospacing="0" w:after="0" w:afterAutospacing="0" w:line="300" w:lineRule="auto"/>
        <w:jc w:val="both"/>
        <w:rPr>
          <w:rFonts w:ascii="Arial" w:hAnsi="Arial" w:cs="Arial"/>
          <w:sz w:val="20"/>
          <w:szCs w:val="20"/>
          <w:shd w:val="clear" w:color="auto" w:fill="FFFFFF"/>
        </w:rPr>
      </w:pPr>
      <w:r w:rsidRPr="00DD268D">
        <w:rPr>
          <w:rFonts w:ascii="Arial" w:hAnsi="Arial" w:cs="Arial"/>
          <w:b/>
          <w:sz w:val="20"/>
          <w:szCs w:val="20"/>
        </w:rPr>
        <w:t xml:space="preserve">       + </w:t>
      </w:r>
      <w:r w:rsidRPr="00DD268D">
        <w:rPr>
          <w:rFonts w:ascii="Arial" w:hAnsi="Arial" w:cs="Arial"/>
          <w:sz w:val="20"/>
          <w:szCs w:val="20"/>
        </w:rPr>
        <w:t xml:space="preserve">CMD0 có giá trị 0x40, việc gửi đi CMD0 có tác dụng </w:t>
      </w:r>
      <w:r w:rsidRPr="00DD268D">
        <w:rPr>
          <w:rFonts w:ascii="Arial" w:hAnsi="Arial" w:cs="Arial"/>
          <w:sz w:val="20"/>
          <w:szCs w:val="20"/>
          <w:shd w:val="clear" w:color="auto" w:fill="FFFFFF"/>
        </w:rPr>
        <w:t>reset card và đưa card vào trạng thái nghỉ, chờ đợi, phản hồi 0x01. Nếu nhận được phản hồi khác 0x01 thì ta tiếp tục gửi CMD0 cho tới khi nhận được phải hồi 0x01.</w:t>
      </w:r>
    </w:p>
    <w:p w:rsidR="00D4256F" w:rsidRPr="00DD268D" w:rsidRDefault="00D4256F" w:rsidP="00D4256F">
      <w:pPr>
        <w:pStyle w:val="NormalWeb"/>
        <w:shd w:val="clear" w:color="auto" w:fill="FFFFFF"/>
        <w:spacing w:before="0" w:beforeAutospacing="0" w:after="0" w:afterAutospacing="0" w:line="300" w:lineRule="auto"/>
        <w:jc w:val="both"/>
        <w:rPr>
          <w:rFonts w:ascii="Arial" w:hAnsi="Arial" w:cs="Arial"/>
          <w:sz w:val="20"/>
          <w:szCs w:val="20"/>
          <w:shd w:val="clear" w:color="auto" w:fill="FFFFFF"/>
        </w:rPr>
      </w:pPr>
      <w:r w:rsidRPr="00DD268D">
        <w:rPr>
          <w:rFonts w:ascii="Arial" w:hAnsi="Arial" w:cs="Arial"/>
          <w:b/>
          <w:sz w:val="20"/>
          <w:szCs w:val="20"/>
        </w:rPr>
        <w:t xml:space="preserve">       + </w:t>
      </w:r>
      <w:r w:rsidRPr="00DD268D">
        <w:rPr>
          <w:rFonts w:ascii="Arial" w:hAnsi="Arial" w:cs="Arial"/>
          <w:sz w:val="20"/>
          <w:szCs w:val="20"/>
        </w:rPr>
        <w:t xml:space="preserve">CMD1 có giá trị 0x41, việc gửi đi CMD1 có tác dụng </w:t>
      </w:r>
      <w:r w:rsidRPr="00DD268D">
        <w:rPr>
          <w:rFonts w:ascii="Arial" w:hAnsi="Arial" w:cs="Arial"/>
          <w:sz w:val="20"/>
          <w:szCs w:val="20"/>
          <w:shd w:val="clear" w:color="auto" w:fill="FFFFFF"/>
        </w:rPr>
        <w:t>yêu cầu card trả lời về trạng thái hoạt động hiện tại của card, phản hồi 0x00. Tương tự như gửi CMD0, ta gửi CMD1 cho tới khi nhận được phải hồi 0x00.</w:t>
      </w:r>
    </w:p>
    <w:p w:rsidR="00D4256F" w:rsidRPr="00AD6179" w:rsidRDefault="00D4256F" w:rsidP="00D4256F">
      <w:pPr>
        <w:pStyle w:val="NormalWeb"/>
        <w:shd w:val="clear" w:color="auto" w:fill="FFFFFF"/>
        <w:spacing w:before="0" w:beforeAutospacing="0" w:after="0" w:afterAutospacing="0" w:line="300" w:lineRule="auto"/>
        <w:jc w:val="both"/>
        <w:rPr>
          <w:rFonts w:ascii="Arial" w:hAnsi="Arial" w:cs="Arial"/>
          <w:sz w:val="26"/>
          <w:szCs w:val="26"/>
          <w:shd w:val="clear" w:color="auto" w:fill="FFFFFF"/>
        </w:rPr>
      </w:pPr>
      <w:r w:rsidRPr="00DD268D">
        <w:rPr>
          <w:rFonts w:ascii="Arial" w:hAnsi="Arial" w:cs="Arial"/>
          <w:b/>
          <w:sz w:val="20"/>
          <w:szCs w:val="20"/>
        </w:rPr>
        <w:t xml:space="preserve">       + </w:t>
      </w:r>
      <w:r w:rsidRPr="00DD268D">
        <w:rPr>
          <w:rFonts w:ascii="Arial" w:hAnsi="Arial" w:cs="Arial"/>
          <w:sz w:val="20"/>
          <w:szCs w:val="20"/>
        </w:rPr>
        <w:t>CMD16 có giá trị 0x50, gửi CMD16 để</w:t>
      </w:r>
      <w:r w:rsidRPr="00DD268D">
        <w:rPr>
          <w:rFonts w:ascii="Arial" w:hAnsi="Arial" w:cs="Arial"/>
          <w:sz w:val="20"/>
          <w:szCs w:val="20"/>
          <w:shd w:val="clear" w:color="auto" w:fill="FFFFFF"/>
        </w:rPr>
        <w:t>, cài đặt giá trị độ dài của khối dữ liệu, phản hồi 0x00.</w:t>
      </w:r>
    </w:p>
    <w:p w:rsidR="00D4256F" w:rsidRPr="00AD6179" w:rsidRDefault="00D4256F" w:rsidP="00D4256F">
      <w:pPr>
        <w:pStyle w:val="NormalWeb"/>
        <w:shd w:val="clear" w:color="auto" w:fill="FFFFFF"/>
        <w:spacing w:before="0" w:beforeAutospacing="0" w:after="0" w:afterAutospacing="0" w:line="300" w:lineRule="auto"/>
        <w:jc w:val="center"/>
        <w:rPr>
          <w:rFonts w:ascii="Arial" w:hAnsi="Arial" w:cs="Arial"/>
          <w:b/>
          <w:sz w:val="26"/>
          <w:szCs w:val="26"/>
        </w:rPr>
      </w:pPr>
      <w:r w:rsidRPr="00AD6179">
        <w:rPr>
          <w:rFonts w:ascii="Arial" w:hAnsi="Arial" w:cs="Arial"/>
        </w:rPr>
        <w:object w:dxaOrig="2971" w:dyaOrig="10164">
          <v:shape id="_x0000_i1116" type="#_x0000_t75" style="width:132.45pt;height:362.7pt" o:ole="">
            <v:imagedata r:id="rId194" o:title=""/>
          </v:shape>
          <o:OLEObject Type="Embed" ProgID="Visio.Drawing.11" ShapeID="_x0000_i1116" DrawAspect="Content" ObjectID="_1614769296" r:id="rId195"/>
        </w:object>
      </w:r>
    </w:p>
    <w:p w:rsidR="00D4256F" w:rsidRPr="000A3371" w:rsidRDefault="004D47D8" w:rsidP="004D47D8">
      <w:pPr>
        <w:pStyle w:val="NormalWeb"/>
        <w:shd w:val="clear" w:color="auto" w:fill="FFFFFF"/>
        <w:spacing w:before="120" w:beforeAutospacing="0" w:after="120" w:afterAutospacing="0" w:line="300" w:lineRule="auto"/>
        <w:rPr>
          <w:i/>
          <w:sz w:val="20"/>
          <w:szCs w:val="20"/>
        </w:rPr>
      </w:pPr>
      <w:r>
        <w:rPr>
          <w:i/>
          <w:sz w:val="20"/>
          <w:szCs w:val="20"/>
        </w:rPr>
        <w:t xml:space="preserve">                                               </w:t>
      </w:r>
      <w:r w:rsidR="00D4256F" w:rsidRPr="000A3371">
        <w:rPr>
          <w:i/>
          <w:sz w:val="20"/>
          <w:szCs w:val="20"/>
        </w:rPr>
        <w:t>Hình 4</w:t>
      </w:r>
      <w:r w:rsidR="00D4256F">
        <w:rPr>
          <w:i/>
          <w:sz w:val="20"/>
          <w:szCs w:val="20"/>
        </w:rPr>
        <w:t>.</w:t>
      </w:r>
      <w:r w:rsidR="00D4256F" w:rsidRPr="000A3371">
        <w:rPr>
          <w:i/>
          <w:sz w:val="20"/>
          <w:szCs w:val="20"/>
        </w:rPr>
        <w:t xml:space="preserve"> </w:t>
      </w:r>
      <w:r w:rsidR="00D4256F" w:rsidRPr="000A3371">
        <w:rPr>
          <w:sz w:val="20"/>
          <w:szCs w:val="20"/>
        </w:rPr>
        <w:t>Lưu đồ thuật toán khởi tạo thẻ SD</w:t>
      </w:r>
    </w:p>
    <w:p w:rsidR="00D4256F" w:rsidRPr="00A439F6" w:rsidRDefault="00D4256F" w:rsidP="00D4256F">
      <w:pPr>
        <w:pStyle w:val="NormalWeb"/>
        <w:shd w:val="clear" w:color="auto" w:fill="FFFFFF"/>
        <w:spacing w:before="0" w:beforeAutospacing="0" w:after="0" w:afterAutospacing="0" w:line="300" w:lineRule="auto"/>
        <w:jc w:val="both"/>
        <w:rPr>
          <w:rFonts w:ascii="Arial" w:hAnsi="Arial" w:cs="Arial"/>
          <w:b/>
          <w:i/>
          <w:sz w:val="20"/>
          <w:szCs w:val="20"/>
        </w:rPr>
      </w:pPr>
      <w:r>
        <w:rPr>
          <w:rFonts w:ascii="Arial" w:hAnsi="Arial" w:cs="Arial"/>
          <w:b/>
          <w:i/>
          <w:sz w:val="20"/>
          <w:szCs w:val="20"/>
        </w:rPr>
        <w:t xml:space="preserve">5.2. </w:t>
      </w:r>
      <w:r w:rsidRPr="00A439F6">
        <w:rPr>
          <w:rFonts w:ascii="Arial" w:hAnsi="Arial" w:cs="Arial"/>
          <w:b/>
          <w:i/>
          <w:sz w:val="20"/>
          <w:szCs w:val="20"/>
        </w:rPr>
        <w:t>Thu thập dữ liệu</w:t>
      </w:r>
    </w:p>
    <w:p w:rsidR="00D4256F" w:rsidRDefault="00D4256F" w:rsidP="00D4256F">
      <w:pPr>
        <w:pStyle w:val="NormalWeb"/>
        <w:shd w:val="clear" w:color="auto" w:fill="FFFFFF"/>
        <w:spacing w:before="0" w:beforeAutospacing="0" w:after="0" w:afterAutospacing="0" w:line="300" w:lineRule="auto"/>
        <w:ind w:firstLine="720"/>
        <w:jc w:val="both"/>
        <w:rPr>
          <w:rFonts w:ascii="Arial" w:hAnsi="Arial" w:cs="Arial"/>
          <w:sz w:val="20"/>
          <w:szCs w:val="20"/>
        </w:rPr>
      </w:pPr>
      <w:r w:rsidRPr="00DD268D">
        <w:rPr>
          <w:rFonts w:ascii="Arial" w:hAnsi="Arial" w:cs="Arial"/>
          <w:sz w:val="20"/>
          <w:szCs w:val="20"/>
        </w:rPr>
        <w:t xml:space="preserve">Trong </w:t>
      </w:r>
      <w:r>
        <w:rPr>
          <w:rFonts w:ascii="Arial" w:hAnsi="Arial" w:cs="Arial"/>
          <w:sz w:val="20"/>
          <w:szCs w:val="20"/>
        </w:rPr>
        <w:t>bài báo này</w:t>
      </w:r>
      <w:r w:rsidRPr="00DD268D">
        <w:rPr>
          <w:rFonts w:ascii="Arial" w:hAnsi="Arial" w:cs="Arial"/>
          <w:sz w:val="20"/>
          <w:szCs w:val="20"/>
        </w:rPr>
        <w:t xml:space="preserve"> tác giả thực hiện giám sát 3 kênh tương tự, như vậy tín hiệu tương tự từ 3 cảm biến sẽ được đưa về vi điều khiển sau đó thực hiện chuyển đổi ADC, quá trình chuyển ADC tác giả chọn ở chế độ 8</w:t>
      </w:r>
      <w:r>
        <w:rPr>
          <w:rFonts w:ascii="Arial" w:hAnsi="Arial" w:cs="Arial"/>
          <w:sz w:val="20"/>
          <w:szCs w:val="20"/>
        </w:rPr>
        <w:t xml:space="preserve"> </w:t>
      </w:r>
      <w:r w:rsidRPr="00DD268D">
        <w:rPr>
          <w:rFonts w:ascii="Arial" w:hAnsi="Arial" w:cs="Arial"/>
          <w:sz w:val="20"/>
          <w:szCs w:val="20"/>
        </w:rPr>
        <w:t xml:space="preserve">bit như vậy giá trị sau chuyển đổi ADC của mỗi kênh có thể lưu trữ trong một byte, nếu chọn ở chế độ 10bit thì ta phải mất 2 byte để lưu trữ kết quả chuyển đổi của mỗi kênh, vậy cần 3 byte của mảng dữ liệu để chứa thông tin từ các cảm biến. Tín hiệu đầu vào còn bao gồm cả tín hiệu thời gian thực(giờ, phút, giây, ngày, tháng, năm) như vậy mảng tín hiệu </w:t>
      </w:r>
      <w:r w:rsidRPr="00DD268D">
        <w:rPr>
          <w:rFonts w:ascii="Arial" w:hAnsi="Arial" w:cs="Arial"/>
          <w:sz w:val="20"/>
          <w:szCs w:val="20"/>
        </w:rPr>
        <w:lastRenderedPageBreak/>
        <w:t>đầu vào bao gồm 9 byte, khi khai báo biến mảng ta có thể khai báo 10 byte. Khung dữ liệu ghi vào thẻ nhớ được định nghĩa theo thứ tự như sau:</w:t>
      </w: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6"/>
        <w:gridCol w:w="941"/>
        <w:gridCol w:w="942"/>
        <w:gridCol w:w="847"/>
        <w:gridCol w:w="873"/>
        <w:gridCol w:w="882"/>
        <w:gridCol w:w="900"/>
        <w:gridCol w:w="932"/>
        <w:gridCol w:w="882"/>
      </w:tblGrid>
      <w:tr w:rsidR="00D4256F" w:rsidRPr="00DD268D" w:rsidTr="00926D74">
        <w:tc>
          <w:tcPr>
            <w:tcW w:w="946" w:type="dxa"/>
          </w:tcPr>
          <w:p w:rsidR="00D4256F" w:rsidRPr="00DD268D" w:rsidRDefault="00D4256F" w:rsidP="00926D74">
            <w:pPr>
              <w:pStyle w:val="NormalWeb"/>
              <w:spacing w:before="0" w:beforeAutospacing="0" w:after="0" w:afterAutospacing="0" w:line="300" w:lineRule="auto"/>
              <w:jc w:val="both"/>
              <w:rPr>
                <w:rFonts w:ascii="Arial" w:hAnsi="Arial" w:cs="Arial"/>
                <w:sz w:val="20"/>
                <w:szCs w:val="20"/>
              </w:rPr>
            </w:pPr>
            <w:r w:rsidRPr="00DD268D">
              <w:rPr>
                <w:rFonts w:ascii="Arial" w:hAnsi="Arial" w:cs="Arial"/>
                <w:sz w:val="20"/>
                <w:szCs w:val="20"/>
              </w:rPr>
              <w:t>Kênh1</w:t>
            </w:r>
          </w:p>
        </w:tc>
        <w:tc>
          <w:tcPr>
            <w:tcW w:w="941" w:type="dxa"/>
          </w:tcPr>
          <w:p w:rsidR="00D4256F" w:rsidRPr="00DD268D" w:rsidRDefault="00D4256F" w:rsidP="00926D74">
            <w:pPr>
              <w:pStyle w:val="NormalWeb"/>
              <w:spacing w:before="0" w:beforeAutospacing="0" w:after="0" w:afterAutospacing="0" w:line="300" w:lineRule="auto"/>
              <w:jc w:val="both"/>
              <w:rPr>
                <w:rFonts w:ascii="Arial" w:hAnsi="Arial" w:cs="Arial"/>
                <w:sz w:val="20"/>
                <w:szCs w:val="20"/>
              </w:rPr>
            </w:pPr>
            <w:r w:rsidRPr="00DD268D">
              <w:rPr>
                <w:rFonts w:ascii="Arial" w:hAnsi="Arial" w:cs="Arial"/>
                <w:sz w:val="20"/>
                <w:szCs w:val="20"/>
              </w:rPr>
              <w:t>Kênh2</w:t>
            </w:r>
          </w:p>
        </w:tc>
        <w:tc>
          <w:tcPr>
            <w:tcW w:w="942" w:type="dxa"/>
          </w:tcPr>
          <w:p w:rsidR="00D4256F" w:rsidRPr="00DD268D" w:rsidRDefault="00D4256F" w:rsidP="00926D74">
            <w:pPr>
              <w:pStyle w:val="NormalWeb"/>
              <w:spacing w:before="0" w:beforeAutospacing="0" w:after="0" w:afterAutospacing="0" w:line="300" w:lineRule="auto"/>
              <w:jc w:val="both"/>
              <w:rPr>
                <w:rFonts w:ascii="Arial" w:hAnsi="Arial" w:cs="Arial"/>
                <w:sz w:val="20"/>
                <w:szCs w:val="20"/>
              </w:rPr>
            </w:pPr>
            <w:r w:rsidRPr="00DD268D">
              <w:rPr>
                <w:rFonts w:ascii="Arial" w:hAnsi="Arial" w:cs="Arial"/>
                <w:sz w:val="20"/>
                <w:szCs w:val="20"/>
              </w:rPr>
              <w:t>Kênh3</w:t>
            </w:r>
          </w:p>
        </w:tc>
        <w:tc>
          <w:tcPr>
            <w:tcW w:w="847" w:type="dxa"/>
          </w:tcPr>
          <w:p w:rsidR="00D4256F" w:rsidRPr="00DD268D" w:rsidRDefault="00D4256F" w:rsidP="00926D74">
            <w:pPr>
              <w:pStyle w:val="NormalWeb"/>
              <w:spacing w:before="0" w:beforeAutospacing="0" w:after="0" w:afterAutospacing="0" w:line="300" w:lineRule="auto"/>
              <w:jc w:val="both"/>
              <w:rPr>
                <w:rFonts w:ascii="Arial" w:hAnsi="Arial" w:cs="Arial"/>
                <w:sz w:val="20"/>
                <w:szCs w:val="20"/>
              </w:rPr>
            </w:pPr>
            <w:r w:rsidRPr="00DD268D">
              <w:rPr>
                <w:rFonts w:ascii="Arial" w:hAnsi="Arial" w:cs="Arial"/>
                <w:sz w:val="20"/>
                <w:szCs w:val="20"/>
              </w:rPr>
              <w:t>Giờ</w:t>
            </w:r>
          </w:p>
        </w:tc>
        <w:tc>
          <w:tcPr>
            <w:tcW w:w="873" w:type="dxa"/>
          </w:tcPr>
          <w:p w:rsidR="00D4256F" w:rsidRPr="00DD268D" w:rsidRDefault="00D4256F" w:rsidP="00926D74">
            <w:pPr>
              <w:pStyle w:val="NormalWeb"/>
              <w:spacing w:before="0" w:beforeAutospacing="0" w:after="0" w:afterAutospacing="0" w:line="300" w:lineRule="auto"/>
              <w:jc w:val="both"/>
              <w:rPr>
                <w:rFonts w:ascii="Arial" w:hAnsi="Arial" w:cs="Arial"/>
                <w:sz w:val="20"/>
                <w:szCs w:val="20"/>
              </w:rPr>
            </w:pPr>
            <w:r w:rsidRPr="00DD268D">
              <w:rPr>
                <w:rFonts w:ascii="Arial" w:hAnsi="Arial" w:cs="Arial"/>
                <w:sz w:val="20"/>
                <w:szCs w:val="20"/>
              </w:rPr>
              <w:t>Phút</w:t>
            </w:r>
          </w:p>
        </w:tc>
        <w:tc>
          <w:tcPr>
            <w:tcW w:w="882" w:type="dxa"/>
          </w:tcPr>
          <w:p w:rsidR="00D4256F" w:rsidRPr="00DD268D" w:rsidRDefault="00D4256F" w:rsidP="00926D74">
            <w:pPr>
              <w:pStyle w:val="NormalWeb"/>
              <w:spacing w:before="0" w:beforeAutospacing="0" w:after="0" w:afterAutospacing="0" w:line="300" w:lineRule="auto"/>
              <w:jc w:val="both"/>
              <w:rPr>
                <w:rFonts w:ascii="Arial" w:hAnsi="Arial" w:cs="Arial"/>
                <w:sz w:val="20"/>
                <w:szCs w:val="20"/>
              </w:rPr>
            </w:pPr>
            <w:r w:rsidRPr="00DD268D">
              <w:rPr>
                <w:rFonts w:ascii="Arial" w:hAnsi="Arial" w:cs="Arial"/>
                <w:sz w:val="20"/>
                <w:szCs w:val="20"/>
              </w:rPr>
              <w:t>Giây</w:t>
            </w:r>
          </w:p>
        </w:tc>
        <w:tc>
          <w:tcPr>
            <w:tcW w:w="900" w:type="dxa"/>
          </w:tcPr>
          <w:p w:rsidR="00D4256F" w:rsidRPr="00DD268D" w:rsidRDefault="00D4256F" w:rsidP="00926D74">
            <w:pPr>
              <w:pStyle w:val="NormalWeb"/>
              <w:spacing w:before="0" w:beforeAutospacing="0" w:after="0" w:afterAutospacing="0" w:line="300" w:lineRule="auto"/>
              <w:jc w:val="both"/>
              <w:rPr>
                <w:rFonts w:ascii="Arial" w:hAnsi="Arial" w:cs="Arial"/>
                <w:sz w:val="20"/>
                <w:szCs w:val="20"/>
              </w:rPr>
            </w:pPr>
            <w:r w:rsidRPr="00DD268D">
              <w:rPr>
                <w:rFonts w:ascii="Arial" w:hAnsi="Arial" w:cs="Arial"/>
                <w:sz w:val="20"/>
                <w:szCs w:val="20"/>
              </w:rPr>
              <w:t>Ngày</w:t>
            </w:r>
          </w:p>
        </w:tc>
        <w:tc>
          <w:tcPr>
            <w:tcW w:w="932" w:type="dxa"/>
          </w:tcPr>
          <w:p w:rsidR="00D4256F" w:rsidRPr="00DD268D" w:rsidRDefault="00D4256F" w:rsidP="00926D74">
            <w:pPr>
              <w:pStyle w:val="NormalWeb"/>
              <w:spacing w:before="0" w:beforeAutospacing="0" w:after="0" w:afterAutospacing="0" w:line="300" w:lineRule="auto"/>
              <w:jc w:val="both"/>
              <w:rPr>
                <w:rFonts w:ascii="Arial" w:hAnsi="Arial" w:cs="Arial"/>
                <w:sz w:val="20"/>
                <w:szCs w:val="20"/>
              </w:rPr>
            </w:pPr>
            <w:r w:rsidRPr="00DD268D">
              <w:rPr>
                <w:rFonts w:ascii="Arial" w:hAnsi="Arial" w:cs="Arial"/>
                <w:sz w:val="20"/>
                <w:szCs w:val="20"/>
              </w:rPr>
              <w:t>Tháng</w:t>
            </w:r>
          </w:p>
        </w:tc>
        <w:tc>
          <w:tcPr>
            <w:tcW w:w="882" w:type="dxa"/>
          </w:tcPr>
          <w:p w:rsidR="00D4256F" w:rsidRPr="00DD268D" w:rsidRDefault="00D4256F" w:rsidP="00926D74">
            <w:pPr>
              <w:pStyle w:val="NormalWeb"/>
              <w:spacing w:before="0" w:beforeAutospacing="0" w:after="0" w:afterAutospacing="0" w:line="300" w:lineRule="auto"/>
              <w:jc w:val="both"/>
              <w:rPr>
                <w:rFonts w:ascii="Arial" w:hAnsi="Arial" w:cs="Arial"/>
                <w:sz w:val="20"/>
                <w:szCs w:val="20"/>
              </w:rPr>
            </w:pPr>
            <w:r w:rsidRPr="00DD268D">
              <w:rPr>
                <w:rFonts w:ascii="Arial" w:hAnsi="Arial" w:cs="Arial"/>
                <w:sz w:val="20"/>
                <w:szCs w:val="20"/>
              </w:rPr>
              <w:t>Năm</w:t>
            </w:r>
          </w:p>
        </w:tc>
      </w:tr>
    </w:tbl>
    <w:p w:rsidR="00D4256F" w:rsidRDefault="00D4256F" w:rsidP="00D4256F">
      <w:pPr>
        <w:pStyle w:val="NormalWeb"/>
        <w:shd w:val="clear" w:color="auto" w:fill="FFFFFF"/>
        <w:tabs>
          <w:tab w:val="left" w:pos="2415"/>
        </w:tabs>
        <w:spacing w:before="0" w:beforeAutospacing="0" w:after="0" w:afterAutospacing="0" w:line="300" w:lineRule="auto"/>
        <w:jc w:val="both"/>
        <w:rPr>
          <w:rFonts w:ascii="Arial" w:hAnsi="Arial" w:cs="Arial"/>
          <w:sz w:val="20"/>
          <w:szCs w:val="20"/>
        </w:rPr>
      </w:pPr>
      <w:r>
        <w:rPr>
          <w:rFonts w:ascii="Arial" w:hAnsi="Arial" w:cs="Arial"/>
          <w:sz w:val="20"/>
          <w:szCs w:val="20"/>
        </w:rPr>
        <w:tab/>
      </w:r>
    </w:p>
    <w:p w:rsidR="00D4256F" w:rsidRPr="00DD268D" w:rsidRDefault="00D4256F" w:rsidP="00D4256F">
      <w:pPr>
        <w:pStyle w:val="NormalWeb"/>
        <w:shd w:val="clear" w:color="auto" w:fill="FFFFFF"/>
        <w:spacing w:before="0" w:beforeAutospacing="0" w:after="0" w:afterAutospacing="0" w:line="300" w:lineRule="auto"/>
        <w:ind w:firstLine="720"/>
        <w:jc w:val="both"/>
        <w:rPr>
          <w:rFonts w:ascii="Arial" w:hAnsi="Arial" w:cs="Arial"/>
          <w:sz w:val="20"/>
          <w:szCs w:val="20"/>
        </w:rPr>
      </w:pPr>
      <w:r w:rsidRPr="00DD268D">
        <w:rPr>
          <w:rFonts w:ascii="Arial" w:hAnsi="Arial" w:cs="Arial"/>
          <w:sz w:val="20"/>
          <w:szCs w:val="20"/>
        </w:rPr>
        <w:t>Khi đọc dữ liệu từ thẻ nhớ hiển thị lên LCD thì ta cũng phải tách các byte thông tin theo đúng thứ tự trên.</w:t>
      </w:r>
    </w:p>
    <w:p w:rsidR="00D4256F" w:rsidRDefault="00D4256F" w:rsidP="00D4256F">
      <w:pPr>
        <w:pStyle w:val="NormalWeb"/>
        <w:shd w:val="clear" w:color="auto" w:fill="FFFFFF"/>
        <w:spacing w:before="0" w:beforeAutospacing="0" w:after="0" w:afterAutospacing="0" w:line="300" w:lineRule="auto"/>
        <w:jc w:val="both"/>
        <w:rPr>
          <w:rFonts w:ascii="Arial" w:hAnsi="Arial" w:cs="Arial"/>
          <w:b/>
          <w:i/>
          <w:sz w:val="20"/>
          <w:szCs w:val="20"/>
        </w:rPr>
      </w:pPr>
    </w:p>
    <w:p w:rsidR="00D4256F" w:rsidRPr="00F81692" w:rsidRDefault="00D4256F" w:rsidP="00D4256F">
      <w:pPr>
        <w:pStyle w:val="NormalWeb"/>
        <w:shd w:val="clear" w:color="auto" w:fill="FFFFFF"/>
        <w:spacing w:before="0" w:beforeAutospacing="0" w:after="0" w:afterAutospacing="0" w:line="300" w:lineRule="auto"/>
        <w:jc w:val="both"/>
        <w:rPr>
          <w:rFonts w:ascii="Arial" w:hAnsi="Arial" w:cs="Arial"/>
          <w:b/>
          <w:i/>
          <w:sz w:val="20"/>
          <w:szCs w:val="20"/>
        </w:rPr>
      </w:pPr>
      <w:r w:rsidRPr="00F81692">
        <w:rPr>
          <w:rFonts w:ascii="Arial" w:hAnsi="Arial" w:cs="Arial"/>
          <w:b/>
          <w:i/>
          <w:sz w:val="20"/>
          <w:szCs w:val="20"/>
        </w:rPr>
        <w:t>5.3</w:t>
      </w:r>
      <w:r>
        <w:rPr>
          <w:rFonts w:ascii="Arial" w:hAnsi="Arial" w:cs="Arial"/>
          <w:b/>
          <w:i/>
          <w:sz w:val="20"/>
          <w:szCs w:val="20"/>
        </w:rPr>
        <w:t>.</w:t>
      </w:r>
      <w:r w:rsidRPr="00F81692">
        <w:rPr>
          <w:rFonts w:ascii="Arial" w:hAnsi="Arial" w:cs="Arial"/>
          <w:b/>
          <w:i/>
          <w:sz w:val="20"/>
          <w:szCs w:val="20"/>
        </w:rPr>
        <w:t xml:space="preserve"> Ghi dữ liệu vào thẻ nhớ </w:t>
      </w:r>
    </w:p>
    <w:p w:rsidR="00D4256F" w:rsidRPr="00D3765B" w:rsidRDefault="00D4256F" w:rsidP="00D4256F">
      <w:pPr>
        <w:pStyle w:val="NormalWeb"/>
        <w:shd w:val="clear" w:color="auto" w:fill="FFFFFF"/>
        <w:spacing w:before="0" w:beforeAutospacing="0" w:after="0" w:afterAutospacing="0" w:line="300" w:lineRule="auto"/>
        <w:ind w:firstLine="720"/>
        <w:jc w:val="both"/>
        <w:rPr>
          <w:rFonts w:ascii="Arial" w:hAnsi="Arial" w:cs="Arial"/>
          <w:b/>
          <w:sz w:val="20"/>
          <w:szCs w:val="20"/>
        </w:rPr>
      </w:pPr>
      <w:r w:rsidRPr="00DD268D">
        <w:rPr>
          <w:rFonts w:ascii="Arial" w:hAnsi="Arial" w:cs="Arial"/>
          <w:sz w:val="20"/>
          <w:szCs w:val="20"/>
        </w:rPr>
        <w:t>Ghi dữ liệu vào thẻ nhớ là một quá trình phức tạp, phải</w:t>
      </w:r>
      <w:r>
        <w:rPr>
          <w:rFonts w:ascii="Arial" w:hAnsi="Arial" w:cs="Arial"/>
          <w:sz w:val="20"/>
          <w:szCs w:val="20"/>
        </w:rPr>
        <w:t xml:space="preserve"> qua nhiều bước</w:t>
      </w:r>
      <w:r w:rsidRPr="00DD268D">
        <w:rPr>
          <w:rFonts w:ascii="Arial" w:hAnsi="Arial" w:cs="Arial"/>
          <w:sz w:val="20"/>
          <w:szCs w:val="20"/>
        </w:rPr>
        <w:t>, cần phải xây dựng một chương trình con thực hiện công việc này. Lưu đồ thuật toán của chương trình con này như hình 5</w:t>
      </w:r>
      <w:r>
        <w:rPr>
          <w:rFonts w:ascii="Arial" w:hAnsi="Arial" w:cs="Arial"/>
          <w:b/>
          <w:sz w:val="20"/>
          <w:szCs w:val="20"/>
        </w:rPr>
        <w:t xml:space="preserve">. </w:t>
      </w:r>
      <w:r w:rsidRPr="00DD268D">
        <w:rPr>
          <w:rFonts w:ascii="Arial" w:hAnsi="Arial" w:cs="Arial"/>
          <w:sz w:val="20"/>
          <w:szCs w:val="20"/>
        </w:rPr>
        <w:t xml:space="preserve">Trong </w:t>
      </w:r>
      <w:r>
        <w:rPr>
          <w:rFonts w:ascii="Arial" w:hAnsi="Arial" w:cs="Arial"/>
          <w:sz w:val="20"/>
          <w:szCs w:val="20"/>
        </w:rPr>
        <w:t>bài báo này</w:t>
      </w:r>
      <w:r w:rsidRPr="00DD268D">
        <w:rPr>
          <w:rFonts w:ascii="Arial" w:hAnsi="Arial" w:cs="Arial"/>
          <w:sz w:val="20"/>
          <w:szCs w:val="20"/>
        </w:rPr>
        <w:t xml:space="preserve"> tác giả </w:t>
      </w:r>
      <w:r>
        <w:rPr>
          <w:rFonts w:ascii="Arial" w:hAnsi="Arial" w:cs="Arial"/>
          <w:sz w:val="20"/>
          <w:szCs w:val="20"/>
        </w:rPr>
        <w:t>sử dụng phương pháp ghi tuầ</w:t>
      </w:r>
      <w:r w:rsidRPr="00DD268D">
        <w:rPr>
          <w:rFonts w:ascii="Arial" w:hAnsi="Arial" w:cs="Arial"/>
          <w:sz w:val="20"/>
          <w:szCs w:val="20"/>
        </w:rPr>
        <w:t>n tự từng Sector, giả sử ta muốn ghi dữ liệu vào Sector x t</w:t>
      </w:r>
      <w:r>
        <w:rPr>
          <w:rFonts w:ascii="Arial" w:hAnsi="Arial" w:cs="Arial"/>
          <w:sz w:val="20"/>
          <w:szCs w:val="20"/>
        </w:rPr>
        <w:t>hì địa chỉ sẽ được tính như sau:</w:t>
      </w:r>
    </w:p>
    <w:p w:rsidR="00D4256F" w:rsidRPr="00DD268D" w:rsidRDefault="00D4256F" w:rsidP="00D4256F">
      <w:pPr>
        <w:pStyle w:val="NormalWeb"/>
        <w:shd w:val="clear" w:color="auto" w:fill="FFFFFF"/>
        <w:spacing w:before="0" w:beforeAutospacing="0" w:after="0" w:afterAutospacing="0" w:line="300" w:lineRule="auto"/>
        <w:ind w:left="720"/>
        <w:jc w:val="both"/>
        <w:rPr>
          <w:rFonts w:ascii="Arial" w:hAnsi="Arial" w:cs="Arial"/>
          <w:sz w:val="20"/>
          <w:szCs w:val="20"/>
        </w:rPr>
      </w:pPr>
      <w:r w:rsidRPr="00DD268D">
        <w:rPr>
          <w:rFonts w:ascii="Arial" w:hAnsi="Arial" w:cs="Arial"/>
          <w:b/>
          <w:sz w:val="20"/>
          <w:szCs w:val="20"/>
        </w:rPr>
        <w:t xml:space="preserve">                         </w:t>
      </w:r>
      <w:r w:rsidR="00435ABA">
        <w:rPr>
          <w:rFonts w:ascii="Arial" w:hAnsi="Arial" w:cs="Arial"/>
          <w:b/>
          <w:sz w:val="20"/>
          <w:szCs w:val="20"/>
        </w:rPr>
        <w:t xml:space="preserve">                    </w:t>
      </w:r>
      <w:r w:rsidRPr="00DD268D">
        <w:rPr>
          <w:rFonts w:ascii="Arial" w:hAnsi="Arial" w:cs="Arial"/>
          <w:b/>
          <w:sz w:val="20"/>
          <w:szCs w:val="20"/>
        </w:rPr>
        <w:t xml:space="preserve">       </w:t>
      </w:r>
      <w:r w:rsidRPr="00DD268D">
        <w:rPr>
          <w:rFonts w:ascii="Arial" w:hAnsi="Arial" w:cs="Arial"/>
          <w:sz w:val="20"/>
          <w:szCs w:val="20"/>
        </w:rPr>
        <w:t>Địa chỉ = x * 512;</w:t>
      </w:r>
    </w:p>
    <w:p w:rsidR="00D4256F" w:rsidRPr="00DD268D" w:rsidRDefault="00D4256F" w:rsidP="00D4256F">
      <w:pPr>
        <w:pStyle w:val="NormalWeb"/>
        <w:shd w:val="clear" w:color="auto" w:fill="FFFFFF"/>
        <w:spacing w:before="0" w:beforeAutospacing="0" w:after="0" w:afterAutospacing="0" w:line="300" w:lineRule="auto"/>
        <w:ind w:firstLine="720"/>
        <w:jc w:val="both"/>
        <w:rPr>
          <w:rFonts w:ascii="Arial" w:hAnsi="Arial" w:cs="Arial"/>
          <w:sz w:val="20"/>
          <w:szCs w:val="20"/>
        </w:rPr>
      </w:pPr>
      <w:r w:rsidRPr="00DD268D">
        <w:rPr>
          <w:rFonts w:ascii="Arial" w:hAnsi="Arial" w:cs="Arial"/>
          <w:sz w:val="20"/>
          <w:szCs w:val="20"/>
        </w:rPr>
        <w:t xml:space="preserve"> + CMD24 là lệnh ghi dữ liệu.</w:t>
      </w:r>
    </w:p>
    <w:p w:rsidR="00D4256F" w:rsidRPr="00DD268D" w:rsidRDefault="00D4256F" w:rsidP="00D4256F">
      <w:pPr>
        <w:pStyle w:val="NormalWeb"/>
        <w:shd w:val="clear" w:color="auto" w:fill="FFFFFF"/>
        <w:spacing w:before="0" w:beforeAutospacing="0" w:after="0" w:afterAutospacing="0" w:line="300" w:lineRule="auto"/>
        <w:ind w:firstLine="720"/>
        <w:jc w:val="both"/>
        <w:rPr>
          <w:rFonts w:ascii="Arial" w:hAnsi="Arial" w:cs="Arial"/>
          <w:sz w:val="20"/>
          <w:szCs w:val="20"/>
        </w:rPr>
      </w:pPr>
      <w:r w:rsidRPr="00DD268D">
        <w:rPr>
          <w:rFonts w:ascii="Arial" w:hAnsi="Arial" w:cs="Arial"/>
          <w:sz w:val="20"/>
          <w:szCs w:val="20"/>
        </w:rPr>
        <w:t xml:space="preserve"> + Gửi byte 0xFE nhằm báo cho thẻ nhớ biết sắp có dữ liệu đến.</w:t>
      </w:r>
    </w:p>
    <w:p w:rsidR="00D4256F" w:rsidRPr="00DD268D" w:rsidRDefault="00D4256F" w:rsidP="00D4256F">
      <w:pPr>
        <w:pStyle w:val="NormalWeb"/>
        <w:shd w:val="clear" w:color="auto" w:fill="FFFFFF"/>
        <w:spacing w:before="0" w:beforeAutospacing="0" w:after="0" w:afterAutospacing="0" w:line="300" w:lineRule="auto"/>
        <w:ind w:firstLine="720"/>
        <w:jc w:val="both"/>
        <w:rPr>
          <w:rFonts w:ascii="Arial" w:hAnsi="Arial" w:cs="Arial"/>
          <w:sz w:val="20"/>
          <w:szCs w:val="20"/>
        </w:rPr>
      </w:pPr>
      <w:r>
        <w:rPr>
          <w:rFonts w:ascii="Arial" w:hAnsi="Arial" w:cs="Arial"/>
          <w:sz w:val="20"/>
          <w:szCs w:val="20"/>
        </w:rPr>
        <w:t xml:space="preserve"> </w:t>
      </w:r>
      <w:r w:rsidRPr="00DD268D">
        <w:rPr>
          <w:rFonts w:ascii="Arial" w:hAnsi="Arial" w:cs="Arial"/>
          <w:sz w:val="20"/>
          <w:szCs w:val="20"/>
        </w:rPr>
        <w:t>+ Tiếp theo ta ghi liên tục 512 byte( đối với thẻ SD ta thực hiện ghi/đọc trên đơn vị Sector = 512 byte). Dữ liệu ghi phải được lưu sẵn trong một mảng, mảng dữ liệu có thể nhỏ hơn 512 byte.</w:t>
      </w:r>
    </w:p>
    <w:p w:rsidR="00D4256F" w:rsidRPr="00DD268D" w:rsidRDefault="00D4256F" w:rsidP="00D4256F">
      <w:pPr>
        <w:pStyle w:val="NormalWeb"/>
        <w:shd w:val="clear" w:color="auto" w:fill="FFFFFF"/>
        <w:spacing w:before="0" w:beforeAutospacing="0" w:after="0" w:afterAutospacing="0" w:line="300" w:lineRule="auto"/>
        <w:ind w:firstLine="720"/>
        <w:jc w:val="both"/>
        <w:rPr>
          <w:rFonts w:ascii="Arial" w:hAnsi="Arial" w:cs="Arial"/>
          <w:sz w:val="20"/>
          <w:szCs w:val="20"/>
        </w:rPr>
      </w:pPr>
      <w:r>
        <w:rPr>
          <w:rFonts w:ascii="Arial" w:hAnsi="Arial" w:cs="Arial"/>
          <w:sz w:val="20"/>
          <w:szCs w:val="20"/>
        </w:rPr>
        <w:t xml:space="preserve"> </w:t>
      </w:r>
      <w:r w:rsidRPr="00DD268D">
        <w:rPr>
          <w:rFonts w:ascii="Arial" w:hAnsi="Arial" w:cs="Arial"/>
          <w:sz w:val="20"/>
          <w:szCs w:val="20"/>
        </w:rPr>
        <w:t>+ Trong giai đoạn kết thúc quá trình ghi dữ liệu ta thực hiện gửi đi 2 byte có giá trị 0xFF(đây là hai byte không có nghĩa đối với thẻ SD).</w:t>
      </w:r>
    </w:p>
    <w:p w:rsidR="00D4256F" w:rsidRPr="00AD6179" w:rsidRDefault="00D4256F" w:rsidP="00D4256F">
      <w:pPr>
        <w:pStyle w:val="NormalWeb"/>
        <w:shd w:val="clear" w:color="auto" w:fill="FFFFFF"/>
        <w:spacing w:before="0" w:beforeAutospacing="0" w:after="0" w:afterAutospacing="0" w:line="300" w:lineRule="auto"/>
        <w:ind w:left="142"/>
        <w:jc w:val="both"/>
        <w:rPr>
          <w:rFonts w:ascii="Arial" w:hAnsi="Arial" w:cs="Arial"/>
          <w:sz w:val="26"/>
          <w:szCs w:val="26"/>
        </w:rPr>
      </w:pPr>
    </w:p>
    <w:p w:rsidR="00D4256F" w:rsidRPr="00AD6179" w:rsidRDefault="00D4256F" w:rsidP="00D4256F">
      <w:pPr>
        <w:pStyle w:val="NormalWeb"/>
        <w:shd w:val="clear" w:color="auto" w:fill="FFFFFF"/>
        <w:spacing w:before="0" w:beforeAutospacing="0" w:after="0" w:afterAutospacing="0" w:line="300" w:lineRule="auto"/>
        <w:ind w:left="142"/>
        <w:jc w:val="both"/>
        <w:rPr>
          <w:rFonts w:ascii="Arial" w:hAnsi="Arial" w:cs="Arial"/>
          <w:sz w:val="26"/>
          <w:szCs w:val="26"/>
        </w:rPr>
      </w:pPr>
    </w:p>
    <w:p w:rsidR="00D4256F" w:rsidRPr="00AD6179" w:rsidRDefault="00435ABA" w:rsidP="00D4256F">
      <w:pPr>
        <w:pStyle w:val="NormalWeb"/>
        <w:shd w:val="clear" w:color="auto" w:fill="FFFFFF"/>
        <w:spacing w:before="0" w:beforeAutospacing="0" w:after="0" w:afterAutospacing="0" w:line="300" w:lineRule="auto"/>
        <w:jc w:val="center"/>
        <w:rPr>
          <w:rFonts w:ascii="Arial" w:hAnsi="Arial" w:cs="Arial"/>
          <w:sz w:val="26"/>
          <w:szCs w:val="26"/>
        </w:rPr>
      </w:pPr>
      <w:r w:rsidRPr="00AD6179">
        <w:rPr>
          <w:rFonts w:ascii="Arial" w:hAnsi="Arial" w:cs="Arial"/>
        </w:rPr>
        <w:object w:dxaOrig="3505" w:dyaOrig="11270">
          <v:shape id="_x0000_i1117" type="#_x0000_t75" style="width:150.1pt;height:341.65pt" o:ole="">
            <v:imagedata r:id="rId196" o:title=""/>
          </v:shape>
          <o:OLEObject Type="Embed" ProgID="Visio.Drawing.11" ShapeID="_x0000_i1117" DrawAspect="Content" ObjectID="_1614769297" r:id="rId197"/>
        </w:object>
      </w:r>
    </w:p>
    <w:p w:rsidR="00D4256F" w:rsidRPr="000A3371" w:rsidRDefault="00D4256F" w:rsidP="00435ABA">
      <w:pPr>
        <w:pStyle w:val="NormalWeb"/>
        <w:shd w:val="clear" w:color="auto" w:fill="FFFFFF"/>
        <w:spacing w:before="120" w:beforeAutospacing="0" w:after="120" w:afterAutospacing="0" w:line="300" w:lineRule="auto"/>
        <w:jc w:val="center"/>
        <w:rPr>
          <w:i/>
          <w:sz w:val="20"/>
          <w:szCs w:val="20"/>
        </w:rPr>
      </w:pPr>
      <w:r w:rsidRPr="000A3371">
        <w:rPr>
          <w:i/>
          <w:sz w:val="20"/>
          <w:szCs w:val="20"/>
        </w:rPr>
        <w:t>Hình 5</w:t>
      </w:r>
      <w:r>
        <w:rPr>
          <w:i/>
          <w:sz w:val="20"/>
          <w:szCs w:val="20"/>
        </w:rPr>
        <w:t>.</w:t>
      </w:r>
      <w:r w:rsidRPr="000A3371">
        <w:rPr>
          <w:i/>
          <w:sz w:val="20"/>
          <w:szCs w:val="20"/>
        </w:rPr>
        <w:t xml:space="preserve"> </w:t>
      </w:r>
      <w:r w:rsidRPr="000A3371">
        <w:rPr>
          <w:sz w:val="20"/>
          <w:szCs w:val="20"/>
        </w:rPr>
        <w:t>Lưu đồ thuật toán ghi dữ liệu</w:t>
      </w:r>
    </w:p>
    <w:p w:rsidR="00D4256F" w:rsidRPr="00DD268D" w:rsidRDefault="00D4256F" w:rsidP="00D4256F">
      <w:pPr>
        <w:pStyle w:val="NormalWeb"/>
        <w:shd w:val="clear" w:color="auto" w:fill="FFFFFF"/>
        <w:spacing w:before="0" w:beforeAutospacing="0" w:after="0" w:afterAutospacing="0" w:line="300" w:lineRule="auto"/>
        <w:ind w:firstLine="720"/>
        <w:jc w:val="both"/>
        <w:rPr>
          <w:rFonts w:ascii="Arial" w:hAnsi="Arial" w:cs="Arial"/>
          <w:b/>
          <w:sz w:val="20"/>
          <w:szCs w:val="20"/>
        </w:rPr>
      </w:pPr>
      <w:r w:rsidRPr="00DD268D">
        <w:rPr>
          <w:rFonts w:ascii="Arial" w:hAnsi="Arial" w:cs="Arial"/>
          <w:sz w:val="20"/>
          <w:szCs w:val="20"/>
        </w:rPr>
        <w:lastRenderedPageBreak/>
        <w:t xml:space="preserve">Biến kiểm tra( kt ) trong lưu đồ chương trình chính dùng để kiểm tra chế độ hiển thị, nếu kt = 1 thì vi điều khiển sẽ đọc dữ liệu từ thẻ nhớ sau đó hiển thị thông tin đọc được lên LCD, nếu kt = 0 thì vi điều khiển hiển thị trực tiếp giá trị đầu vào lên LCD. </w:t>
      </w:r>
    </w:p>
    <w:p w:rsidR="00D4256F" w:rsidRPr="00F81692" w:rsidRDefault="00D4256F" w:rsidP="00D4256F">
      <w:pPr>
        <w:pStyle w:val="NormalWeb"/>
        <w:shd w:val="clear" w:color="auto" w:fill="FFFFFF"/>
        <w:spacing w:before="0" w:beforeAutospacing="0" w:after="0" w:afterAutospacing="0" w:line="300" w:lineRule="auto"/>
        <w:jc w:val="both"/>
        <w:rPr>
          <w:rFonts w:ascii="Arial" w:hAnsi="Arial" w:cs="Arial"/>
          <w:b/>
          <w:i/>
          <w:sz w:val="20"/>
          <w:szCs w:val="20"/>
        </w:rPr>
      </w:pPr>
      <w:r w:rsidRPr="00F81692">
        <w:rPr>
          <w:rFonts w:ascii="Arial" w:hAnsi="Arial" w:cs="Arial"/>
          <w:b/>
          <w:i/>
          <w:sz w:val="20"/>
          <w:szCs w:val="20"/>
        </w:rPr>
        <w:t>5.4. Quá trình đọc dữ liệu</w:t>
      </w:r>
    </w:p>
    <w:p w:rsidR="00D4256F" w:rsidRPr="00DD268D" w:rsidRDefault="00D4256F" w:rsidP="00D4256F">
      <w:pPr>
        <w:pStyle w:val="NormalWeb"/>
        <w:shd w:val="clear" w:color="auto" w:fill="FFFFFF"/>
        <w:spacing w:before="0" w:beforeAutospacing="0" w:after="0" w:afterAutospacing="0" w:line="300" w:lineRule="auto"/>
        <w:ind w:firstLine="720"/>
        <w:jc w:val="both"/>
        <w:rPr>
          <w:rFonts w:ascii="Arial" w:hAnsi="Arial" w:cs="Arial"/>
          <w:b/>
          <w:sz w:val="20"/>
          <w:szCs w:val="20"/>
        </w:rPr>
      </w:pPr>
      <w:r>
        <w:rPr>
          <w:rFonts w:ascii="Arial" w:hAnsi="Arial" w:cs="Arial"/>
          <w:sz w:val="20"/>
          <w:szCs w:val="20"/>
        </w:rPr>
        <w:t>Q</w:t>
      </w:r>
      <w:r w:rsidRPr="00DD268D">
        <w:rPr>
          <w:rFonts w:ascii="Arial" w:hAnsi="Arial" w:cs="Arial"/>
          <w:sz w:val="20"/>
          <w:szCs w:val="20"/>
        </w:rPr>
        <w:t xml:space="preserve">uá trình đọc dữ liệu </w:t>
      </w:r>
      <w:r>
        <w:rPr>
          <w:rFonts w:ascii="Arial" w:hAnsi="Arial" w:cs="Arial"/>
          <w:sz w:val="20"/>
          <w:szCs w:val="20"/>
        </w:rPr>
        <w:t xml:space="preserve">cũng tương tư như quá trình ghi. Và </w:t>
      </w:r>
      <w:r w:rsidRPr="00DD268D">
        <w:rPr>
          <w:rFonts w:ascii="Arial" w:hAnsi="Arial" w:cs="Arial"/>
          <w:sz w:val="20"/>
          <w:szCs w:val="20"/>
        </w:rPr>
        <w:t xml:space="preserve">lưu đồ thuật toán như hình 6: </w:t>
      </w:r>
    </w:p>
    <w:p w:rsidR="00D4256F" w:rsidRPr="00AD6179" w:rsidRDefault="00D4256F" w:rsidP="00D4256F">
      <w:pPr>
        <w:pStyle w:val="NormalWeb"/>
        <w:shd w:val="clear" w:color="auto" w:fill="FFFFFF"/>
        <w:spacing w:before="0" w:beforeAutospacing="0" w:after="0" w:afterAutospacing="0" w:line="300" w:lineRule="auto"/>
        <w:ind w:left="360"/>
        <w:jc w:val="center"/>
        <w:rPr>
          <w:rFonts w:ascii="Arial" w:hAnsi="Arial" w:cs="Arial"/>
          <w:b/>
          <w:sz w:val="26"/>
          <w:szCs w:val="26"/>
        </w:rPr>
      </w:pPr>
      <w:r w:rsidRPr="00AD6179">
        <w:rPr>
          <w:rFonts w:ascii="Arial" w:hAnsi="Arial" w:cs="Arial"/>
        </w:rPr>
        <w:object w:dxaOrig="3505" w:dyaOrig="11270">
          <v:shape id="_x0000_i1118" type="#_x0000_t75" style="width:124.3pt;height:404.85pt" o:ole="">
            <v:imagedata r:id="rId198" o:title=""/>
          </v:shape>
          <o:OLEObject Type="Embed" ProgID="Visio.Drawing.11" ShapeID="_x0000_i1118" DrawAspect="Content" ObjectID="_1614769298" r:id="rId199"/>
        </w:object>
      </w:r>
    </w:p>
    <w:p w:rsidR="00D4256F" w:rsidRPr="000A3371" w:rsidRDefault="00D4256F" w:rsidP="00D4256F">
      <w:pPr>
        <w:pStyle w:val="NormalWeb"/>
        <w:shd w:val="clear" w:color="auto" w:fill="FFFFFF"/>
        <w:spacing w:before="120" w:beforeAutospacing="0" w:after="120" w:afterAutospacing="0" w:line="300" w:lineRule="auto"/>
        <w:jc w:val="center"/>
        <w:rPr>
          <w:i/>
          <w:sz w:val="20"/>
          <w:szCs w:val="20"/>
        </w:rPr>
      </w:pPr>
      <w:r w:rsidRPr="000A3371">
        <w:rPr>
          <w:i/>
          <w:sz w:val="20"/>
          <w:szCs w:val="20"/>
        </w:rPr>
        <w:t>Hình 6</w:t>
      </w:r>
      <w:r>
        <w:rPr>
          <w:i/>
          <w:sz w:val="20"/>
          <w:szCs w:val="20"/>
        </w:rPr>
        <w:t>.</w:t>
      </w:r>
      <w:r w:rsidRPr="000A3371">
        <w:rPr>
          <w:i/>
          <w:sz w:val="20"/>
          <w:szCs w:val="20"/>
        </w:rPr>
        <w:t xml:space="preserve"> </w:t>
      </w:r>
      <w:r w:rsidRPr="000A3371">
        <w:rPr>
          <w:sz w:val="20"/>
          <w:szCs w:val="20"/>
        </w:rPr>
        <w:t>Lưu đồ thuật toán đọc dữ liệu</w:t>
      </w:r>
    </w:p>
    <w:p w:rsidR="00D4256F" w:rsidRPr="00DD268D" w:rsidRDefault="00D4256F" w:rsidP="00D4256F">
      <w:pPr>
        <w:pStyle w:val="NormalWeb"/>
        <w:shd w:val="clear" w:color="auto" w:fill="FFFFFF"/>
        <w:spacing w:before="0" w:beforeAutospacing="0" w:after="0" w:afterAutospacing="0" w:line="300" w:lineRule="auto"/>
        <w:ind w:firstLine="540"/>
        <w:jc w:val="both"/>
        <w:rPr>
          <w:rFonts w:ascii="Arial" w:hAnsi="Arial" w:cs="Arial"/>
          <w:sz w:val="20"/>
          <w:szCs w:val="20"/>
        </w:rPr>
      </w:pPr>
      <w:r w:rsidRPr="00DD268D">
        <w:rPr>
          <w:rFonts w:ascii="Arial" w:hAnsi="Arial" w:cs="Arial"/>
          <w:sz w:val="20"/>
          <w:szCs w:val="20"/>
        </w:rPr>
        <w:t>Quá trình đọc dữ liệu có một điểm khác là thay vì gửi đi byte 0xFE thì vi điều khiển sẽ gửi đi byte 0xFF để chờ tín hiệu Response từ Card, khi Res = 0xFE thì bắt đầu đọc dữ liệu. Dữ liệu đọc được sẽ được lưu vào một mảng có độ rộng 512 byte.</w:t>
      </w:r>
    </w:p>
    <w:p w:rsidR="00D4256F" w:rsidRDefault="00D4256F" w:rsidP="00D4256F">
      <w:pPr>
        <w:pStyle w:val="NormalWeb"/>
        <w:shd w:val="clear" w:color="auto" w:fill="FFFFFF"/>
        <w:spacing w:before="0" w:beforeAutospacing="0" w:after="0" w:afterAutospacing="0" w:line="300" w:lineRule="auto"/>
        <w:jc w:val="both"/>
        <w:rPr>
          <w:rFonts w:ascii="Arial" w:hAnsi="Arial" w:cs="Arial"/>
          <w:b/>
          <w:i/>
          <w:sz w:val="20"/>
          <w:szCs w:val="20"/>
        </w:rPr>
      </w:pPr>
    </w:p>
    <w:p w:rsidR="00D4256F" w:rsidRPr="000A3371" w:rsidRDefault="00D4256F" w:rsidP="00D4256F">
      <w:pPr>
        <w:pStyle w:val="NormalWeb"/>
        <w:shd w:val="clear" w:color="auto" w:fill="FFFFFF"/>
        <w:spacing w:before="0" w:beforeAutospacing="0" w:after="0" w:afterAutospacing="0" w:line="300" w:lineRule="auto"/>
        <w:jc w:val="both"/>
        <w:rPr>
          <w:rFonts w:ascii="Arial" w:hAnsi="Arial" w:cs="Arial"/>
          <w:b/>
          <w:sz w:val="20"/>
          <w:szCs w:val="20"/>
        </w:rPr>
      </w:pPr>
      <w:r w:rsidRPr="000A3371">
        <w:rPr>
          <w:rFonts w:ascii="Arial" w:hAnsi="Arial" w:cs="Arial"/>
          <w:b/>
          <w:sz w:val="20"/>
          <w:szCs w:val="20"/>
        </w:rPr>
        <w:t>6. Kết luận</w:t>
      </w:r>
    </w:p>
    <w:p w:rsidR="00D4256F" w:rsidRPr="009E4CFC" w:rsidRDefault="00D4256F" w:rsidP="00D4256F">
      <w:pPr>
        <w:pStyle w:val="NormalWeb"/>
        <w:shd w:val="clear" w:color="auto" w:fill="FFFFFF"/>
        <w:spacing w:before="0" w:beforeAutospacing="0" w:after="0" w:afterAutospacing="0" w:line="300" w:lineRule="auto"/>
        <w:ind w:firstLine="600"/>
        <w:jc w:val="both"/>
        <w:rPr>
          <w:rFonts w:ascii="Arial" w:hAnsi="Arial" w:cs="Arial"/>
          <w:sz w:val="20"/>
          <w:szCs w:val="20"/>
        </w:rPr>
      </w:pPr>
      <w:r w:rsidRPr="009E4CFC">
        <w:rPr>
          <w:rFonts w:ascii="Arial" w:hAnsi="Arial" w:cs="Arial"/>
          <w:iCs/>
          <w:sz w:val="20"/>
          <w:szCs w:val="20"/>
        </w:rPr>
        <w:t xml:space="preserve">Bài báo đã trình bày nguyên lý cơ sở của việc </w:t>
      </w:r>
      <w:r>
        <w:rPr>
          <w:rFonts w:ascii="Arial" w:hAnsi="Arial" w:cs="Arial"/>
          <w:iCs/>
          <w:sz w:val="20"/>
          <w:szCs w:val="20"/>
        </w:rPr>
        <w:t>kết nối giữa chíp vi điều khiển và thẻ nhớ</w:t>
      </w:r>
      <w:r w:rsidRPr="009E4CFC">
        <w:rPr>
          <w:rFonts w:ascii="Arial" w:hAnsi="Arial" w:cs="Arial"/>
          <w:iCs/>
          <w:sz w:val="20"/>
          <w:szCs w:val="20"/>
        </w:rPr>
        <w:t xml:space="preserve">. Bên cạnh đó bài báo cũng trình bày chi tiết cấu trúc và thuật toán </w:t>
      </w:r>
      <w:r>
        <w:rPr>
          <w:rFonts w:ascii="Arial" w:hAnsi="Arial" w:cs="Arial"/>
          <w:iCs/>
          <w:sz w:val="20"/>
          <w:szCs w:val="20"/>
        </w:rPr>
        <w:t>thu thập, lưu trữ và đọc dữ liệu ra từ thẻ nhớ</w:t>
      </w:r>
      <w:r w:rsidRPr="009E4CFC">
        <w:rPr>
          <w:rFonts w:ascii="Arial" w:hAnsi="Arial" w:cs="Arial"/>
          <w:iCs/>
          <w:sz w:val="20"/>
          <w:szCs w:val="20"/>
        </w:rPr>
        <w:t xml:space="preserve">. </w:t>
      </w:r>
      <w:r>
        <w:rPr>
          <w:rFonts w:ascii="Arial" w:hAnsi="Arial" w:cs="Arial"/>
          <w:iCs/>
          <w:sz w:val="20"/>
          <w:szCs w:val="20"/>
        </w:rPr>
        <w:t xml:space="preserve">Qua quá trình chế tạo thử nghiệm, mô hình </w:t>
      </w:r>
      <w:r w:rsidRPr="00586B78">
        <w:rPr>
          <w:rFonts w:ascii="Arial" w:hAnsi="Arial" w:cs="Arial"/>
          <w:sz w:val="20"/>
          <w:szCs w:val="20"/>
        </w:rPr>
        <w:t>bộ điều khiển, giám sát có kết nối với thẻ nhớ</w:t>
      </w:r>
      <w:r>
        <w:rPr>
          <w:rFonts w:ascii="Arial" w:hAnsi="Arial" w:cs="Arial"/>
          <w:iCs/>
          <w:sz w:val="20"/>
          <w:szCs w:val="20"/>
        </w:rPr>
        <w:t xml:space="preserve"> (Hình 7) đúng theo thuật toán và chương trình đặt ra</w:t>
      </w:r>
      <w:r w:rsidRPr="009E4CFC">
        <w:rPr>
          <w:rFonts w:ascii="Arial" w:hAnsi="Arial" w:cs="Arial"/>
          <w:iCs/>
          <w:sz w:val="20"/>
          <w:szCs w:val="20"/>
        </w:rPr>
        <w:t>. Việc chế tạo thành công thiết bị cũng nhằm góp phần nâng cao tính nội địa hóa các sản phẩm công nghệ nước nhà và tăng tính cạnh tranh với các thiết bị ngoại nhập</w:t>
      </w:r>
      <w:r>
        <w:rPr>
          <w:rFonts w:ascii="Arial" w:hAnsi="Arial" w:cs="Arial"/>
          <w:iCs/>
          <w:sz w:val="20"/>
          <w:szCs w:val="20"/>
        </w:rPr>
        <w:t>.</w:t>
      </w:r>
    </w:p>
    <w:p w:rsidR="00D4256F" w:rsidRPr="000A3371" w:rsidRDefault="00D4256F" w:rsidP="00D4256F">
      <w:pPr>
        <w:pStyle w:val="NormalWeb"/>
        <w:shd w:val="clear" w:color="auto" w:fill="FFFFFF"/>
        <w:spacing w:before="0" w:beforeAutospacing="0" w:after="0" w:afterAutospacing="0" w:line="300" w:lineRule="auto"/>
        <w:jc w:val="center"/>
        <w:rPr>
          <w:rFonts w:ascii="Arial" w:hAnsi="Arial" w:cs="Arial"/>
          <w:b/>
          <w:i/>
          <w:sz w:val="26"/>
          <w:szCs w:val="26"/>
        </w:rPr>
      </w:pPr>
      <w:r>
        <w:rPr>
          <w:rFonts w:ascii="Arial" w:hAnsi="Arial" w:cs="Arial"/>
          <w:b/>
          <w:i/>
          <w:noProof/>
          <w:sz w:val="26"/>
          <w:szCs w:val="26"/>
        </w:rPr>
        <w:lastRenderedPageBreak/>
        <w:drawing>
          <wp:inline distT="0" distB="0" distL="0" distR="0">
            <wp:extent cx="3952875" cy="2962275"/>
            <wp:effectExtent l="0" t="0" r="9525" b="9525"/>
            <wp:docPr id="23" name="Picture 23" descr="DSC07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SC0732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952875" cy="2962275"/>
                    </a:xfrm>
                    <a:prstGeom prst="rect">
                      <a:avLst/>
                    </a:prstGeom>
                    <a:noFill/>
                    <a:ln>
                      <a:noFill/>
                    </a:ln>
                  </pic:spPr>
                </pic:pic>
              </a:graphicData>
            </a:graphic>
          </wp:inline>
        </w:drawing>
      </w:r>
    </w:p>
    <w:p w:rsidR="00D4256F" w:rsidRPr="000A3371" w:rsidRDefault="00D4256F" w:rsidP="00D4256F">
      <w:pPr>
        <w:pStyle w:val="NormalWeb"/>
        <w:shd w:val="clear" w:color="auto" w:fill="FFFFFF"/>
        <w:spacing w:before="0" w:beforeAutospacing="0" w:after="0" w:afterAutospacing="0" w:line="300" w:lineRule="auto"/>
        <w:jc w:val="center"/>
        <w:rPr>
          <w:sz w:val="26"/>
          <w:szCs w:val="26"/>
        </w:rPr>
      </w:pPr>
      <w:r w:rsidRPr="000A3371">
        <w:rPr>
          <w:i/>
          <w:sz w:val="20"/>
          <w:szCs w:val="20"/>
        </w:rPr>
        <w:t xml:space="preserve">Hình 7. </w:t>
      </w:r>
      <w:r w:rsidRPr="000A3371">
        <w:rPr>
          <w:sz w:val="20"/>
          <w:szCs w:val="20"/>
        </w:rPr>
        <w:t>Mô hình bộ điều khiển, giám sát có kết nối với thẻ nhớ</w:t>
      </w:r>
    </w:p>
    <w:p w:rsidR="00D4256F" w:rsidRDefault="00D4256F" w:rsidP="00D4256F">
      <w:pPr>
        <w:tabs>
          <w:tab w:val="left" w:pos="1455"/>
        </w:tabs>
        <w:rPr>
          <w:rFonts w:cs="Arial"/>
          <w:b/>
          <w:szCs w:val="20"/>
        </w:rPr>
      </w:pPr>
    </w:p>
    <w:p w:rsidR="00D4256F" w:rsidRPr="00AD0EC1" w:rsidRDefault="00D4256F" w:rsidP="009B4A25">
      <w:pPr>
        <w:tabs>
          <w:tab w:val="left" w:pos="1455"/>
        </w:tabs>
        <w:ind w:firstLine="0"/>
        <w:rPr>
          <w:rFonts w:cs="Arial"/>
          <w:b/>
          <w:szCs w:val="20"/>
        </w:rPr>
      </w:pPr>
      <w:r w:rsidRPr="00AD0EC1">
        <w:rPr>
          <w:rFonts w:cs="Arial"/>
          <w:b/>
          <w:szCs w:val="20"/>
        </w:rPr>
        <w:t>Tài liệu tham khảo:</w:t>
      </w:r>
    </w:p>
    <w:p w:rsidR="00D4256F" w:rsidRPr="005E6142" w:rsidRDefault="00D4256F" w:rsidP="00D4256F">
      <w:pPr>
        <w:rPr>
          <w:rFonts w:cs="Arial"/>
          <w:bCs/>
          <w:szCs w:val="20"/>
        </w:rPr>
      </w:pPr>
      <w:r w:rsidRPr="005E6142">
        <w:rPr>
          <w:rFonts w:cs="Arial"/>
          <w:bCs/>
          <w:szCs w:val="20"/>
        </w:rPr>
        <w:t xml:space="preserve">[4]. </w:t>
      </w:r>
      <w:r>
        <w:rPr>
          <w:rFonts w:cs="Arial"/>
          <w:bCs/>
          <w:szCs w:val="20"/>
        </w:rPr>
        <w:t>Đỗ Xuân Tiến</w:t>
      </w:r>
      <w:r w:rsidRPr="005E6142">
        <w:rPr>
          <w:rFonts w:cs="Arial"/>
          <w:bCs/>
          <w:szCs w:val="20"/>
        </w:rPr>
        <w:t xml:space="preserve"> “</w:t>
      </w:r>
      <w:r w:rsidRPr="005E6142">
        <w:rPr>
          <w:rFonts w:cs="Arial"/>
          <w:bCs/>
          <w:i/>
          <w:szCs w:val="20"/>
        </w:rPr>
        <w:t>Kỹ thuật lập trình điều khiển hệ thống</w:t>
      </w:r>
      <w:r w:rsidRPr="005E6142">
        <w:rPr>
          <w:rFonts w:cs="Arial"/>
          <w:bCs/>
          <w:szCs w:val="20"/>
        </w:rPr>
        <w:t xml:space="preserve">”, nhà xuất bản Khoa học và kỹ thuật, 2003. </w:t>
      </w:r>
    </w:p>
    <w:p w:rsidR="00D4256F" w:rsidRPr="005E6142" w:rsidRDefault="00D4256F" w:rsidP="00D4256F">
      <w:pPr>
        <w:rPr>
          <w:rFonts w:cs="Arial"/>
          <w:bCs/>
          <w:szCs w:val="20"/>
        </w:rPr>
      </w:pPr>
      <w:r w:rsidRPr="005E6142">
        <w:rPr>
          <w:rFonts w:cs="Arial"/>
          <w:bCs/>
          <w:szCs w:val="20"/>
        </w:rPr>
        <w:t>[5]. Ngô Diên Tập, “</w:t>
      </w:r>
      <w:r w:rsidRPr="005E6142">
        <w:rPr>
          <w:rFonts w:cs="Arial"/>
          <w:bCs/>
          <w:i/>
          <w:szCs w:val="20"/>
        </w:rPr>
        <w:t>Kỹ thuật vi điều khiển với AVR</w:t>
      </w:r>
      <w:r w:rsidRPr="005E6142">
        <w:rPr>
          <w:rFonts w:cs="Arial"/>
          <w:bCs/>
          <w:szCs w:val="20"/>
        </w:rPr>
        <w:t>”, nhà xuất bản Khoa học và kỹ thuật, 2003.</w:t>
      </w:r>
    </w:p>
    <w:p w:rsidR="00D4256F" w:rsidRDefault="00D4256F" w:rsidP="005610E4">
      <w:pPr>
        <w:rPr>
          <w:rFonts w:cs="Arial"/>
          <w:bCs/>
          <w:szCs w:val="20"/>
        </w:rPr>
      </w:pPr>
      <w:r w:rsidRPr="005E6142">
        <w:rPr>
          <w:rFonts w:cs="Arial"/>
          <w:bCs/>
          <w:szCs w:val="20"/>
        </w:rPr>
        <w:t xml:space="preserve">[6]. </w:t>
      </w:r>
      <w:hyperlink r:id="rId201" w:history="1">
        <w:r w:rsidR="005610E4" w:rsidRPr="0065017A">
          <w:rPr>
            <w:rStyle w:val="Hyperlink"/>
            <w:rFonts w:cs="Arial"/>
            <w:bCs/>
            <w:szCs w:val="20"/>
          </w:rPr>
          <w:t>www.datasheet.com</w:t>
        </w:r>
      </w:hyperlink>
      <w:r w:rsidRPr="005E6142">
        <w:rPr>
          <w:rFonts w:cs="Arial"/>
          <w:bCs/>
          <w:szCs w:val="20"/>
        </w:rPr>
        <w:t>.</w:t>
      </w:r>
    </w:p>
    <w:p w:rsidR="005610E4" w:rsidRPr="005610E4" w:rsidRDefault="005610E4" w:rsidP="005610E4">
      <w:pPr>
        <w:rPr>
          <w:rFonts w:cs="Arial"/>
          <w:bCs/>
          <w:szCs w:val="20"/>
        </w:rPr>
      </w:pPr>
    </w:p>
    <w:p w:rsidR="00D4256F" w:rsidRPr="005610E4" w:rsidRDefault="005610E4" w:rsidP="005610E4">
      <w:pPr>
        <w:pStyle w:val="NormalWeb"/>
        <w:shd w:val="clear" w:color="auto" w:fill="FFFFFF"/>
        <w:spacing w:before="0" w:beforeAutospacing="0" w:after="240" w:afterAutospacing="0" w:line="300" w:lineRule="auto"/>
        <w:rPr>
          <w:rFonts w:ascii="Arial" w:hAnsi="Arial" w:cs="Arial"/>
          <w:sz w:val="20"/>
          <w:szCs w:val="20"/>
        </w:rPr>
      </w:pPr>
      <w:r>
        <w:rPr>
          <w:rFonts w:ascii="Arial" w:hAnsi="Arial" w:cs="Arial"/>
          <w:sz w:val="20"/>
          <w:szCs w:val="20"/>
        </w:rPr>
        <w:t>----------------------------------------------------------------------------------------------------------------------------------</w:t>
      </w:r>
    </w:p>
    <w:p w:rsidR="005610E4" w:rsidRPr="005610E4" w:rsidRDefault="005610E4" w:rsidP="005610E4">
      <w:pPr>
        <w:jc w:val="center"/>
        <w:rPr>
          <w:rFonts w:cs="Arial"/>
          <w:b/>
          <w:sz w:val="24"/>
        </w:rPr>
      </w:pPr>
      <w:r w:rsidRPr="005610E4">
        <w:rPr>
          <w:rFonts w:cs="Arial"/>
          <w:b/>
          <w:sz w:val="24"/>
        </w:rPr>
        <w:t xml:space="preserve">CƠ SỞ TOÁN HỌC QUY HOẠCH MẠNG LƯỚI TRẠM AIS KIỂM SOÁT TÀU SÔNG PHA BIỂN VR – SB </w:t>
      </w:r>
    </w:p>
    <w:p w:rsidR="005610E4" w:rsidRPr="005610E4" w:rsidRDefault="005610E4" w:rsidP="005610E4">
      <w:pPr>
        <w:ind w:firstLine="0"/>
        <w:jc w:val="center"/>
        <w:rPr>
          <w:rFonts w:cs="Arial"/>
          <w:b/>
          <w:bCs/>
          <w:sz w:val="24"/>
        </w:rPr>
      </w:pPr>
      <w:r w:rsidRPr="005610E4">
        <w:rPr>
          <w:rFonts w:cs="Arial"/>
          <w:b/>
          <w:bCs/>
          <w:sz w:val="24"/>
        </w:rPr>
        <w:t xml:space="preserve">MATHEMATICS FUNDAMENTALS OF PLANNING THE NETWORK OF AIS STATIONS TO CONTROL THE SHIPS OF VR-SB CLASS </w:t>
      </w:r>
    </w:p>
    <w:p w:rsidR="005532EF" w:rsidRDefault="005532EF" w:rsidP="005610E4">
      <w:pPr>
        <w:ind w:firstLine="0"/>
        <w:jc w:val="right"/>
        <w:rPr>
          <w:rFonts w:cs="Arial"/>
          <w:b/>
          <w:bCs/>
          <w:szCs w:val="20"/>
        </w:rPr>
      </w:pPr>
    </w:p>
    <w:p w:rsidR="005610E4" w:rsidRPr="005610E4" w:rsidRDefault="005610E4" w:rsidP="005610E4">
      <w:pPr>
        <w:ind w:firstLine="0"/>
        <w:jc w:val="right"/>
        <w:rPr>
          <w:rFonts w:cs="Arial"/>
          <w:b/>
          <w:bCs/>
          <w:szCs w:val="20"/>
        </w:rPr>
      </w:pPr>
      <w:r w:rsidRPr="005610E4">
        <w:rPr>
          <w:rFonts w:cs="Arial"/>
          <w:b/>
          <w:bCs/>
          <w:szCs w:val="20"/>
        </w:rPr>
        <w:t>NGUYỄN THÁI DƯƠNG, NGUYỄN ANH TUẤN</w:t>
      </w:r>
    </w:p>
    <w:p w:rsidR="005610E4" w:rsidRPr="00685FE5" w:rsidRDefault="005610E4" w:rsidP="005610E4">
      <w:pPr>
        <w:ind w:firstLine="0"/>
        <w:jc w:val="right"/>
        <w:rPr>
          <w:rFonts w:cs="Arial"/>
          <w:b/>
          <w:i/>
          <w:szCs w:val="20"/>
        </w:rPr>
      </w:pPr>
      <w:r w:rsidRPr="00685FE5">
        <w:rPr>
          <w:rFonts w:cs="Arial"/>
          <w:b/>
          <w:bCs/>
          <w:i/>
          <w:szCs w:val="20"/>
        </w:rPr>
        <w:t xml:space="preserve"> Khoa Hàng hải - </w:t>
      </w:r>
      <w:r w:rsidRPr="00685FE5">
        <w:rPr>
          <w:rFonts w:cs="Arial"/>
          <w:b/>
          <w:bCs/>
          <w:i/>
          <w:iCs/>
          <w:szCs w:val="20"/>
        </w:rPr>
        <w:t>Trường Đại học Hàng hải Việt Nam</w:t>
      </w:r>
    </w:p>
    <w:p w:rsidR="005610E4" w:rsidRPr="005610E4" w:rsidRDefault="005610E4" w:rsidP="005610E4">
      <w:pPr>
        <w:ind w:firstLine="0"/>
        <w:rPr>
          <w:rFonts w:cs="Arial"/>
          <w:b/>
          <w:iCs/>
          <w:szCs w:val="20"/>
        </w:rPr>
      </w:pPr>
      <w:r w:rsidRPr="005610E4">
        <w:rPr>
          <w:rFonts w:cs="Arial"/>
          <w:b/>
          <w:iCs/>
          <w:szCs w:val="20"/>
        </w:rPr>
        <w:t>Tóm tắt</w:t>
      </w:r>
    </w:p>
    <w:p w:rsidR="005610E4" w:rsidRPr="005610E4" w:rsidRDefault="005610E4" w:rsidP="005610E4">
      <w:pPr>
        <w:rPr>
          <w:rFonts w:cs="Arial"/>
          <w:i/>
          <w:iCs/>
          <w:szCs w:val="20"/>
        </w:rPr>
      </w:pPr>
      <w:r w:rsidRPr="005610E4">
        <w:rPr>
          <w:rFonts w:cs="Arial"/>
          <w:i/>
          <w:iCs/>
          <w:szCs w:val="20"/>
        </w:rPr>
        <w:t>Bài báo nghiên cứu cơ sở toán học quy hoạch mạng lưới trạm AIS kiểm soát tàu sông pha biển VR – SB. Trên cơ sở toán học đó, nhóm tác giả tập trung xây dựng phần mềm có thể trợ giúp nhà hoạch định về vấn đề quy hoạch hệ thống trạm AIS trên vùng ven biển Việt Nam.</w:t>
      </w:r>
    </w:p>
    <w:p w:rsidR="005610E4" w:rsidRPr="005610E4" w:rsidRDefault="005610E4" w:rsidP="005610E4">
      <w:pPr>
        <w:ind w:firstLine="0"/>
        <w:rPr>
          <w:rFonts w:cs="Arial"/>
          <w:b/>
          <w:bCs/>
          <w:i/>
          <w:iCs/>
          <w:szCs w:val="20"/>
        </w:rPr>
      </w:pPr>
      <w:r w:rsidRPr="005610E4">
        <w:rPr>
          <w:rFonts w:cs="Arial"/>
          <w:b/>
          <w:bCs/>
          <w:iCs/>
          <w:szCs w:val="20"/>
        </w:rPr>
        <w:t xml:space="preserve">Từ khóa: </w:t>
      </w:r>
      <w:r w:rsidRPr="005610E4">
        <w:rPr>
          <w:rFonts w:cs="Arial"/>
          <w:bCs/>
          <w:i/>
          <w:iCs/>
          <w:szCs w:val="20"/>
        </w:rPr>
        <w:t xml:space="preserve">Tự động nhận dạng, </w:t>
      </w:r>
      <w:r w:rsidRPr="005610E4">
        <w:rPr>
          <w:rFonts w:cs="Arial"/>
          <w:bCs/>
          <w:i/>
          <w:color w:val="222222"/>
          <w:sz w:val="21"/>
          <w:szCs w:val="21"/>
          <w:shd w:val="clear" w:color="auto" w:fill="FFFFFF"/>
        </w:rPr>
        <w:t>Số chiều Hausdorff</w:t>
      </w:r>
      <w:r w:rsidRPr="005610E4">
        <w:rPr>
          <w:rFonts w:cs="Arial"/>
          <w:bCs/>
          <w:i/>
          <w:iCs/>
          <w:szCs w:val="20"/>
        </w:rPr>
        <w:t>, Cơ sở toán học</w:t>
      </w:r>
      <w:r w:rsidRPr="005610E4">
        <w:rPr>
          <w:rFonts w:cs="Arial"/>
          <w:b/>
          <w:bCs/>
          <w:iCs/>
          <w:szCs w:val="20"/>
        </w:rPr>
        <w:t xml:space="preserve"> </w:t>
      </w:r>
    </w:p>
    <w:p w:rsidR="005610E4" w:rsidRPr="005610E4" w:rsidRDefault="005610E4" w:rsidP="005610E4">
      <w:pPr>
        <w:ind w:firstLine="0"/>
        <w:rPr>
          <w:rFonts w:cs="Arial"/>
          <w:b/>
          <w:bCs/>
          <w:i/>
          <w:iCs/>
          <w:szCs w:val="20"/>
        </w:rPr>
      </w:pPr>
      <w:r w:rsidRPr="005610E4">
        <w:rPr>
          <w:rFonts w:cs="Arial"/>
          <w:b/>
          <w:bCs/>
          <w:i/>
          <w:iCs/>
          <w:szCs w:val="20"/>
        </w:rPr>
        <w:t>Abstract:</w:t>
      </w:r>
    </w:p>
    <w:p w:rsidR="005610E4" w:rsidRPr="005610E4" w:rsidRDefault="005610E4" w:rsidP="005610E4">
      <w:pPr>
        <w:rPr>
          <w:rFonts w:cs="Arial"/>
          <w:bCs/>
          <w:i/>
          <w:iCs/>
          <w:szCs w:val="20"/>
        </w:rPr>
      </w:pPr>
      <w:r w:rsidRPr="005610E4">
        <w:rPr>
          <w:rFonts w:cs="Arial"/>
          <w:bCs/>
          <w:i/>
          <w:iCs/>
          <w:szCs w:val="20"/>
        </w:rPr>
        <w:t>The paper is to research mathematics fundamentals of planning the network of AIS stations to control the ships of VR-SB class. Based on those, the authors focus on buliding software that can help planners to plan the network of AIS stations in coastal areas of Vietnam.</w:t>
      </w:r>
    </w:p>
    <w:p w:rsidR="005610E4" w:rsidRPr="005610E4" w:rsidRDefault="005610E4" w:rsidP="005610E4">
      <w:pPr>
        <w:ind w:firstLine="0"/>
        <w:rPr>
          <w:rFonts w:cs="Arial"/>
          <w:bCs/>
          <w:iCs/>
          <w:szCs w:val="20"/>
        </w:rPr>
      </w:pPr>
      <w:r w:rsidRPr="005610E4">
        <w:rPr>
          <w:rFonts w:cs="Arial"/>
          <w:b/>
          <w:bCs/>
          <w:iCs/>
          <w:szCs w:val="20"/>
        </w:rPr>
        <w:t xml:space="preserve">Keywords: </w:t>
      </w:r>
      <w:r w:rsidRPr="005610E4">
        <w:rPr>
          <w:rFonts w:cs="Arial"/>
          <w:bCs/>
          <w:i/>
          <w:iCs/>
          <w:szCs w:val="20"/>
        </w:rPr>
        <w:t>AIS, Hausdorff, mathematical fundamentals</w:t>
      </w:r>
      <w:r w:rsidRPr="005610E4">
        <w:rPr>
          <w:rFonts w:cs="Arial"/>
          <w:bCs/>
          <w:iCs/>
          <w:szCs w:val="20"/>
        </w:rPr>
        <w:t>.</w:t>
      </w:r>
    </w:p>
    <w:p w:rsidR="005610E4" w:rsidRPr="005610E4" w:rsidRDefault="005610E4" w:rsidP="00E86EE1">
      <w:pPr>
        <w:numPr>
          <w:ilvl w:val="0"/>
          <w:numId w:val="6"/>
        </w:numPr>
        <w:tabs>
          <w:tab w:val="left" w:pos="360"/>
        </w:tabs>
        <w:ind w:left="360"/>
        <w:contextualSpacing/>
        <w:rPr>
          <w:rFonts w:cs="Arial"/>
          <w:b/>
          <w:bCs/>
          <w:szCs w:val="20"/>
        </w:rPr>
      </w:pPr>
      <w:r w:rsidRPr="005610E4">
        <w:rPr>
          <w:rFonts w:cs="Arial"/>
          <w:b/>
          <w:bCs/>
          <w:szCs w:val="20"/>
        </w:rPr>
        <w:lastRenderedPageBreak/>
        <w:t>Đặt vấn đề</w:t>
      </w:r>
    </w:p>
    <w:p w:rsidR="005610E4" w:rsidRPr="005610E4" w:rsidRDefault="005610E4" w:rsidP="005610E4">
      <w:pPr>
        <w:spacing w:before="60" w:after="60"/>
        <w:rPr>
          <w:rFonts w:cs="Arial"/>
          <w:szCs w:val="20"/>
        </w:rPr>
      </w:pPr>
      <w:r w:rsidRPr="005610E4">
        <w:rPr>
          <w:rFonts w:cs="Arial"/>
          <w:szCs w:val="20"/>
        </w:rPr>
        <w:t xml:space="preserve">Với đường bờ biển dài gần 4000 km, trải dài trên 13 vĩ độ, Việt Nam có vị trí địa lý quan trọng trong khu vực châu Á và là mắt xích quan trọng trên các tuyến hàng hải huyết mạch thông thương giữa Ấn Độ Dương và Thái Bình Dương, giữa châu Âu và Trung Cận Đông với Trung Quốc, Nhật Bản và các nước trong khu vực. Biển Đông đóng vai trò là chiếc “cầu nối” cực kỳ quan trọng, là điều kiện rất thuận lợi để giao lưu kinh tế giữa nước ta với các nước trên thế giới, đặc biệt là các nước có nền kinh tế biển phát triển. Bên cạnh các chiến lược phát triển tuyến hàng hải quốc tế, nhằm nâng cao năng lực, giảm giá thành vận tải, tuyến hàng hải ven biển đang được phát triển tích cực. Số lượng tàu sông pha biển chạy tuyến ven biển gia tăng nhanh chóng. Tuy nhiên, nhiều tai nạn đối với tàu sông pha biển VR – SB do nhiều nguyên nhân như: Trang thiết bị hạn chế, kém chất lượng; Đội ngũ thuyền viên chất lượng thấp,.... Nhằm mục đích hạn chế các tai nạn hàng hải xảy ra, Việt nam đã và đang xây dựng hệ thống trên vùng bờ biển Việt Nam. Bài báo trình bày nghiên cứu ban đầu về cơ sở toán học thiết lập hệ thống AIS kiểm soát hoạt động của đội tàu VR – SB. </w:t>
      </w:r>
    </w:p>
    <w:p w:rsidR="005610E4" w:rsidRPr="005610E4" w:rsidRDefault="005610E4" w:rsidP="005610E4">
      <w:pPr>
        <w:spacing w:before="60" w:after="60"/>
        <w:ind w:firstLine="0"/>
        <w:rPr>
          <w:rFonts w:cs="Arial"/>
          <w:szCs w:val="20"/>
        </w:rPr>
      </w:pPr>
    </w:p>
    <w:p w:rsidR="005610E4" w:rsidRPr="005610E4" w:rsidRDefault="005610E4" w:rsidP="00E86EE1">
      <w:pPr>
        <w:numPr>
          <w:ilvl w:val="0"/>
          <w:numId w:val="6"/>
        </w:numPr>
        <w:tabs>
          <w:tab w:val="left" w:pos="360"/>
        </w:tabs>
        <w:ind w:left="360"/>
        <w:contextualSpacing/>
        <w:rPr>
          <w:rFonts w:cs="Arial"/>
          <w:b/>
          <w:bCs/>
          <w:szCs w:val="20"/>
        </w:rPr>
      </w:pPr>
      <w:r w:rsidRPr="005610E4">
        <w:rPr>
          <w:rFonts w:cs="Arial"/>
          <w:b/>
          <w:bCs/>
          <w:szCs w:val="20"/>
        </w:rPr>
        <w:t>Cơ sở toán học quy hoạch mạng lưới trạm AIS</w:t>
      </w:r>
    </w:p>
    <w:p w:rsidR="005610E4" w:rsidRPr="005610E4" w:rsidRDefault="005610E4" w:rsidP="00E86EE1">
      <w:pPr>
        <w:numPr>
          <w:ilvl w:val="1"/>
          <w:numId w:val="6"/>
        </w:numPr>
        <w:tabs>
          <w:tab w:val="left" w:pos="567"/>
        </w:tabs>
        <w:spacing w:before="60" w:after="60"/>
        <w:ind w:left="357" w:hanging="357"/>
        <w:contextualSpacing/>
        <w:rPr>
          <w:rFonts w:cs="Arial"/>
          <w:b/>
          <w:i/>
          <w:szCs w:val="20"/>
        </w:rPr>
      </w:pPr>
      <w:r w:rsidRPr="005610E4">
        <w:rPr>
          <w:rFonts w:cs="Arial"/>
          <w:b/>
          <w:i/>
          <w:szCs w:val="20"/>
        </w:rPr>
        <w:t>Phương pháp hình học</w:t>
      </w:r>
    </w:p>
    <w:p w:rsidR="005610E4" w:rsidRPr="005610E4" w:rsidRDefault="005610E4" w:rsidP="005610E4">
      <w:pPr>
        <w:spacing w:before="60" w:after="60"/>
        <w:rPr>
          <w:rFonts w:cs="Arial"/>
          <w:szCs w:val="20"/>
        </w:rPr>
      </w:pPr>
      <w:r w:rsidRPr="005610E4">
        <w:rPr>
          <w:rFonts w:cs="Arial"/>
          <w:szCs w:val="20"/>
        </w:rPr>
        <w:t>Bài toán quy hoạch ban đầu được xem xét trên cơ sở các ràng buộc: phạm vi bao phủ tối đa, số lượng đài tối thiểu. Như vậy, trên quan điểm hình học thuần túy có thể đưa ra lời giải cho bài toán từ việc tính toán khoảng cách hình học giữa hai đài liền kề (Hình 1).</w:t>
      </w:r>
    </w:p>
    <w:p w:rsidR="005610E4" w:rsidRPr="005610E4" w:rsidRDefault="005610E4" w:rsidP="005610E4">
      <w:pPr>
        <w:spacing w:before="60" w:after="60"/>
        <w:ind w:firstLine="0"/>
        <w:jc w:val="center"/>
        <w:rPr>
          <w:rFonts w:cs="Arial"/>
          <w:szCs w:val="20"/>
        </w:rPr>
      </w:pPr>
      <w:r w:rsidRPr="005610E4">
        <w:rPr>
          <w:rFonts w:cs="Arial"/>
          <w:noProof/>
          <w:szCs w:val="20"/>
        </w:rPr>
        <w:drawing>
          <wp:inline distT="0" distB="0" distL="0" distR="0" wp14:anchorId="2579C7E3" wp14:editId="4BF620E9">
            <wp:extent cx="2916621" cy="171844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932708" cy="1727919"/>
                    </a:xfrm>
                    <a:prstGeom prst="rect">
                      <a:avLst/>
                    </a:prstGeom>
                    <a:noFill/>
                    <a:ln>
                      <a:noFill/>
                    </a:ln>
                  </pic:spPr>
                </pic:pic>
              </a:graphicData>
            </a:graphic>
          </wp:inline>
        </w:drawing>
      </w:r>
    </w:p>
    <w:p w:rsidR="005610E4" w:rsidRPr="005610E4" w:rsidRDefault="005610E4" w:rsidP="005610E4">
      <w:pPr>
        <w:spacing w:before="60" w:after="60"/>
        <w:ind w:firstLine="0"/>
        <w:jc w:val="center"/>
        <w:rPr>
          <w:rFonts w:ascii="Times New Roman" w:hAnsi="Times New Roman"/>
          <w:szCs w:val="20"/>
        </w:rPr>
      </w:pPr>
      <w:r w:rsidRPr="005610E4">
        <w:rPr>
          <w:rFonts w:ascii="Times New Roman" w:hAnsi="Times New Roman"/>
          <w:i/>
          <w:szCs w:val="20"/>
        </w:rPr>
        <w:t>Hình 1</w:t>
      </w:r>
      <w:r w:rsidRPr="005610E4">
        <w:rPr>
          <w:rFonts w:ascii="Times New Roman" w:hAnsi="Times New Roman"/>
          <w:szCs w:val="20"/>
        </w:rPr>
        <w:t>. Khoảng cách hình học của hai trạm liền kề</w:t>
      </w:r>
    </w:p>
    <w:p w:rsidR="005610E4" w:rsidRDefault="005610E4" w:rsidP="005610E4">
      <w:pPr>
        <w:spacing w:before="60" w:after="60"/>
        <w:rPr>
          <w:rFonts w:cs="Arial"/>
          <w:szCs w:val="20"/>
        </w:rPr>
      </w:pPr>
    </w:p>
    <w:p w:rsidR="005610E4" w:rsidRPr="005610E4" w:rsidRDefault="005610E4" w:rsidP="005610E4">
      <w:pPr>
        <w:spacing w:before="60" w:after="60"/>
        <w:rPr>
          <w:rFonts w:cs="Arial"/>
          <w:szCs w:val="20"/>
        </w:rPr>
      </w:pPr>
      <w:r w:rsidRPr="005610E4">
        <w:rPr>
          <w:rFonts w:cs="Arial"/>
          <w:szCs w:val="20"/>
        </w:rPr>
        <w:t>Trên hình 1, khoảng cách hình học của hai trạm A (bán kính phủ sóng r</w:t>
      </w:r>
      <w:r w:rsidRPr="005610E4">
        <w:rPr>
          <w:rFonts w:cs="Arial"/>
          <w:szCs w:val="20"/>
          <w:vertAlign w:val="subscript"/>
        </w:rPr>
        <w:t>A</w:t>
      </w:r>
      <w:r w:rsidRPr="005610E4">
        <w:rPr>
          <w:rFonts w:cs="Arial"/>
          <w:szCs w:val="20"/>
        </w:rPr>
        <w:t>) và B (bán kính phủ sóng r</w:t>
      </w:r>
      <w:r w:rsidRPr="005610E4">
        <w:rPr>
          <w:rFonts w:cs="Arial"/>
          <w:szCs w:val="20"/>
          <w:vertAlign w:val="subscript"/>
        </w:rPr>
        <w:t>B</w:t>
      </w:r>
      <w:r w:rsidRPr="005610E4">
        <w:rPr>
          <w:rFonts w:cs="Arial"/>
          <w:szCs w:val="20"/>
        </w:rPr>
        <w:t xml:space="preserve">) được tính toán dựa trên bán kính phủ sóng của mỗi đài và khoảng cách </w:t>
      </w:r>
      <w:r w:rsidRPr="005610E4">
        <w:rPr>
          <w:rFonts w:cs="Arial"/>
          <w:i/>
          <w:szCs w:val="20"/>
        </w:rPr>
        <w:t>h</w:t>
      </w:r>
      <w:r w:rsidRPr="005610E4">
        <w:rPr>
          <w:rFonts w:cs="Arial"/>
          <w:szCs w:val="20"/>
        </w:rPr>
        <w:t xml:space="preserve"> (50 hải lí) từ điểm giao nhau giữa hai vùng phủ sóng (C) tới đoạn thẳng nối hai tâm đài (AB). Không làm mất tính tổng quát, giả sử r</w:t>
      </w:r>
      <w:r w:rsidRPr="005610E4">
        <w:rPr>
          <w:rFonts w:cs="Arial"/>
          <w:szCs w:val="20"/>
          <w:vertAlign w:val="subscript"/>
        </w:rPr>
        <w:t>A</w:t>
      </w:r>
      <w:r w:rsidRPr="005610E4">
        <w:rPr>
          <w:rFonts w:cs="Arial"/>
          <w:szCs w:val="20"/>
        </w:rPr>
        <w:t xml:space="preserve"> = r</w:t>
      </w:r>
      <w:r w:rsidRPr="005610E4">
        <w:rPr>
          <w:rFonts w:cs="Arial"/>
          <w:szCs w:val="20"/>
          <w:vertAlign w:val="subscript"/>
        </w:rPr>
        <w:t>B</w:t>
      </w:r>
      <w:r w:rsidRPr="005610E4">
        <w:rPr>
          <w:rFonts w:cs="Arial"/>
          <w:szCs w:val="20"/>
        </w:rPr>
        <w:t>, khi đó độ dài AB sẽ được tính: AB = 2*</w:t>
      </w:r>
      <m:oMath>
        <m:rad>
          <m:radPr>
            <m:degHide m:val="1"/>
            <m:ctrlPr>
              <w:rPr>
                <w:rFonts w:ascii="Cambria Math" w:hAnsi="Cambria Math" w:cs="Arial"/>
                <w:i/>
                <w:szCs w:val="20"/>
              </w:rPr>
            </m:ctrlPr>
          </m:radPr>
          <m:deg/>
          <m:e>
            <m:sSubSup>
              <m:sSubSupPr>
                <m:ctrlPr>
                  <w:rPr>
                    <w:rFonts w:ascii="Cambria Math" w:hAnsi="Cambria Math" w:cs="Arial"/>
                    <w:i/>
                    <w:szCs w:val="20"/>
                  </w:rPr>
                </m:ctrlPr>
              </m:sSubSupPr>
              <m:e>
                <m:r>
                  <w:rPr>
                    <w:rFonts w:ascii="Cambria Math" w:hAnsi="Cambria Math" w:cs="Arial"/>
                    <w:szCs w:val="20"/>
                  </w:rPr>
                  <m:t>r</m:t>
                </m:r>
              </m:e>
              <m:sub>
                <m:r>
                  <w:rPr>
                    <w:rFonts w:ascii="Cambria Math" w:hAnsi="Cambria Math" w:cs="Arial"/>
                    <w:szCs w:val="20"/>
                  </w:rPr>
                  <m:t>A</m:t>
                </m:r>
              </m:sub>
              <m:sup>
                <m:r>
                  <w:rPr>
                    <w:rFonts w:ascii="Cambria Math" w:hAnsi="Cambria Math" w:cs="Arial"/>
                    <w:szCs w:val="20"/>
                  </w:rPr>
                  <m:t>2</m:t>
                </m:r>
              </m:sup>
            </m:sSubSup>
            <m:r>
              <w:rPr>
                <w:rFonts w:ascii="Cambria Math" w:hAnsi="Cambria Math" w:cs="Arial"/>
                <w:szCs w:val="20"/>
              </w:rPr>
              <m:t>-</m:t>
            </m:r>
            <m:sSup>
              <m:sSupPr>
                <m:ctrlPr>
                  <w:rPr>
                    <w:rFonts w:ascii="Cambria Math" w:hAnsi="Cambria Math" w:cs="Arial"/>
                    <w:i/>
                    <w:szCs w:val="20"/>
                  </w:rPr>
                </m:ctrlPr>
              </m:sSupPr>
              <m:e>
                <m:r>
                  <w:rPr>
                    <w:rFonts w:ascii="Cambria Math" w:hAnsi="Cambria Math" w:cs="Arial"/>
                    <w:szCs w:val="20"/>
                  </w:rPr>
                  <m:t>h</m:t>
                </m:r>
              </m:e>
              <m:sup>
                <m:r>
                  <w:rPr>
                    <w:rFonts w:ascii="Cambria Math" w:hAnsi="Cambria Math" w:cs="Arial"/>
                    <w:szCs w:val="20"/>
                  </w:rPr>
                  <m:t>2</m:t>
                </m:r>
              </m:sup>
            </m:sSup>
          </m:e>
        </m:rad>
      </m:oMath>
      <w:r w:rsidRPr="005610E4">
        <w:rPr>
          <w:rFonts w:cs="Arial"/>
          <w:szCs w:val="20"/>
        </w:rPr>
        <w:t>.</w:t>
      </w:r>
    </w:p>
    <w:p w:rsidR="005610E4" w:rsidRDefault="005610E4" w:rsidP="005610E4">
      <w:pPr>
        <w:spacing w:before="60" w:after="60"/>
        <w:rPr>
          <w:rFonts w:cs="Arial"/>
          <w:szCs w:val="20"/>
        </w:rPr>
      </w:pPr>
      <w:r w:rsidRPr="005610E4">
        <w:rPr>
          <w:rFonts w:cs="Arial"/>
          <w:szCs w:val="20"/>
        </w:rPr>
        <w:t>Từ khoảng cách giữa hai trạm liền kề dễ dàng tính được số trạm tối thiểu để có thể phủ sóng cho toàn bộ vùng bờ biển Việt Nam. Tuy nhiên, trong thực tế, mật độ phương tiện tàu thuyền hoạt động trên các vùng biển là khác nhau và vị trí đặt các đài phụ thuộc điều kiện địa lí cụ thể của từng vùng. Để tổng quát hóa bài toán quy hoạch, tác giả đề xuất bài toán theo các điều kiện (Hình 2).</w:t>
      </w:r>
    </w:p>
    <w:p w:rsidR="005610E4" w:rsidRPr="005610E4" w:rsidRDefault="005610E4" w:rsidP="005610E4">
      <w:pPr>
        <w:spacing w:before="60" w:after="60"/>
        <w:ind w:firstLine="720"/>
        <w:rPr>
          <w:rFonts w:cs="Arial"/>
          <w:szCs w:val="20"/>
        </w:rPr>
      </w:pPr>
      <w:r w:rsidRPr="005610E4">
        <w:rPr>
          <w:rFonts w:cs="Arial"/>
          <w:b/>
          <w:i/>
          <w:szCs w:val="20"/>
        </w:rPr>
        <w:t>Điều kiện 1</w:t>
      </w:r>
      <w:r w:rsidRPr="005610E4">
        <w:rPr>
          <w:rFonts w:cs="Arial"/>
          <w:i/>
          <w:szCs w:val="20"/>
        </w:rPr>
        <w:t>:</w:t>
      </w:r>
      <w:r w:rsidRPr="005610E4">
        <w:rPr>
          <w:rFonts w:cs="Arial"/>
          <w:szCs w:val="20"/>
        </w:rPr>
        <w:t xml:space="preserve"> Vùng phủ sóng của mạng lưới trạm bờ AIS được quy hoạch phủ kín vùng hàng hải ven biển, xác định từ đường bờ biển cơ sở “C” tới đường giới hạn ngoài “S”, trong đó [1]:</w:t>
      </w:r>
    </w:p>
    <w:p w:rsidR="005610E4" w:rsidRPr="005610E4" w:rsidRDefault="005610E4" w:rsidP="00E86EE1">
      <w:pPr>
        <w:numPr>
          <w:ilvl w:val="0"/>
          <w:numId w:val="13"/>
        </w:numPr>
        <w:spacing w:before="60" w:after="60"/>
        <w:ind w:left="1080"/>
        <w:contextualSpacing/>
        <w:rPr>
          <w:rFonts w:cs="Arial"/>
          <w:szCs w:val="20"/>
        </w:rPr>
      </w:pPr>
      <w:r w:rsidRPr="005610E4">
        <w:rPr>
          <w:rFonts w:cs="Arial"/>
          <w:szCs w:val="20"/>
        </w:rPr>
        <w:t xml:space="preserve">Đường bờ biển C là các vị trí có thể đặt trạm bờ AIS, xác định bởi tập hợp các điểm: </w:t>
      </w:r>
    </w:p>
    <w:p w:rsidR="005610E4" w:rsidRPr="005610E4" w:rsidRDefault="005610E4" w:rsidP="005610E4">
      <w:pPr>
        <w:spacing w:before="60" w:after="60"/>
        <w:ind w:left="1080" w:firstLine="1080"/>
        <w:contextualSpacing/>
        <w:rPr>
          <w:rFonts w:cs="Arial"/>
          <w:szCs w:val="20"/>
        </w:rPr>
      </w:pPr>
      <w:r w:rsidRPr="005610E4">
        <w:rPr>
          <w:rFonts w:cs="Arial"/>
          <w:szCs w:val="20"/>
        </w:rPr>
        <w:t>C = { M</w:t>
      </w:r>
      <w:r w:rsidRPr="005610E4">
        <w:rPr>
          <w:rFonts w:cs="Arial"/>
          <w:szCs w:val="20"/>
          <w:vertAlign w:val="subscript"/>
        </w:rPr>
        <w:t>i</w:t>
      </w:r>
      <w:r w:rsidRPr="005610E4">
        <w:rPr>
          <w:rFonts w:cs="Arial"/>
          <w:szCs w:val="20"/>
        </w:rPr>
        <w:t xml:space="preserve"> : i = </w:t>
      </w:r>
      <m:oMath>
        <m:bar>
          <m:barPr>
            <m:pos m:val="top"/>
            <m:ctrlPr>
              <w:rPr>
                <w:rFonts w:ascii="Cambria Math" w:hAnsi="Cambria Math" w:cs="Arial"/>
                <w:i/>
                <w:szCs w:val="20"/>
              </w:rPr>
            </m:ctrlPr>
          </m:barPr>
          <m:e>
            <m:r>
              <w:rPr>
                <w:rFonts w:ascii="Cambria Math" w:hAnsi="Cambria Math" w:cs="Arial"/>
                <w:szCs w:val="20"/>
              </w:rPr>
              <m:t>1,p</m:t>
            </m:r>
          </m:e>
        </m:bar>
      </m:oMath>
      <w:r w:rsidRPr="005610E4">
        <w:rPr>
          <w:rFonts w:cs="Arial"/>
          <w:szCs w:val="20"/>
        </w:rPr>
        <w:t xml:space="preserve"> }</w:t>
      </w:r>
    </w:p>
    <w:p w:rsidR="005610E4" w:rsidRPr="005610E4" w:rsidRDefault="005610E4" w:rsidP="00E86EE1">
      <w:pPr>
        <w:numPr>
          <w:ilvl w:val="0"/>
          <w:numId w:val="13"/>
        </w:numPr>
        <w:spacing w:before="60" w:after="60"/>
        <w:ind w:left="1080"/>
        <w:contextualSpacing/>
        <w:rPr>
          <w:rFonts w:cs="Arial"/>
          <w:szCs w:val="20"/>
        </w:rPr>
      </w:pPr>
      <w:r w:rsidRPr="005610E4">
        <w:rPr>
          <w:rFonts w:cs="Arial"/>
          <w:szCs w:val="20"/>
        </w:rPr>
        <w:t xml:space="preserve">Đường giới hạn ngoài S là tập hợp các điểm: </w:t>
      </w:r>
    </w:p>
    <w:p w:rsidR="005610E4" w:rsidRPr="005610E4" w:rsidRDefault="005610E4" w:rsidP="005610E4">
      <w:pPr>
        <w:spacing w:before="60" w:after="60"/>
        <w:ind w:left="1724" w:firstLine="436"/>
        <w:contextualSpacing/>
        <w:rPr>
          <w:rFonts w:cs="Arial"/>
          <w:szCs w:val="20"/>
        </w:rPr>
      </w:pPr>
      <w:r w:rsidRPr="005610E4">
        <w:rPr>
          <w:rFonts w:cs="Arial"/>
          <w:szCs w:val="20"/>
        </w:rPr>
        <w:t>S = { N</w:t>
      </w:r>
      <w:r w:rsidRPr="005610E4">
        <w:rPr>
          <w:rFonts w:cs="Arial"/>
          <w:szCs w:val="20"/>
          <w:vertAlign w:val="subscript"/>
          <w:lang w:val="vi-VN"/>
        </w:rPr>
        <w:t>j</w:t>
      </w:r>
      <w:r w:rsidRPr="005610E4">
        <w:rPr>
          <w:rFonts w:cs="Arial"/>
          <w:szCs w:val="20"/>
        </w:rPr>
        <w:t xml:space="preserve"> : </w:t>
      </w:r>
      <w:r w:rsidRPr="005610E4">
        <w:rPr>
          <w:rFonts w:cs="Arial"/>
          <w:szCs w:val="20"/>
          <w:lang w:val="vi-VN"/>
        </w:rPr>
        <w:t>j</w:t>
      </w:r>
      <w:r w:rsidRPr="005610E4">
        <w:rPr>
          <w:rFonts w:cs="Arial"/>
          <w:szCs w:val="20"/>
        </w:rPr>
        <w:t xml:space="preserve"> = </w:t>
      </w:r>
      <m:oMath>
        <m:bar>
          <m:barPr>
            <m:pos m:val="top"/>
            <m:ctrlPr>
              <w:rPr>
                <w:rFonts w:ascii="Cambria Math" w:hAnsi="Cambria Math" w:cs="Arial"/>
                <w:i/>
                <w:szCs w:val="20"/>
              </w:rPr>
            </m:ctrlPr>
          </m:barPr>
          <m:e>
            <m:r>
              <w:rPr>
                <w:rFonts w:ascii="Cambria Math" w:hAnsi="Cambria Math" w:cs="Arial"/>
                <w:szCs w:val="20"/>
              </w:rPr>
              <m:t>1,q</m:t>
            </m:r>
          </m:e>
        </m:bar>
      </m:oMath>
      <w:r w:rsidRPr="005610E4">
        <w:rPr>
          <w:rFonts w:cs="Arial"/>
          <w:szCs w:val="20"/>
        </w:rPr>
        <w:t xml:space="preserve"> }</w:t>
      </w:r>
    </w:p>
    <w:p w:rsidR="005610E4" w:rsidRPr="005610E4" w:rsidRDefault="005610E4" w:rsidP="005610E4">
      <w:pPr>
        <w:spacing w:before="60" w:after="60"/>
        <w:ind w:firstLine="720"/>
        <w:rPr>
          <w:rFonts w:cs="Arial"/>
          <w:szCs w:val="20"/>
          <w:lang w:val="vi-VN"/>
        </w:rPr>
      </w:pPr>
      <w:r w:rsidRPr="005610E4">
        <w:rPr>
          <w:rFonts w:cs="Arial"/>
          <w:b/>
          <w:i/>
          <w:szCs w:val="20"/>
        </w:rPr>
        <w:t>Điều kiện 2</w:t>
      </w:r>
      <w:r w:rsidRPr="005610E4">
        <w:rPr>
          <w:rFonts w:cs="Arial"/>
          <w:i/>
          <w:szCs w:val="20"/>
        </w:rPr>
        <w:t>:</w:t>
      </w:r>
      <w:r w:rsidRPr="005610E4">
        <w:rPr>
          <w:rFonts w:cs="Arial"/>
          <w:szCs w:val="20"/>
        </w:rPr>
        <w:t xml:space="preserve"> Bán kính phủ sóng của các trạm coi gần đúng là </w:t>
      </w:r>
      <w:r w:rsidRPr="005610E4">
        <w:rPr>
          <w:rFonts w:cs="Arial"/>
          <w:szCs w:val="20"/>
          <w:lang w:val="vi-VN"/>
        </w:rPr>
        <w:t xml:space="preserve">constant </w:t>
      </w:r>
      <w:r w:rsidRPr="005610E4">
        <w:rPr>
          <w:rFonts w:cs="Arial"/>
          <w:szCs w:val="20"/>
        </w:rPr>
        <w:t xml:space="preserve">B &gt; d (d là khoảng </w:t>
      </w:r>
      <w:r w:rsidRPr="005610E4">
        <w:rPr>
          <w:rFonts w:cs="Arial"/>
          <w:szCs w:val="20"/>
          <w:lang w:val="vi-VN"/>
        </w:rPr>
        <w:t>cách Hausdorff từ tập</w:t>
      </w:r>
      <w:r w:rsidRPr="005610E4">
        <w:rPr>
          <w:rFonts w:cs="Arial"/>
          <w:szCs w:val="20"/>
        </w:rPr>
        <w:t xml:space="preserve"> C tới </w:t>
      </w:r>
      <w:r w:rsidRPr="005610E4">
        <w:rPr>
          <w:rFonts w:cs="Arial"/>
          <w:szCs w:val="20"/>
          <w:lang w:val="vi-VN"/>
        </w:rPr>
        <w:t>tập</w:t>
      </w:r>
      <w:r w:rsidRPr="005610E4">
        <w:rPr>
          <w:rFonts w:cs="Arial"/>
          <w:szCs w:val="20"/>
        </w:rPr>
        <w:t xml:space="preserve"> S</w:t>
      </w:r>
      <w:r w:rsidRPr="005610E4">
        <w:rPr>
          <w:rFonts w:cs="Arial"/>
          <w:szCs w:val="20"/>
          <w:lang w:val="vi-VN"/>
        </w:rPr>
        <w:t xml:space="preserve"> tính theo công thức d=</w:t>
      </w:r>
      <w:r w:rsidRPr="005610E4">
        <w:rPr>
          <w:rFonts w:cs="Arial"/>
          <w:position w:val="-22"/>
          <w:szCs w:val="20"/>
          <w:lang w:val="vi-VN"/>
        </w:rPr>
        <w:object w:dxaOrig="3620" w:dyaOrig="460">
          <v:shape id="_x0000_i1119" type="#_x0000_t75" style="width:179.3pt;height:22.4pt" o:ole="">
            <v:imagedata r:id="rId203" o:title=""/>
          </v:shape>
          <o:OLEObject Type="Embed" ProgID="Equation.3" ShapeID="_x0000_i1119" DrawAspect="Content" ObjectID="_1614769299" r:id="rId204"/>
        </w:object>
      </w:r>
      <w:r w:rsidRPr="005610E4">
        <w:rPr>
          <w:rFonts w:cs="Arial"/>
          <w:szCs w:val="20"/>
        </w:rPr>
        <w:t>).</w:t>
      </w:r>
      <w:r w:rsidRPr="005610E4">
        <w:rPr>
          <w:rFonts w:cs="Arial"/>
          <w:szCs w:val="20"/>
          <w:lang w:val="vi-VN"/>
        </w:rPr>
        <w:t xml:space="preserve"> Trong thực hành có thể lấy B = giá trị bé nhất trong các bán kính phủ sóng của các trạm AIS [2]. </w:t>
      </w:r>
    </w:p>
    <w:p w:rsidR="005610E4" w:rsidRPr="005610E4" w:rsidRDefault="005610E4" w:rsidP="005610E4">
      <w:pPr>
        <w:spacing w:before="60" w:after="60"/>
        <w:ind w:firstLine="720"/>
        <w:rPr>
          <w:rFonts w:cs="Arial"/>
          <w:szCs w:val="20"/>
          <w:lang w:val="vi-VN"/>
        </w:rPr>
      </w:pPr>
      <w:r w:rsidRPr="005610E4">
        <w:rPr>
          <w:rFonts w:cs="Arial"/>
          <w:b/>
          <w:i/>
          <w:szCs w:val="20"/>
          <w:lang w:val="vi-VN"/>
        </w:rPr>
        <w:t>Điều kiện 3:</w:t>
      </w:r>
      <w:r w:rsidRPr="005610E4">
        <w:rPr>
          <w:rFonts w:cs="Arial"/>
          <w:b/>
          <w:szCs w:val="20"/>
          <w:lang w:val="vi-VN"/>
        </w:rPr>
        <w:t xml:space="preserve"> </w:t>
      </w:r>
      <w:r w:rsidRPr="005610E4">
        <w:rPr>
          <w:rFonts w:cs="Arial"/>
          <w:szCs w:val="20"/>
          <w:lang w:val="vi-VN"/>
        </w:rPr>
        <w:t xml:space="preserve">  M</w:t>
      </w:r>
      <w:r w:rsidRPr="005610E4">
        <w:rPr>
          <w:rFonts w:cs="Arial"/>
          <w:szCs w:val="20"/>
          <w:vertAlign w:val="subscript"/>
          <w:lang w:val="vi-VN"/>
        </w:rPr>
        <w:t>i</w:t>
      </w:r>
      <w:r w:rsidRPr="005610E4">
        <w:rPr>
          <w:rFonts w:cs="Arial"/>
          <w:szCs w:val="20"/>
          <w:lang w:val="vi-VN"/>
        </w:rPr>
        <w:t>M</w:t>
      </w:r>
      <w:r w:rsidRPr="005610E4">
        <w:rPr>
          <w:rFonts w:cs="Arial"/>
          <w:szCs w:val="20"/>
          <w:vertAlign w:val="subscript"/>
          <w:lang w:val="vi-VN"/>
        </w:rPr>
        <w:t>i+1</w:t>
      </w:r>
      <w:r w:rsidRPr="005610E4">
        <w:rPr>
          <w:rFonts w:cs="Arial"/>
          <w:b/>
          <w:szCs w:val="20"/>
          <w:lang w:val="vi-VN"/>
        </w:rPr>
        <w:t xml:space="preserve"> &lt; </w:t>
      </w:r>
      <w:r w:rsidRPr="005610E4">
        <w:rPr>
          <w:rFonts w:cs="Arial"/>
          <w:szCs w:val="20"/>
          <w:lang w:val="vi-VN"/>
        </w:rPr>
        <w:t>B-d với mọi i=1,2,...,p-1 và N</w:t>
      </w:r>
      <w:r w:rsidRPr="005610E4">
        <w:rPr>
          <w:rFonts w:cs="Arial"/>
          <w:szCs w:val="20"/>
          <w:vertAlign w:val="subscript"/>
          <w:lang w:val="vi-VN"/>
        </w:rPr>
        <w:t>j</w:t>
      </w:r>
      <w:r w:rsidRPr="005610E4">
        <w:rPr>
          <w:rFonts w:cs="Arial"/>
          <w:szCs w:val="20"/>
          <w:lang w:val="vi-VN"/>
        </w:rPr>
        <w:t>N</w:t>
      </w:r>
      <w:r w:rsidRPr="005610E4">
        <w:rPr>
          <w:rFonts w:cs="Arial"/>
          <w:szCs w:val="20"/>
          <w:vertAlign w:val="subscript"/>
          <w:lang w:val="vi-VN"/>
        </w:rPr>
        <w:t>j+1</w:t>
      </w:r>
      <w:r w:rsidRPr="005610E4">
        <w:rPr>
          <w:rFonts w:cs="Arial"/>
          <w:szCs w:val="20"/>
          <w:lang w:val="vi-VN"/>
        </w:rPr>
        <w:t>&lt; B-d với mọi j=1,2,...,q-1;</w:t>
      </w:r>
    </w:p>
    <w:p w:rsidR="005610E4" w:rsidRPr="005610E4" w:rsidRDefault="005610E4" w:rsidP="005610E4">
      <w:pPr>
        <w:spacing w:before="60" w:after="60"/>
        <w:ind w:firstLine="720"/>
        <w:rPr>
          <w:rFonts w:cs="Arial"/>
          <w:szCs w:val="20"/>
          <w:lang w:val="vi-VN"/>
        </w:rPr>
      </w:pPr>
      <w:r w:rsidRPr="005610E4">
        <w:rPr>
          <w:rFonts w:cs="Arial"/>
          <w:b/>
          <w:i/>
          <w:szCs w:val="20"/>
          <w:lang w:val="vi-VN"/>
        </w:rPr>
        <w:t>Điều kiện 4:</w:t>
      </w:r>
      <w:r w:rsidRPr="005610E4">
        <w:rPr>
          <w:rFonts w:cs="Arial"/>
          <w:b/>
          <w:szCs w:val="20"/>
          <w:lang w:val="vi-VN"/>
        </w:rPr>
        <w:t xml:space="preserve">  </w:t>
      </w:r>
      <w:r w:rsidRPr="005610E4">
        <w:rPr>
          <w:rFonts w:cs="Arial"/>
          <w:szCs w:val="20"/>
          <w:lang w:val="vi-VN"/>
        </w:rPr>
        <w:t>M</w:t>
      </w:r>
      <w:r w:rsidRPr="005610E4">
        <w:rPr>
          <w:rFonts w:cs="Arial"/>
          <w:szCs w:val="20"/>
          <w:vertAlign w:val="subscript"/>
          <w:lang w:val="vi-VN"/>
        </w:rPr>
        <w:t>1</w:t>
      </w:r>
      <w:r w:rsidRPr="005610E4">
        <w:rPr>
          <w:rFonts w:cs="Arial"/>
          <w:szCs w:val="20"/>
          <w:lang w:val="vi-VN"/>
        </w:rPr>
        <w:t>N</w:t>
      </w:r>
      <w:r w:rsidRPr="005610E4">
        <w:rPr>
          <w:rFonts w:cs="Arial"/>
          <w:szCs w:val="20"/>
          <w:vertAlign w:val="subscript"/>
          <w:lang w:val="vi-VN"/>
        </w:rPr>
        <w:t>1</w:t>
      </w:r>
      <w:r w:rsidRPr="005610E4">
        <w:rPr>
          <w:rFonts w:cs="Arial"/>
          <w:szCs w:val="20"/>
          <w:lang w:val="vi-VN"/>
        </w:rPr>
        <w:t xml:space="preserve"> &lt; B và M</w:t>
      </w:r>
      <w:r w:rsidRPr="005610E4">
        <w:rPr>
          <w:rFonts w:cs="Arial"/>
          <w:szCs w:val="20"/>
          <w:vertAlign w:val="subscript"/>
          <w:lang w:val="vi-VN"/>
        </w:rPr>
        <w:t>p</w:t>
      </w:r>
      <w:r w:rsidRPr="005610E4">
        <w:rPr>
          <w:rFonts w:cs="Arial"/>
          <w:szCs w:val="20"/>
          <w:lang w:val="vi-VN"/>
        </w:rPr>
        <w:t>N</w:t>
      </w:r>
      <w:r w:rsidRPr="005610E4">
        <w:rPr>
          <w:rFonts w:cs="Arial"/>
          <w:szCs w:val="20"/>
          <w:vertAlign w:val="subscript"/>
          <w:lang w:val="vi-VN"/>
        </w:rPr>
        <w:t>q</w:t>
      </w:r>
      <w:r w:rsidRPr="005610E4">
        <w:rPr>
          <w:rFonts w:cs="Arial"/>
          <w:szCs w:val="20"/>
          <w:lang w:val="vi-VN"/>
        </w:rPr>
        <w:t>&lt; B.</w:t>
      </w:r>
    </w:p>
    <w:p w:rsidR="005610E4" w:rsidRPr="005610E4" w:rsidRDefault="005610E4" w:rsidP="005610E4">
      <w:pPr>
        <w:spacing w:before="60" w:after="60"/>
        <w:rPr>
          <w:rFonts w:cs="Arial"/>
          <w:szCs w:val="20"/>
          <w:lang w:val="vi-VN"/>
        </w:rPr>
      </w:pPr>
    </w:p>
    <w:p w:rsidR="005610E4" w:rsidRPr="005610E4" w:rsidRDefault="005532EF" w:rsidP="005532EF">
      <w:pPr>
        <w:spacing w:before="60" w:after="60"/>
        <w:ind w:firstLine="0"/>
        <w:rPr>
          <w:rFonts w:cs="Arial"/>
          <w:szCs w:val="20"/>
        </w:rPr>
      </w:pPr>
      <w:r w:rsidRPr="00E50194">
        <w:rPr>
          <w:rFonts w:cs="Arial"/>
          <w:szCs w:val="20"/>
          <w:lang w:val="vi-VN"/>
        </w:rPr>
        <w:t xml:space="preserve">         </w:t>
      </w:r>
      <w:r w:rsidR="005610E4" w:rsidRPr="005610E4">
        <w:rPr>
          <w:rFonts w:cs="Arial"/>
          <w:szCs w:val="20"/>
          <w:lang w:val="vi-VN"/>
        </w:rPr>
        <w:t xml:space="preserve">                </w:t>
      </w:r>
      <w:r w:rsidR="005610E4" w:rsidRPr="005610E4">
        <w:rPr>
          <w:rFonts w:cs="Arial"/>
          <w:noProof/>
          <w:szCs w:val="20"/>
        </w:rPr>
        <w:drawing>
          <wp:inline distT="0" distB="0" distL="0" distR="0" wp14:anchorId="0EC9DC35" wp14:editId="71119FCA">
            <wp:extent cx="3752193" cy="4414345"/>
            <wp:effectExtent l="0" t="0" r="127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60B33C.tmp"/>
                    <pic:cNvPicPr/>
                  </pic:nvPicPr>
                  <pic:blipFill>
                    <a:blip r:embed="rId205">
                      <a:extLst>
                        <a:ext uri="{28A0092B-C50C-407E-A947-70E740481C1C}">
                          <a14:useLocalDpi xmlns:a14="http://schemas.microsoft.com/office/drawing/2010/main" val="0"/>
                        </a:ext>
                      </a:extLst>
                    </a:blip>
                    <a:stretch>
                      <a:fillRect/>
                    </a:stretch>
                  </pic:blipFill>
                  <pic:spPr>
                    <a:xfrm>
                      <a:off x="0" y="0"/>
                      <a:ext cx="3745396" cy="4406348"/>
                    </a:xfrm>
                    <a:prstGeom prst="rect">
                      <a:avLst/>
                    </a:prstGeom>
                  </pic:spPr>
                </pic:pic>
              </a:graphicData>
            </a:graphic>
          </wp:inline>
        </w:drawing>
      </w:r>
    </w:p>
    <w:p w:rsidR="005610E4" w:rsidRPr="005610E4" w:rsidRDefault="005610E4" w:rsidP="005610E4">
      <w:pPr>
        <w:spacing w:before="60" w:after="60"/>
        <w:jc w:val="center"/>
        <w:rPr>
          <w:rFonts w:cs="Arial"/>
          <w:szCs w:val="20"/>
        </w:rPr>
      </w:pPr>
    </w:p>
    <w:p w:rsidR="005610E4" w:rsidRPr="005610E4" w:rsidRDefault="005610E4" w:rsidP="005610E4">
      <w:pPr>
        <w:spacing w:before="60" w:after="60"/>
        <w:jc w:val="center"/>
        <w:rPr>
          <w:rFonts w:ascii="Times New Roman" w:hAnsi="Times New Roman"/>
          <w:szCs w:val="20"/>
        </w:rPr>
      </w:pPr>
      <w:r w:rsidRPr="005610E4">
        <w:rPr>
          <w:rFonts w:ascii="Times New Roman" w:hAnsi="Times New Roman"/>
          <w:i/>
          <w:szCs w:val="20"/>
        </w:rPr>
        <w:t>Hình 2</w:t>
      </w:r>
      <w:r w:rsidRPr="005610E4">
        <w:rPr>
          <w:rFonts w:ascii="Times New Roman" w:hAnsi="Times New Roman"/>
          <w:szCs w:val="20"/>
        </w:rPr>
        <w:t>. Phương pháp hình học quy hoạch mạng lưới trạm AIS</w:t>
      </w:r>
    </w:p>
    <w:p w:rsidR="005610E4" w:rsidRPr="005610E4" w:rsidRDefault="005610E4" w:rsidP="005610E4">
      <w:pPr>
        <w:spacing w:before="60" w:after="60"/>
        <w:ind w:firstLine="720"/>
        <w:rPr>
          <w:rFonts w:cs="Arial"/>
          <w:szCs w:val="20"/>
          <w:lang w:val="vi-VN"/>
        </w:rPr>
      </w:pPr>
    </w:p>
    <w:p w:rsidR="005610E4" w:rsidRPr="005610E4" w:rsidRDefault="005610E4" w:rsidP="00E86EE1">
      <w:pPr>
        <w:numPr>
          <w:ilvl w:val="1"/>
          <w:numId w:val="14"/>
        </w:numPr>
        <w:spacing w:before="60" w:after="60"/>
        <w:ind w:left="567" w:hanging="567"/>
        <w:contextualSpacing/>
        <w:rPr>
          <w:rFonts w:cs="Arial"/>
          <w:b/>
          <w:i/>
          <w:szCs w:val="20"/>
          <w:lang w:val="vi-VN"/>
        </w:rPr>
      </w:pPr>
      <w:r w:rsidRPr="005610E4">
        <w:rPr>
          <w:rFonts w:cs="Arial"/>
          <w:b/>
          <w:i/>
          <w:szCs w:val="20"/>
          <w:lang w:val="vi-VN"/>
        </w:rPr>
        <w:t>Thuật toán quy hoạch mạng lưới đài MF</w:t>
      </w:r>
    </w:p>
    <w:p w:rsidR="005610E4" w:rsidRPr="005610E4" w:rsidRDefault="005610E4" w:rsidP="005610E4">
      <w:pPr>
        <w:spacing w:before="60" w:after="60"/>
        <w:rPr>
          <w:rFonts w:cs="Arial"/>
          <w:szCs w:val="20"/>
          <w:lang w:val="vi-VN"/>
        </w:rPr>
      </w:pPr>
      <w:r w:rsidRPr="005610E4">
        <w:rPr>
          <w:rFonts w:cs="Arial"/>
          <w:szCs w:val="20"/>
          <w:lang w:val="vi-VN"/>
        </w:rPr>
        <w:t>Trên cơ sở các điều kiện đã nêu, thuật toán quy hoạch mạng lưới trạm AIS được đề xuất (Hình 3).</w:t>
      </w:r>
    </w:p>
    <w:p w:rsidR="005610E4" w:rsidRPr="005610E4" w:rsidRDefault="005610E4" w:rsidP="005610E4">
      <w:pPr>
        <w:tabs>
          <w:tab w:val="left" w:pos="284"/>
        </w:tabs>
        <w:spacing w:before="60" w:after="60"/>
        <w:ind w:firstLine="0"/>
        <w:contextualSpacing/>
        <w:rPr>
          <w:rFonts w:cs="Arial"/>
          <w:szCs w:val="20"/>
          <w:lang w:val="vi-VN"/>
        </w:rPr>
      </w:pPr>
      <w:r w:rsidRPr="005610E4">
        <w:rPr>
          <w:rFonts w:cs="Arial"/>
          <w:i/>
          <w:szCs w:val="20"/>
          <w:u w:val="single"/>
          <w:lang w:val="vi-VN"/>
        </w:rPr>
        <w:t>Bước 1:</w:t>
      </w:r>
      <w:r w:rsidRPr="005610E4">
        <w:rPr>
          <w:rFonts w:cs="Arial"/>
          <w:szCs w:val="20"/>
          <w:lang w:val="vi-VN"/>
        </w:rPr>
        <w:t xml:space="preserve"> Bắt đầu từ điểm N</w:t>
      </w:r>
      <w:r w:rsidRPr="005610E4">
        <w:rPr>
          <w:rFonts w:cs="Arial"/>
          <w:szCs w:val="20"/>
          <w:vertAlign w:val="subscript"/>
          <w:lang w:val="vi-VN"/>
        </w:rPr>
        <w:t>1,</w:t>
      </w:r>
      <w:r w:rsidRPr="005610E4">
        <w:rPr>
          <w:rFonts w:cs="Arial"/>
          <w:szCs w:val="20"/>
          <w:lang w:val="vi-VN"/>
        </w:rPr>
        <w:t xml:space="preserve"> xác định lần lượt các khoảng cách từ N</w:t>
      </w:r>
      <w:r w:rsidRPr="005610E4">
        <w:rPr>
          <w:rFonts w:cs="Arial"/>
          <w:szCs w:val="20"/>
          <w:vertAlign w:val="subscript"/>
          <w:lang w:val="vi-VN"/>
        </w:rPr>
        <w:t>1</w:t>
      </w:r>
      <w:r w:rsidRPr="005610E4">
        <w:rPr>
          <w:rFonts w:cs="Arial"/>
          <w:szCs w:val="20"/>
          <w:lang w:val="vi-VN"/>
        </w:rPr>
        <w:t xml:space="preserve"> tới M</w:t>
      </w:r>
      <w:r w:rsidRPr="005610E4">
        <w:rPr>
          <w:rFonts w:cs="Arial"/>
          <w:szCs w:val="20"/>
          <w:vertAlign w:val="subscript"/>
          <w:lang w:val="vi-VN"/>
        </w:rPr>
        <w:t>1</w:t>
      </w:r>
      <w:r w:rsidRPr="005610E4">
        <w:rPr>
          <w:rFonts w:cs="Arial"/>
          <w:szCs w:val="20"/>
          <w:lang w:val="vi-VN"/>
        </w:rPr>
        <w:t>, M</w:t>
      </w:r>
      <w:r w:rsidRPr="005610E4">
        <w:rPr>
          <w:rFonts w:cs="Arial"/>
          <w:szCs w:val="20"/>
          <w:vertAlign w:val="subscript"/>
          <w:lang w:val="vi-VN"/>
        </w:rPr>
        <w:t>2</w:t>
      </w:r>
      <w:r w:rsidRPr="005610E4">
        <w:rPr>
          <w:rFonts w:cs="Arial"/>
          <w:szCs w:val="20"/>
          <w:lang w:val="vi-VN"/>
        </w:rPr>
        <w:t>, M</w:t>
      </w:r>
      <w:r w:rsidRPr="005610E4">
        <w:rPr>
          <w:rFonts w:cs="Arial"/>
          <w:szCs w:val="20"/>
          <w:vertAlign w:val="subscript"/>
          <w:lang w:val="vi-VN"/>
        </w:rPr>
        <w:t>3</w:t>
      </w:r>
      <w:r w:rsidRPr="005610E4">
        <w:rPr>
          <w:rFonts w:cs="Arial"/>
          <w:szCs w:val="20"/>
          <w:lang w:val="vi-VN"/>
        </w:rPr>
        <w:t>,… cho tới khi N</w:t>
      </w:r>
      <w:r w:rsidRPr="005610E4">
        <w:rPr>
          <w:rFonts w:cs="Arial"/>
          <w:szCs w:val="20"/>
          <w:vertAlign w:val="subscript"/>
          <w:lang w:val="vi-VN"/>
        </w:rPr>
        <w:t>1</w:t>
      </w:r>
      <w:r w:rsidRPr="005610E4">
        <w:rPr>
          <w:rFonts w:cs="Arial"/>
          <w:szCs w:val="20"/>
          <w:lang w:val="vi-VN"/>
        </w:rPr>
        <w:t>M</w:t>
      </w:r>
      <w:r w:rsidRPr="005610E4">
        <w:rPr>
          <w:rFonts w:cs="Arial"/>
          <w:szCs w:val="20"/>
          <w:vertAlign w:val="subscript"/>
          <w:lang w:val="vi-VN"/>
        </w:rPr>
        <w:t>a+1</w:t>
      </w:r>
      <w:r w:rsidRPr="005610E4">
        <w:rPr>
          <w:rFonts w:cs="Arial"/>
          <w:szCs w:val="20"/>
          <w:lang w:val="vi-VN"/>
        </w:rPr>
        <w:t xml:space="preserve"> &gt; B và N</w:t>
      </w:r>
      <w:r w:rsidRPr="005610E4">
        <w:rPr>
          <w:rFonts w:cs="Arial"/>
          <w:szCs w:val="20"/>
          <w:vertAlign w:val="subscript"/>
          <w:lang w:val="vi-VN"/>
        </w:rPr>
        <w:t>1</w:t>
      </w:r>
      <w:r w:rsidRPr="005610E4">
        <w:rPr>
          <w:rFonts w:cs="Arial"/>
          <w:szCs w:val="20"/>
          <w:lang w:val="vi-VN"/>
        </w:rPr>
        <w:t>M</w:t>
      </w:r>
      <w:r w:rsidRPr="005610E4">
        <w:rPr>
          <w:rFonts w:cs="Arial"/>
          <w:szCs w:val="20"/>
          <w:vertAlign w:val="subscript"/>
          <w:lang w:val="vi-VN"/>
        </w:rPr>
        <w:t>a</w:t>
      </w:r>
      <w:r w:rsidRPr="005610E4">
        <w:rPr>
          <w:rFonts w:cs="Arial"/>
          <w:szCs w:val="20"/>
          <w:lang w:val="vi-VN"/>
        </w:rPr>
        <w:t xml:space="preserve"> &lt; B, chọn đài thứ nhất: T</w:t>
      </w:r>
      <w:r w:rsidRPr="005610E4">
        <w:rPr>
          <w:rFonts w:cs="Arial"/>
          <w:szCs w:val="20"/>
          <w:vertAlign w:val="subscript"/>
          <w:lang w:val="vi-VN"/>
        </w:rPr>
        <w:t>1</w:t>
      </w:r>
      <w:r w:rsidRPr="005610E4">
        <w:rPr>
          <w:rFonts w:cs="Arial"/>
          <w:szCs w:val="20"/>
          <w:lang w:val="vi-VN"/>
        </w:rPr>
        <w:t xml:space="preserve"> </w:t>
      </w:r>
      <m:oMath>
        <m:r>
          <w:rPr>
            <w:rFonts w:ascii="Cambria Math" w:hAnsi="Cambria Math" w:cs="Arial"/>
            <w:szCs w:val="20"/>
            <w:lang w:val="vi-VN"/>
          </w:rPr>
          <m:t xml:space="preserve">≡ </m:t>
        </m:r>
      </m:oMath>
      <w:r w:rsidRPr="005610E4">
        <w:rPr>
          <w:rFonts w:cs="Arial"/>
          <w:szCs w:val="20"/>
          <w:lang w:val="vi-VN"/>
        </w:rPr>
        <w:t>M</w:t>
      </w:r>
      <w:r w:rsidRPr="005610E4">
        <w:rPr>
          <w:rFonts w:cs="Arial"/>
          <w:szCs w:val="20"/>
          <w:vertAlign w:val="subscript"/>
          <w:lang w:val="vi-VN"/>
        </w:rPr>
        <w:t>a</w:t>
      </w:r>
      <w:r w:rsidRPr="005610E4">
        <w:rPr>
          <w:rFonts w:cs="Arial"/>
          <w:szCs w:val="20"/>
          <w:lang w:val="vi-VN"/>
        </w:rPr>
        <w:t>.</w:t>
      </w:r>
    </w:p>
    <w:p w:rsidR="005610E4" w:rsidRPr="005610E4" w:rsidRDefault="005610E4" w:rsidP="005610E4">
      <w:pPr>
        <w:spacing w:before="60" w:after="60"/>
        <w:ind w:firstLine="0"/>
        <w:contextualSpacing/>
        <w:rPr>
          <w:rFonts w:cs="Arial"/>
          <w:szCs w:val="20"/>
          <w:lang w:val="vi-VN"/>
        </w:rPr>
      </w:pPr>
      <w:r w:rsidRPr="005610E4">
        <w:rPr>
          <w:rFonts w:cs="Arial"/>
          <w:i/>
          <w:szCs w:val="20"/>
          <w:u w:val="single"/>
          <w:lang w:val="vi-VN"/>
        </w:rPr>
        <w:t>Bước 2:</w:t>
      </w:r>
      <w:r w:rsidRPr="005610E4">
        <w:rPr>
          <w:rFonts w:cs="Arial"/>
          <w:szCs w:val="20"/>
          <w:lang w:val="vi-VN"/>
        </w:rPr>
        <w:t xml:space="preserve"> Tiếp tục từ điểm  T</w:t>
      </w:r>
      <w:r w:rsidRPr="005610E4">
        <w:rPr>
          <w:rFonts w:cs="Arial"/>
          <w:szCs w:val="20"/>
          <w:vertAlign w:val="subscript"/>
          <w:lang w:val="vi-VN"/>
        </w:rPr>
        <w:t>1</w:t>
      </w:r>
      <w:r w:rsidRPr="005610E4">
        <w:rPr>
          <w:rFonts w:cs="Arial"/>
          <w:szCs w:val="20"/>
          <w:lang w:val="vi-VN"/>
        </w:rPr>
        <w:t xml:space="preserve"> </w:t>
      </w:r>
      <m:oMath>
        <m:r>
          <w:rPr>
            <w:rFonts w:ascii="Cambria Math" w:hAnsi="Cambria Math" w:cs="Arial"/>
            <w:szCs w:val="20"/>
            <w:lang w:val="vi-VN"/>
          </w:rPr>
          <m:t xml:space="preserve">≡ </m:t>
        </m:r>
      </m:oMath>
      <w:r w:rsidRPr="005610E4">
        <w:rPr>
          <w:rFonts w:cs="Arial"/>
          <w:szCs w:val="20"/>
          <w:lang w:val="vi-VN"/>
        </w:rPr>
        <w:t>M</w:t>
      </w:r>
      <w:r w:rsidRPr="005610E4">
        <w:rPr>
          <w:rFonts w:cs="Arial"/>
          <w:szCs w:val="20"/>
          <w:vertAlign w:val="subscript"/>
          <w:lang w:val="vi-VN"/>
        </w:rPr>
        <w:t>a,</w:t>
      </w:r>
      <w:r w:rsidRPr="005610E4">
        <w:rPr>
          <w:rFonts w:cs="Arial"/>
          <w:szCs w:val="20"/>
          <w:lang w:val="vi-VN"/>
        </w:rPr>
        <w:t xml:space="preserve"> xác định lần lượt các khoảng cách từ M</w:t>
      </w:r>
      <w:r w:rsidRPr="005610E4">
        <w:rPr>
          <w:rFonts w:cs="Arial"/>
          <w:szCs w:val="20"/>
          <w:vertAlign w:val="subscript"/>
          <w:lang w:val="vi-VN"/>
        </w:rPr>
        <w:t>a</w:t>
      </w:r>
      <w:r w:rsidRPr="005610E4">
        <w:rPr>
          <w:rFonts w:cs="Arial"/>
          <w:szCs w:val="20"/>
          <w:lang w:val="vi-VN"/>
        </w:rPr>
        <w:t xml:space="preserve"> tới N</w:t>
      </w:r>
      <w:r w:rsidRPr="005610E4">
        <w:rPr>
          <w:rFonts w:cs="Arial"/>
          <w:szCs w:val="20"/>
          <w:vertAlign w:val="subscript"/>
          <w:lang w:val="vi-VN"/>
        </w:rPr>
        <w:t>1</w:t>
      </w:r>
      <w:r w:rsidRPr="005610E4">
        <w:rPr>
          <w:rFonts w:cs="Arial"/>
          <w:szCs w:val="20"/>
          <w:lang w:val="vi-VN"/>
        </w:rPr>
        <w:t>, N</w:t>
      </w:r>
      <w:r w:rsidRPr="005610E4">
        <w:rPr>
          <w:rFonts w:cs="Arial"/>
          <w:szCs w:val="20"/>
          <w:vertAlign w:val="subscript"/>
          <w:lang w:val="vi-VN"/>
        </w:rPr>
        <w:t>2</w:t>
      </w:r>
      <w:r w:rsidRPr="005610E4">
        <w:rPr>
          <w:rFonts w:cs="Arial"/>
          <w:szCs w:val="20"/>
          <w:lang w:val="vi-VN"/>
        </w:rPr>
        <w:t>, N</w:t>
      </w:r>
      <w:r w:rsidRPr="005610E4">
        <w:rPr>
          <w:rFonts w:cs="Arial"/>
          <w:szCs w:val="20"/>
          <w:vertAlign w:val="subscript"/>
          <w:lang w:val="vi-VN"/>
        </w:rPr>
        <w:t>3</w:t>
      </w:r>
      <w:r w:rsidRPr="005610E4">
        <w:rPr>
          <w:rFonts w:cs="Arial"/>
          <w:szCs w:val="20"/>
          <w:lang w:val="vi-VN"/>
        </w:rPr>
        <w:t>,… cho tới khi M</w:t>
      </w:r>
      <w:r w:rsidRPr="005610E4">
        <w:rPr>
          <w:rFonts w:cs="Arial"/>
          <w:szCs w:val="20"/>
          <w:vertAlign w:val="subscript"/>
          <w:lang w:val="vi-VN"/>
        </w:rPr>
        <w:t>a</w:t>
      </w:r>
      <w:r w:rsidRPr="005610E4">
        <w:rPr>
          <w:rFonts w:cs="Arial"/>
          <w:szCs w:val="20"/>
          <w:lang w:val="vi-VN"/>
        </w:rPr>
        <w:t>N</w:t>
      </w:r>
      <w:r w:rsidRPr="005610E4">
        <w:rPr>
          <w:rFonts w:cs="Arial"/>
          <w:szCs w:val="20"/>
          <w:vertAlign w:val="subscript"/>
          <w:lang w:val="vi-VN"/>
        </w:rPr>
        <w:t>b+1</w:t>
      </w:r>
      <w:r w:rsidRPr="005610E4">
        <w:rPr>
          <w:rFonts w:cs="Arial"/>
          <w:szCs w:val="20"/>
          <w:lang w:val="vi-VN"/>
        </w:rPr>
        <w:t xml:space="preserve"> &gt; B, chọn vị trí trung gian thứ nhất là N</w:t>
      </w:r>
      <w:r w:rsidRPr="005610E4">
        <w:rPr>
          <w:rFonts w:cs="Arial"/>
          <w:szCs w:val="20"/>
          <w:vertAlign w:val="subscript"/>
          <w:lang w:val="vi-VN"/>
        </w:rPr>
        <w:t>b</w:t>
      </w:r>
      <w:r w:rsidRPr="005610E4">
        <w:rPr>
          <w:rFonts w:cs="Arial"/>
          <w:szCs w:val="20"/>
          <w:lang w:val="vi-VN"/>
        </w:rPr>
        <w:t>; Từ điểm trung gian thứ nhất N</w:t>
      </w:r>
      <w:r w:rsidRPr="005610E4">
        <w:rPr>
          <w:rFonts w:cs="Arial"/>
          <w:szCs w:val="20"/>
          <w:vertAlign w:val="subscript"/>
          <w:lang w:val="vi-VN"/>
        </w:rPr>
        <w:t>b</w:t>
      </w:r>
      <w:r w:rsidRPr="005610E4">
        <w:rPr>
          <w:rFonts w:cs="Arial"/>
          <w:szCs w:val="20"/>
          <w:lang w:val="vi-VN"/>
        </w:rPr>
        <w:t xml:space="preserve"> xác định lần lượt các khoảng cách từ N</w:t>
      </w:r>
      <w:r w:rsidRPr="005610E4">
        <w:rPr>
          <w:rFonts w:cs="Arial"/>
          <w:szCs w:val="20"/>
          <w:vertAlign w:val="subscript"/>
          <w:lang w:val="vi-VN"/>
        </w:rPr>
        <w:t>b</w:t>
      </w:r>
      <w:r w:rsidRPr="005610E4">
        <w:rPr>
          <w:rFonts w:cs="Arial"/>
          <w:szCs w:val="20"/>
          <w:lang w:val="vi-VN"/>
        </w:rPr>
        <w:t xml:space="preserve"> tới M</w:t>
      </w:r>
      <w:r w:rsidRPr="005610E4">
        <w:rPr>
          <w:rFonts w:cs="Arial"/>
          <w:szCs w:val="20"/>
          <w:vertAlign w:val="subscript"/>
          <w:lang w:val="vi-VN"/>
        </w:rPr>
        <w:t>a+1</w:t>
      </w:r>
      <w:r w:rsidRPr="005610E4">
        <w:rPr>
          <w:rFonts w:cs="Arial"/>
          <w:szCs w:val="20"/>
          <w:lang w:val="vi-VN"/>
        </w:rPr>
        <w:t>, M</w:t>
      </w:r>
      <w:r w:rsidRPr="005610E4">
        <w:rPr>
          <w:rFonts w:cs="Arial"/>
          <w:szCs w:val="20"/>
          <w:vertAlign w:val="subscript"/>
          <w:lang w:val="vi-VN"/>
        </w:rPr>
        <w:t>a+2</w:t>
      </w:r>
      <w:r w:rsidRPr="005610E4">
        <w:rPr>
          <w:rFonts w:cs="Arial"/>
          <w:szCs w:val="20"/>
          <w:lang w:val="vi-VN"/>
        </w:rPr>
        <w:t>, M</w:t>
      </w:r>
      <w:r w:rsidRPr="005610E4">
        <w:rPr>
          <w:rFonts w:cs="Arial"/>
          <w:szCs w:val="20"/>
          <w:vertAlign w:val="subscript"/>
          <w:lang w:val="vi-VN"/>
        </w:rPr>
        <w:t>a+3</w:t>
      </w:r>
      <w:r w:rsidRPr="005610E4">
        <w:rPr>
          <w:rFonts w:cs="Arial"/>
          <w:szCs w:val="20"/>
          <w:lang w:val="vi-VN"/>
        </w:rPr>
        <w:t>,.. cho tới khi N</w:t>
      </w:r>
      <w:r w:rsidRPr="005610E4">
        <w:rPr>
          <w:rFonts w:cs="Arial"/>
          <w:szCs w:val="20"/>
          <w:vertAlign w:val="subscript"/>
          <w:lang w:val="vi-VN"/>
        </w:rPr>
        <w:t>b</w:t>
      </w:r>
      <w:r w:rsidRPr="005610E4">
        <w:rPr>
          <w:rFonts w:cs="Arial"/>
          <w:szCs w:val="20"/>
          <w:lang w:val="vi-VN"/>
        </w:rPr>
        <w:t>M</w:t>
      </w:r>
      <w:r w:rsidRPr="005610E4">
        <w:rPr>
          <w:rFonts w:cs="Arial"/>
          <w:szCs w:val="20"/>
          <w:vertAlign w:val="subscript"/>
          <w:lang w:val="vi-VN"/>
        </w:rPr>
        <w:t>a+x+1</w:t>
      </w:r>
      <w:r w:rsidRPr="005610E4">
        <w:rPr>
          <w:rFonts w:cs="Arial"/>
          <w:szCs w:val="20"/>
          <w:lang w:val="vi-VN"/>
        </w:rPr>
        <w:t xml:space="preserve"> &gt; B, chọn đài thứ hai:T</w:t>
      </w:r>
      <w:r w:rsidRPr="005610E4">
        <w:rPr>
          <w:rFonts w:cs="Arial"/>
          <w:szCs w:val="20"/>
          <w:vertAlign w:val="subscript"/>
          <w:lang w:val="vi-VN"/>
        </w:rPr>
        <w:t>2</w:t>
      </w:r>
      <w:r w:rsidRPr="005610E4">
        <w:rPr>
          <w:rFonts w:cs="Arial"/>
          <w:szCs w:val="20"/>
          <w:lang w:val="vi-VN"/>
        </w:rPr>
        <w:t xml:space="preserve"> </w:t>
      </w:r>
      <m:oMath>
        <m:r>
          <w:rPr>
            <w:rFonts w:ascii="Cambria Math" w:hAnsi="Cambria Math" w:cs="Arial"/>
            <w:szCs w:val="20"/>
            <w:lang w:val="vi-VN"/>
          </w:rPr>
          <m:t xml:space="preserve">≡ </m:t>
        </m:r>
      </m:oMath>
      <w:r w:rsidRPr="005610E4">
        <w:rPr>
          <w:rFonts w:cs="Arial"/>
          <w:szCs w:val="20"/>
          <w:lang w:val="vi-VN"/>
        </w:rPr>
        <w:t>M</w:t>
      </w:r>
      <w:r w:rsidRPr="005610E4">
        <w:rPr>
          <w:rFonts w:cs="Arial"/>
          <w:szCs w:val="20"/>
          <w:vertAlign w:val="subscript"/>
          <w:lang w:val="vi-VN"/>
        </w:rPr>
        <w:t>a+x</w:t>
      </w:r>
      <w:r w:rsidRPr="005610E4">
        <w:rPr>
          <w:rFonts w:cs="Arial"/>
          <w:szCs w:val="20"/>
          <w:lang w:val="vi-VN"/>
        </w:rPr>
        <w:t xml:space="preserve"> ;</w:t>
      </w:r>
    </w:p>
    <w:p w:rsidR="005610E4" w:rsidRPr="005610E4" w:rsidRDefault="005610E4" w:rsidP="005610E4">
      <w:pPr>
        <w:tabs>
          <w:tab w:val="left" w:pos="284"/>
        </w:tabs>
        <w:spacing w:before="60" w:after="60"/>
        <w:ind w:firstLine="0"/>
        <w:contextualSpacing/>
        <w:rPr>
          <w:rFonts w:cs="Arial"/>
          <w:szCs w:val="20"/>
          <w:lang w:val="vi-VN"/>
        </w:rPr>
      </w:pPr>
      <w:r w:rsidRPr="005610E4">
        <w:rPr>
          <w:rFonts w:cs="Arial"/>
          <w:szCs w:val="20"/>
          <w:lang w:val="vi-VN"/>
        </w:rPr>
        <w:t>Lặp lại bước 2 cho tới khi chọn được đài thứ n: T</w:t>
      </w:r>
      <w:r w:rsidRPr="005610E4">
        <w:rPr>
          <w:rFonts w:cs="Arial"/>
          <w:szCs w:val="20"/>
          <w:vertAlign w:val="subscript"/>
          <w:lang w:val="vi-VN"/>
        </w:rPr>
        <w:t>n</w:t>
      </w:r>
      <w:r w:rsidRPr="005610E4">
        <w:rPr>
          <w:rFonts w:cs="Arial"/>
          <w:szCs w:val="20"/>
          <w:lang w:val="vi-VN"/>
        </w:rPr>
        <w:t xml:space="preserve"> </w:t>
      </w:r>
      <m:oMath>
        <m:r>
          <w:rPr>
            <w:rFonts w:ascii="Cambria Math" w:hAnsi="Cambria Math" w:cs="Arial"/>
            <w:szCs w:val="20"/>
            <w:lang w:val="vi-VN"/>
          </w:rPr>
          <m:t xml:space="preserve">≡ </m:t>
        </m:r>
      </m:oMath>
      <w:r w:rsidRPr="005610E4">
        <w:rPr>
          <w:rFonts w:cs="Arial"/>
          <w:szCs w:val="20"/>
          <w:lang w:val="vi-VN"/>
        </w:rPr>
        <w:t>M</w:t>
      </w:r>
      <w:r w:rsidRPr="005610E4">
        <w:rPr>
          <w:rFonts w:cs="Arial"/>
          <w:szCs w:val="20"/>
          <w:vertAlign w:val="subscript"/>
          <w:lang w:val="vi-VN"/>
        </w:rPr>
        <w:t xml:space="preserve">a+m </w:t>
      </w:r>
      <w:r w:rsidRPr="005610E4">
        <w:rPr>
          <w:rFonts w:cs="Arial"/>
          <w:szCs w:val="20"/>
          <w:lang w:val="vi-VN"/>
        </w:rPr>
        <w:t>thỏa mãn điều kiện M</w:t>
      </w:r>
      <w:r w:rsidRPr="005610E4">
        <w:rPr>
          <w:rFonts w:cs="Arial"/>
          <w:szCs w:val="20"/>
          <w:vertAlign w:val="subscript"/>
          <w:lang w:val="vi-VN"/>
        </w:rPr>
        <w:t xml:space="preserve">a+m </w:t>
      </w:r>
      <w:r w:rsidRPr="005610E4">
        <w:rPr>
          <w:rFonts w:cs="Arial"/>
          <w:szCs w:val="20"/>
          <w:lang w:val="vi-VN"/>
        </w:rPr>
        <w:t xml:space="preserve"> N</w:t>
      </w:r>
      <w:r w:rsidRPr="005610E4">
        <w:rPr>
          <w:rFonts w:cs="Arial"/>
          <w:szCs w:val="20"/>
          <w:vertAlign w:val="subscript"/>
          <w:lang w:val="vi-VN"/>
        </w:rPr>
        <w:t>q</w:t>
      </w:r>
      <w:r w:rsidRPr="005610E4">
        <w:rPr>
          <w:rFonts w:cs="Arial"/>
          <w:szCs w:val="20"/>
          <w:lang w:val="vi-VN"/>
        </w:rPr>
        <w:t xml:space="preserve"> &lt; B. Nếu M</w:t>
      </w:r>
      <w:r w:rsidRPr="005610E4">
        <w:rPr>
          <w:rFonts w:cs="Arial"/>
          <w:szCs w:val="20"/>
          <w:vertAlign w:val="subscript"/>
          <w:lang w:val="vi-VN"/>
        </w:rPr>
        <w:t>a+m</w:t>
      </w:r>
      <w:r w:rsidRPr="005610E4">
        <w:rPr>
          <w:rFonts w:cs="Arial"/>
          <w:szCs w:val="20"/>
          <w:lang w:val="vi-VN"/>
        </w:rPr>
        <w:t>M</w:t>
      </w:r>
      <w:r w:rsidRPr="005610E4">
        <w:rPr>
          <w:rFonts w:cs="Arial"/>
          <w:szCs w:val="20"/>
          <w:vertAlign w:val="subscript"/>
          <w:lang w:val="vi-VN"/>
        </w:rPr>
        <w:t>p</w:t>
      </w:r>
      <w:r w:rsidRPr="005610E4">
        <w:rPr>
          <w:rFonts w:cs="Arial"/>
          <w:szCs w:val="20"/>
          <w:lang w:val="vi-VN"/>
        </w:rPr>
        <w:t>&lt; B thì đài T</w:t>
      </w:r>
      <w:r w:rsidRPr="005610E4">
        <w:rPr>
          <w:rFonts w:cs="Arial"/>
          <w:szCs w:val="20"/>
          <w:vertAlign w:val="subscript"/>
          <w:lang w:val="vi-VN"/>
        </w:rPr>
        <w:t>n</w:t>
      </w:r>
      <w:r w:rsidRPr="005610E4">
        <w:rPr>
          <w:rFonts w:cs="Arial"/>
          <w:szCs w:val="20"/>
          <w:lang w:val="vi-VN"/>
        </w:rPr>
        <w:t xml:space="preserve"> là đài cuối cùng, ngược lại đài cuối cùng sẽ là T</w:t>
      </w:r>
      <w:r w:rsidRPr="005610E4">
        <w:rPr>
          <w:rFonts w:cs="Arial"/>
          <w:szCs w:val="20"/>
          <w:vertAlign w:val="subscript"/>
          <w:lang w:val="vi-VN"/>
        </w:rPr>
        <w:t>n+1</w:t>
      </w:r>
      <w:r w:rsidRPr="005610E4">
        <w:rPr>
          <w:rFonts w:cs="Arial"/>
          <w:position w:val="-2"/>
          <w:szCs w:val="20"/>
          <w:vertAlign w:val="subscript"/>
          <w:lang w:val="vi-VN"/>
        </w:rPr>
        <w:object w:dxaOrig="200" w:dyaOrig="180">
          <v:shape id="_x0000_i1120" type="#_x0000_t75" style="width:11.55pt;height:7.45pt" o:ole="">
            <v:imagedata r:id="rId206" o:title=""/>
          </v:shape>
          <o:OLEObject Type="Embed" ProgID="Equation.3" ShapeID="_x0000_i1120" DrawAspect="Content" ObjectID="_1614769300" r:id="rId207"/>
        </w:object>
      </w:r>
      <w:r w:rsidRPr="005610E4">
        <w:rPr>
          <w:rFonts w:cs="Arial"/>
          <w:szCs w:val="20"/>
          <w:lang w:val="vi-VN"/>
        </w:rPr>
        <w:t>M</w:t>
      </w:r>
      <w:r w:rsidRPr="005610E4">
        <w:rPr>
          <w:rFonts w:cs="Arial"/>
          <w:szCs w:val="20"/>
          <w:vertAlign w:val="subscript"/>
          <w:lang w:val="vi-VN"/>
        </w:rPr>
        <w:t>p</w:t>
      </w:r>
    </w:p>
    <w:p w:rsidR="005610E4" w:rsidRPr="005610E4" w:rsidRDefault="005610E4" w:rsidP="005610E4">
      <w:pPr>
        <w:tabs>
          <w:tab w:val="left" w:pos="720"/>
        </w:tabs>
        <w:spacing w:before="60" w:after="60"/>
        <w:contextualSpacing/>
        <w:rPr>
          <w:rFonts w:cs="Arial"/>
          <w:szCs w:val="20"/>
          <w:lang w:val="vi-VN"/>
        </w:rPr>
      </w:pPr>
      <w:r w:rsidRPr="005610E4">
        <w:rPr>
          <w:rFonts w:cs="Arial"/>
          <w:szCs w:val="20"/>
          <w:lang w:val="vi-VN"/>
        </w:rPr>
        <w:t xml:space="preserve">Với các điều kiện đã nêu, có thể chứng minh được số lượng trạm bờ AIS có cự ly phủ sóng được toàn bộ vùng ven biển, là miền xác định từ đường bờ  “C”  tới đường giới hạn ngoài “S”, là n hoặc n+1. </w:t>
      </w:r>
    </w:p>
    <w:p w:rsidR="005610E4" w:rsidRPr="005610E4" w:rsidRDefault="005610E4" w:rsidP="005610E4">
      <w:pPr>
        <w:spacing w:before="60" w:after="60"/>
        <w:ind w:left="284" w:firstLine="0"/>
        <w:jc w:val="center"/>
        <w:rPr>
          <w:rFonts w:cs="Arial"/>
          <w:szCs w:val="20"/>
        </w:rPr>
      </w:pPr>
      <w:r w:rsidRPr="005610E4">
        <w:rPr>
          <w:rFonts w:cs="Arial"/>
          <w:noProof/>
          <w:szCs w:val="20"/>
        </w:rPr>
        <w:lastRenderedPageBreak/>
        <w:drawing>
          <wp:inline distT="0" distB="0" distL="0" distR="0" wp14:anchorId="6F5B9C35" wp14:editId="28848867">
            <wp:extent cx="3939035" cy="3831021"/>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938937" cy="3830925"/>
                    </a:xfrm>
                    <a:prstGeom prst="rect">
                      <a:avLst/>
                    </a:prstGeom>
                    <a:noFill/>
                  </pic:spPr>
                </pic:pic>
              </a:graphicData>
            </a:graphic>
          </wp:inline>
        </w:drawing>
      </w:r>
    </w:p>
    <w:p w:rsidR="005610E4" w:rsidRPr="005610E4" w:rsidRDefault="005610E4" w:rsidP="005610E4">
      <w:pPr>
        <w:spacing w:before="60" w:after="60"/>
        <w:ind w:left="284" w:hanging="284"/>
        <w:jc w:val="center"/>
        <w:rPr>
          <w:rFonts w:ascii="Times New Roman" w:hAnsi="Times New Roman"/>
          <w:szCs w:val="20"/>
        </w:rPr>
      </w:pPr>
      <w:r w:rsidRPr="005610E4">
        <w:rPr>
          <w:rFonts w:ascii="Times New Roman" w:hAnsi="Times New Roman"/>
          <w:i/>
          <w:szCs w:val="20"/>
        </w:rPr>
        <w:t>Hình 3</w:t>
      </w:r>
      <w:r w:rsidRPr="005610E4">
        <w:rPr>
          <w:rFonts w:ascii="Times New Roman" w:hAnsi="Times New Roman"/>
          <w:szCs w:val="20"/>
        </w:rPr>
        <w:t>. Thuật toán quy hoạch mạng lưới đài MF</w:t>
      </w:r>
    </w:p>
    <w:p w:rsidR="005610E4" w:rsidRPr="005610E4" w:rsidRDefault="005610E4" w:rsidP="005610E4">
      <w:pPr>
        <w:spacing w:before="60" w:after="60"/>
        <w:ind w:left="284" w:hanging="284"/>
        <w:jc w:val="center"/>
        <w:rPr>
          <w:rFonts w:cs="Arial"/>
          <w:szCs w:val="20"/>
        </w:rPr>
      </w:pPr>
    </w:p>
    <w:p w:rsidR="005610E4" w:rsidRPr="005610E4" w:rsidRDefault="005610E4" w:rsidP="00E86EE1">
      <w:pPr>
        <w:numPr>
          <w:ilvl w:val="0"/>
          <w:numId w:val="6"/>
        </w:numPr>
        <w:tabs>
          <w:tab w:val="left" w:pos="360"/>
        </w:tabs>
        <w:ind w:left="360"/>
        <w:contextualSpacing/>
        <w:rPr>
          <w:rFonts w:cs="Arial"/>
          <w:b/>
          <w:bCs/>
          <w:szCs w:val="20"/>
        </w:rPr>
      </w:pPr>
      <w:r w:rsidRPr="005610E4">
        <w:rPr>
          <w:rFonts w:cs="Arial"/>
          <w:b/>
          <w:bCs/>
          <w:szCs w:val="20"/>
        </w:rPr>
        <w:t xml:space="preserve">Xây dựng chương trình </w:t>
      </w:r>
    </w:p>
    <w:p w:rsidR="005610E4" w:rsidRPr="005610E4" w:rsidRDefault="005610E4" w:rsidP="005610E4">
      <w:pPr>
        <w:spacing w:before="60" w:after="60"/>
        <w:rPr>
          <w:rFonts w:cs="Arial"/>
          <w:szCs w:val="20"/>
        </w:rPr>
      </w:pPr>
      <w:r w:rsidRPr="005610E4">
        <w:rPr>
          <w:rFonts w:cs="Arial"/>
          <w:szCs w:val="20"/>
        </w:rPr>
        <w:t>Trên cơ sở thuật toán đã đề xuất, phần mềm qui hoạch hệ thống trạm bờ AIS kiểm soát tàu sông pha biển VR – SB được xây dựng, kết quả minh họa như sau:</w:t>
      </w:r>
    </w:p>
    <w:p w:rsidR="005610E4" w:rsidRPr="005610E4" w:rsidRDefault="005610E4" w:rsidP="005610E4">
      <w:pPr>
        <w:spacing w:before="60" w:after="60"/>
        <w:ind w:firstLine="0"/>
        <w:rPr>
          <w:rFonts w:cs="Arial"/>
          <w:szCs w:val="20"/>
        </w:rPr>
      </w:pPr>
      <w:r w:rsidRPr="005610E4">
        <w:rPr>
          <w:rFonts w:ascii="Times New Roman" w:eastAsia="Arial" w:hAnsi="Times New Roman"/>
          <w:noProof/>
          <w:sz w:val="28"/>
          <w:szCs w:val="22"/>
        </w:rPr>
        <w:drawing>
          <wp:inline distT="0" distB="0" distL="0" distR="0" wp14:anchorId="790145D0" wp14:editId="40E03D37">
            <wp:extent cx="5579724" cy="3342289"/>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4240C.tmp"/>
                    <pic:cNvPicPr/>
                  </pic:nvPicPr>
                  <pic:blipFill>
                    <a:blip r:embed="rId209">
                      <a:extLst>
                        <a:ext uri="{28A0092B-C50C-407E-A947-70E740481C1C}">
                          <a14:useLocalDpi xmlns:a14="http://schemas.microsoft.com/office/drawing/2010/main" val="0"/>
                        </a:ext>
                      </a:extLst>
                    </a:blip>
                    <a:stretch>
                      <a:fillRect/>
                    </a:stretch>
                  </pic:blipFill>
                  <pic:spPr>
                    <a:xfrm>
                      <a:off x="0" y="0"/>
                      <a:ext cx="5581265" cy="3343212"/>
                    </a:xfrm>
                    <a:prstGeom prst="rect">
                      <a:avLst/>
                    </a:prstGeom>
                  </pic:spPr>
                </pic:pic>
              </a:graphicData>
            </a:graphic>
          </wp:inline>
        </w:drawing>
      </w:r>
    </w:p>
    <w:p w:rsidR="005610E4" w:rsidRPr="005610E4" w:rsidRDefault="005610E4" w:rsidP="005610E4">
      <w:pPr>
        <w:spacing w:before="60" w:after="60"/>
        <w:rPr>
          <w:rFonts w:ascii="Times New Roman" w:hAnsi="Times New Roman"/>
          <w:szCs w:val="20"/>
        </w:rPr>
      </w:pPr>
      <w:r w:rsidRPr="005610E4">
        <w:rPr>
          <w:rFonts w:ascii="Times New Roman" w:hAnsi="Times New Roman"/>
          <w:i/>
          <w:szCs w:val="20"/>
        </w:rPr>
        <w:t>Hình 4</w:t>
      </w:r>
      <w:r w:rsidRPr="005610E4">
        <w:rPr>
          <w:rFonts w:ascii="Times New Roman" w:hAnsi="Times New Roman"/>
          <w:szCs w:val="20"/>
        </w:rPr>
        <w:t xml:space="preserve">. Giao diện chính của hệ thống                             </w:t>
      </w:r>
      <w:r w:rsidRPr="005610E4">
        <w:rPr>
          <w:rFonts w:ascii="Times New Roman" w:hAnsi="Times New Roman"/>
          <w:i/>
          <w:szCs w:val="20"/>
        </w:rPr>
        <w:t>Hình 5</w:t>
      </w:r>
      <w:r w:rsidRPr="005610E4">
        <w:rPr>
          <w:rFonts w:ascii="Times New Roman" w:hAnsi="Times New Roman"/>
          <w:szCs w:val="20"/>
        </w:rPr>
        <w:t>. Tập hợp điểm trong giới hạn ngoài</w:t>
      </w:r>
    </w:p>
    <w:p w:rsidR="005610E4" w:rsidRPr="005610E4" w:rsidRDefault="005610E4" w:rsidP="005610E4">
      <w:pPr>
        <w:spacing w:before="60" w:after="60"/>
        <w:ind w:firstLine="720"/>
        <w:rPr>
          <w:rFonts w:ascii="Times New Roman" w:hAnsi="Times New Roman"/>
          <w:szCs w:val="20"/>
        </w:rPr>
      </w:pPr>
      <w:r w:rsidRPr="005610E4">
        <w:rPr>
          <w:rFonts w:ascii="Times New Roman" w:hAnsi="Times New Roman"/>
          <w:szCs w:val="20"/>
        </w:rPr>
        <w:t>Kết quả khi thực hiện với tham số cự ly B = 200 hải lý.</w:t>
      </w:r>
    </w:p>
    <w:p w:rsidR="005610E4" w:rsidRPr="005610E4" w:rsidRDefault="00116F50" w:rsidP="005610E4">
      <w:pPr>
        <w:spacing w:before="60" w:after="60"/>
        <w:ind w:firstLine="0"/>
        <w:jc w:val="center"/>
        <w:rPr>
          <w:rFonts w:cs="Arial"/>
          <w:szCs w:val="20"/>
        </w:rPr>
      </w:pPr>
      <w:r>
        <w:rPr>
          <w:rFonts w:cs="Arial"/>
          <w:szCs w:val="20"/>
        </w:rPr>
        <w:lastRenderedPageBreak/>
        <w:t xml:space="preserve">   </w:t>
      </w:r>
      <w:r w:rsidR="005610E4" w:rsidRPr="005610E4">
        <w:rPr>
          <w:rFonts w:ascii="Times New Roman" w:eastAsia="Arial" w:hAnsi="Times New Roman"/>
          <w:noProof/>
          <w:sz w:val="28"/>
          <w:szCs w:val="22"/>
        </w:rPr>
        <w:drawing>
          <wp:inline distT="0" distB="0" distL="0" distR="0" wp14:anchorId="75993C2C" wp14:editId="12A651FB">
            <wp:extent cx="5328745" cy="4051738"/>
            <wp:effectExtent l="0" t="0" r="571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4C3F5.tmp"/>
                    <pic:cNvPicPr/>
                  </pic:nvPicPr>
                  <pic:blipFill>
                    <a:blip r:embed="rId210">
                      <a:extLst>
                        <a:ext uri="{28A0092B-C50C-407E-A947-70E740481C1C}">
                          <a14:useLocalDpi xmlns:a14="http://schemas.microsoft.com/office/drawing/2010/main" val="0"/>
                        </a:ext>
                      </a:extLst>
                    </a:blip>
                    <a:stretch>
                      <a:fillRect/>
                    </a:stretch>
                  </pic:blipFill>
                  <pic:spPr>
                    <a:xfrm>
                      <a:off x="0" y="0"/>
                      <a:ext cx="5334274" cy="4055942"/>
                    </a:xfrm>
                    <a:prstGeom prst="rect">
                      <a:avLst/>
                    </a:prstGeom>
                  </pic:spPr>
                </pic:pic>
              </a:graphicData>
            </a:graphic>
          </wp:inline>
        </w:drawing>
      </w:r>
    </w:p>
    <w:p w:rsidR="005610E4" w:rsidRPr="00685FE5" w:rsidRDefault="005610E4" w:rsidP="00E86EE1">
      <w:pPr>
        <w:pStyle w:val="ListParagraph"/>
        <w:numPr>
          <w:ilvl w:val="0"/>
          <w:numId w:val="18"/>
        </w:numPr>
        <w:spacing w:before="60" w:after="60"/>
        <w:jc w:val="center"/>
        <w:rPr>
          <w:rFonts w:ascii="Times New Roman" w:hAnsi="Times New Roman"/>
          <w:szCs w:val="20"/>
        </w:rPr>
      </w:pPr>
      <w:r w:rsidRPr="00685FE5">
        <w:rPr>
          <w:rFonts w:ascii="Times New Roman" w:hAnsi="Times New Roman"/>
          <w:i/>
          <w:szCs w:val="20"/>
          <w:lang w:val="vi-VN"/>
        </w:rPr>
        <w:t>Hình 6</w:t>
      </w:r>
      <w:r w:rsidRPr="00685FE5">
        <w:rPr>
          <w:rFonts w:ascii="Times New Roman" w:hAnsi="Times New Roman"/>
          <w:szCs w:val="20"/>
          <w:lang w:val="vi-VN"/>
        </w:rPr>
        <w:t>. Phân bố các trạm AIS với cự ly thử nghiệm 200 hải lí</w:t>
      </w:r>
    </w:p>
    <w:p w:rsidR="00685FE5" w:rsidRPr="00685FE5" w:rsidRDefault="00685FE5" w:rsidP="00E86EE1">
      <w:pPr>
        <w:pStyle w:val="ListParagraph"/>
        <w:numPr>
          <w:ilvl w:val="0"/>
          <w:numId w:val="18"/>
        </w:numPr>
        <w:spacing w:before="60" w:after="60"/>
        <w:jc w:val="center"/>
        <w:rPr>
          <w:rFonts w:ascii="Times New Roman" w:hAnsi="Times New Roman"/>
          <w:szCs w:val="20"/>
        </w:rPr>
      </w:pPr>
    </w:p>
    <w:p w:rsidR="005610E4" w:rsidRPr="005610E4" w:rsidRDefault="005610E4" w:rsidP="00E86EE1">
      <w:pPr>
        <w:numPr>
          <w:ilvl w:val="0"/>
          <w:numId w:val="6"/>
        </w:numPr>
        <w:tabs>
          <w:tab w:val="left" w:pos="360"/>
        </w:tabs>
        <w:ind w:left="360"/>
        <w:contextualSpacing/>
        <w:rPr>
          <w:rFonts w:cs="Arial"/>
          <w:b/>
          <w:bCs/>
          <w:szCs w:val="20"/>
        </w:rPr>
      </w:pPr>
      <w:r w:rsidRPr="005610E4">
        <w:rPr>
          <w:rFonts w:cs="Arial"/>
          <w:b/>
          <w:bCs/>
          <w:szCs w:val="20"/>
        </w:rPr>
        <w:t>Kết luận</w:t>
      </w:r>
    </w:p>
    <w:p w:rsidR="005610E4" w:rsidRPr="005610E4" w:rsidRDefault="005610E4" w:rsidP="005610E4">
      <w:pPr>
        <w:spacing w:before="60" w:after="60"/>
        <w:ind w:firstLine="720"/>
        <w:contextualSpacing/>
        <w:rPr>
          <w:rFonts w:cs="Arial"/>
          <w:szCs w:val="20"/>
        </w:rPr>
      </w:pPr>
      <w:r w:rsidRPr="005610E4">
        <w:rPr>
          <w:rFonts w:cs="Arial"/>
          <w:szCs w:val="20"/>
        </w:rPr>
        <w:t>Nhóm tác giả đã thiết lập được bài toán quy hoạch hệ thống trạm bờ AIS kiểm soát tàu sông pha biển VR – SB  với các mục tiêu, ràng buộc nhất định và đưa ra được một thuật toán tổng quát để giải bài toán này. Trên cơ sở thuật toán được đề xuất, phần mềm tự động quy hoạch hệ thống trạm bờ AIS đã được xây dựng và cho kết quả tin cậy bước đầu. Phần mềm có thể trợ giúp cho các nhà hoạch định rút ngắn được thời gian và có cái nhìn trực quan trong quá trình quy hoạch hệ thống.</w:t>
      </w:r>
    </w:p>
    <w:p w:rsidR="005610E4" w:rsidRPr="005610E4" w:rsidRDefault="005610E4" w:rsidP="005610E4">
      <w:pPr>
        <w:ind w:firstLine="0"/>
        <w:rPr>
          <w:rFonts w:cs="Arial"/>
          <w:b/>
          <w:bCs/>
          <w:szCs w:val="20"/>
          <w:lang w:val="da-DK"/>
        </w:rPr>
      </w:pPr>
    </w:p>
    <w:p w:rsidR="005610E4" w:rsidRPr="005610E4" w:rsidRDefault="005610E4" w:rsidP="005610E4">
      <w:pPr>
        <w:ind w:firstLine="0"/>
        <w:rPr>
          <w:rFonts w:cs="Arial"/>
          <w:b/>
          <w:bCs/>
          <w:szCs w:val="20"/>
          <w:lang w:val="da-DK"/>
        </w:rPr>
      </w:pPr>
      <w:r w:rsidRPr="005610E4">
        <w:rPr>
          <w:rFonts w:cs="Arial"/>
          <w:b/>
          <w:bCs/>
          <w:szCs w:val="20"/>
          <w:lang w:val="da-DK"/>
        </w:rPr>
        <w:t>Tài liệu tham khảo</w:t>
      </w:r>
    </w:p>
    <w:p w:rsidR="004F69D4" w:rsidRDefault="004F69D4" w:rsidP="005610E4">
      <w:pPr>
        <w:spacing w:before="0"/>
        <w:ind w:left="425" w:hanging="425"/>
      </w:pPr>
    </w:p>
    <w:p w:rsidR="005610E4" w:rsidRPr="005610E4" w:rsidRDefault="005610E4" w:rsidP="005610E4">
      <w:pPr>
        <w:spacing w:before="0"/>
        <w:ind w:left="425" w:hanging="425"/>
      </w:pPr>
      <w:r w:rsidRPr="005610E4">
        <w:t xml:space="preserve"> [1] M. J. Atallah, A linear time algorithm for the Hausdorff distance between convex polygons, Inform. Process Lett. 17(1983), 207–209. </w:t>
      </w:r>
    </w:p>
    <w:p w:rsidR="005610E4" w:rsidRPr="005610E4" w:rsidRDefault="00536BFE" w:rsidP="005610E4">
      <w:pPr>
        <w:spacing w:before="0"/>
        <w:ind w:left="425" w:hanging="425"/>
        <w:rPr>
          <w:rFonts w:eastAsia="Batang" w:cs="Arial"/>
          <w:szCs w:val="20"/>
          <w:lang w:val="da-DK" w:eastAsia="ko-KR"/>
        </w:rPr>
      </w:pPr>
      <w:r>
        <w:t xml:space="preserve"> </w:t>
      </w:r>
      <w:r w:rsidR="005610E4" w:rsidRPr="005610E4">
        <w:t>[2] M. J. Atallah, C. C. Ribeiro, S. Lifschitz, A linear time algorithm for the computation of some distance functions between convex polygons, RAIRO-Oper. Res. 25(1991), 413–424.</w:t>
      </w:r>
    </w:p>
    <w:p w:rsidR="00D4256F" w:rsidRDefault="00D4256F" w:rsidP="00D4256F">
      <w:pPr>
        <w:pStyle w:val="NormalWeb"/>
        <w:shd w:val="clear" w:color="auto" w:fill="FFFFFF"/>
        <w:spacing w:before="0" w:beforeAutospacing="0" w:after="240" w:afterAutospacing="0" w:line="300" w:lineRule="auto"/>
        <w:jc w:val="center"/>
        <w:rPr>
          <w:rFonts w:ascii="Arial" w:hAnsi="Arial" w:cs="Arial"/>
          <w:b/>
          <w:sz w:val="32"/>
          <w:szCs w:val="32"/>
        </w:rPr>
      </w:pPr>
    </w:p>
    <w:p w:rsidR="006E21D9" w:rsidRDefault="006E21D9" w:rsidP="006E21D9">
      <w:pPr>
        <w:spacing w:before="0"/>
        <w:ind w:firstLine="0"/>
        <w:jc w:val="center"/>
        <w:rPr>
          <w:rFonts w:eastAsia="Arial" w:cs="Arial"/>
          <w:b/>
          <w:sz w:val="24"/>
        </w:rPr>
      </w:pPr>
    </w:p>
    <w:p w:rsidR="006E21D9" w:rsidRDefault="006E21D9" w:rsidP="006E21D9">
      <w:pPr>
        <w:spacing w:before="0"/>
        <w:ind w:firstLine="0"/>
        <w:jc w:val="center"/>
        <w:rPr>
          <w:rFonts w:eastAsia="Arial" w:cs="Arial"/>
          <w:b/>
          <w:sz w:val="24"/>
        </w:rPr>
      </w:pPr>
    </w:p>
    <w:p w:rsidR="006E21D9" w:rsidRDefault="006E21D9" w:rsidP="006E21D9">
      <w:pPr>
        <w:spacing w:before="0"/>
        <w:ind w:firstLine="0"/>
        <w:jc w:val="center"/>
        <w:rPr>
          <w:rFonts w:eastAsia="Arial" w:cs="Arial"/>
          <w:b/>
          <w:sz w:val="24"/>
        </w:rPr>
      </w:pPr>
    </w:p>
    <w:p w:rsidR="006E21D9" w:rsidRDefault="006E21D9" w:rsidP="006E21D9">
      <w:pPr>
        <w:spacing w:before="0"/>
        <w:ind w:firstLine="0"/>
        <w:jc w:val="center"/>
        <w:rPr>
          <w:rFonts w:eastAsia="Arial" w:cs="Arial"/>
          <w:b/>
          <w:sz w:val="24"/>
        </w:rPr>
      </w:pPr>
    </w:p>
    <w:p w:rsidR="006E21D9" w:rsidRDefault="006E21D9" w:rsidP="006E21D9">
      <w:pPr>
        <w:spacing w:before="0"/>
        <w:ind w:firstLine="0"/>
        <w:jc w:val="center"/>
        <w:rPr>
          <w:rFonts w:eastAsia="Arial" w:cs="Arial"/>
          <w:b/>
          <w:sz w:val="24"/>
        </w:rPr>
      </w:pPr>
    </w:p>
    <w:p w:rsidR="006E21D9" w:rsidRDefault="006E21D9" w:rsidP="006E21D9">
      <w:pPr>
        <w:spacing w:before="0"/>
        <w:ind w:firstLine="0"/>
        <w:jc w:val="center"/>
        <w:rPr>
          <w:rFonts w:eastAsia="Arial" w:cs="Arial"/>
          <w:b/>
          <w:sz w:val="24"/>
        </w:rPr>
      </w:pPr>
    </w:p>
    <w:p w:rsidR="006E21D9" w:rsidRDefault="006E21D9" w:rsidP="006E21D9">
      <w:pPr>
        <w:spacing w:before="0"/>
        <w:ind w:firstLine="0"/>
        <w:jc w:val="center"/>
        <w:rPr>
          <w:rFonts w:eastAsia="Arial" w:cs="Arial"/>
          <w:b/>
          <w:sz w:val="24"/>
        </w:rPr>
      </w:pPr>
    </w:p>
    <w:p w:rsidR="006E21D9" w:rsidRDefault="006E21D9" w:rsidP="006E21D9">
      <w:pPr>
        <w:spacing w:before="0"/>
        <w:ind w:firstLine="0"/>
        <w:jc w:val="center"/>
        <w:rPr>
          <w:rFonts w:eastAsia="Arial" w:cs="Arial"/>
          <w:b/>
          <w:sz w:val="24"/>
        </w:rPr>
      </w:pPr>
    </w:p>
    <w:p w:rsidR="005679E7" w:rsidRPr="005679E7" w:rsidRDefault="005679E7" w:rsidP="005679E7">
      <w:pPr>
        <w:spacing w:before="0"/>
        <w:ind w:firstLine="0"/>
        <w:jc w:val="center"/>
        <w:rPr>
          <w:rFonts w:eastAsia="Arial" w:cs="Arial"/>
          <w:b/>
          <w:sz w:val="24"/>
        </w:rPr>
      </w:pPr>
      <w:r w:rsidRPr="005679E7">
        <w:rPr>
          <w:rFonts w:eastAsia="Arial" w:cs="Arial"/>
          <w:b/>
          <w:sz w:val="24"/>
        </w:rPr>
        <w:lastRenderedPageBreak/>
        <w:t xml:space="preserve">GIẢI PHÁP NÂNG CAO HIỆU QUẢ CÔNG TÁC ĐÀO TẠO, HUẤN LUYỆN TRÊN BIỂN NHẰM GIẢM THIỂU TAI NẠN THUYỀN VIÊN </w:t>
      </w:r>
    </w:p>
    <w:p w:rsidR="005679E7" w:rsidRPr="005679E7" w:rsidRDefault="005679E7" w:rsidP="005679E7">
      <w:pPr>
        <w:spacing w:before="0"/>
        <w:ind w:firstLine="0"/>
        <w:jc w:val="center"/>
        <w:rPr>
          <w:rFonts w:eastAsia="Arial" w:cs="Arial"/>
          <w:b/>
          <w:sz w:val="24"/>
        </w:rPr>
      </w:pPr>
      <w:r w:rsidRPr="005679E7">
        <w:rPr>
          <w:rFonts w:eastAsia="Arial" w:cs="Arial"/>
          <w:b/>
          <w:sz w:val="24"/>
        </w:rPr>
        <w:t>EFFECTIVE ENHANCEMENT SOLUTIONS OF EDUCATION AND TRAINING AT SEA TO MINIMIZE CREW ACIDENTS</w:t>
      </w:r>
    </w:p>
    <w:p w:rsidR="005679E7" w:rsidRPr="005679E7" w:rsidRDefault="005679E7" w:rsidP="005679E7">
      <w:pPr>
        <w:spacing w:before="0"/>
        <w:ind w:firstLine="0"/>
        <w:jc w:val="center"/>
        <w:rPr>
          <w:rFonts w:eastAsia="Arial" w:cs="Arial"/>
          <w:b/>
          <w:sz w:val="24"/>
        </w:rPr>
      </w:pPr>
    </w:p>
    <w:p w:rsidR="005679E7" w:rsidRPr="005679E7" w:rsidRDefault="005679E7" w:rsidP="005679E7">
      <w:pPr>
        <w:spacing w:before="0"/>
        <w:ind w:firstLine="0"/>
        <w:jc w:val="right"/>
        <w:rPr>
          <w:rFonts w:eastAsia="Arial" w:cs="Arial"/>
          <w:b/>
          <w:szCs w:val="20"/>
        </w:rPr>
      </w:pPr>
      <w:r w:rsidRPr="005679E7">
        <w:rPr>
          <w:rFonts w:eastAsia="Arial" w:cs="Arial"/>
          <w:b/>
          <w:szCs w:val="20"/>
        </w:rPr>
        <w:t>NGUYỄN MẠNH CƯỜNG</w:t>
      </w:r>
    </w:p>
    <w:p w:rsidR="005679E7" w:rsidRPr="005679E7" w:rsidRDefault="005679E7" w:rsidP="005679E7">
      <w:pPr>
        <w:spacing w:before="0"/>
        <w:ind w:firstLine="0"/>
        <w:jc w:val="right"/>
        <w:rPr>
          <w:rFonts w:eastAsia="Arial" w:cs="Arial"/>
          <w:b/>
          <w:i/>
          <w:szCs w:val="20"/>
        </w:rPr>
      </w:pPr>
      <w:r w:rsidRPr="005679E7">
        <w:rPr>
          <w:rFonts w:eastAsia="Arial" w:cs="Arial"/>
          <w:b/>
          <w:i/>
          <w:szCs w:val="20"/>
        </w:rPr>
        <w:t>Khoa Hàng hải - Trường Đại học Hàng hải Việt Nam</w:t>
      </w:r>
    </w:p>
    <w:p w:rsidR="005679E7" w:rsidRPr="005679E7" w:rsidRDefault="005679E7" w:rsidP="005679E7">
      <w:pPr>
        <w:spacing w:before="0"/>
        <w:ind w:firstLine="0"/>
        <w:rPr>
          <w:rFonts w:eastAsia="Calibri" w:cs="Arial"/>
          <w:b/>
          <w:szCs w:val="20"/>
        </w:rPr>
      </w:pPr>
      <w:r w:rsidRPr="005679E7">
        <w:rPr>
          <w:rFonts w:eastAsia="Calibri" w:cs="Arial"/>
          <w:b/>
          <w:szCs w:val="20"/>
        </w:rPr>
        <w:t xml:space="preserve">Tóm tắt: </w:t>
      </w:r>
    </w:p>
    <w:p w:rsidR="005679E7" w:rsidRPr="005679E7" w:rsidRDefault="005679E7" w:rsidP="005679E7">
      <w:pPr>
        <w:spacing w:before="0"/>
        <w:ind w:firstLine="0"/>
        <w:rPr>
          <w:rFonts w:eastAsia="Calibri" w:cs="Arial"/>
          <w:szCs w:val="20"/>
        </w:rPr>
      </w:pPr>
      <w:r>
        <w:rPr>
          <w:rFonts w:eastAsia="Calibri" w:cs="Arial"/>
          <w:szCs w:val="20"/>
        </w:rPr>
        <w:t xml:space="preserve">           </w:t>
      </w:r>
      <w:r w:rsidRPr="005679E7">
        <w:rPr>
          <w:rFonts w:eastAsia="Calibri" w:cs="Arial"/>
          <w:szCs w:val="20"/>
        </w:rPr>
        <w:t xml:space="preserve">Tai nạn thuyền viên luôn là nỗi ám ảnh lớn đối với các Chủ tàu, Người quản lý tàu và Công ty quản lý thuyền viên. Đã có nhiều nghiên cứu nhằm đưa ra các giải pháp cải thiện vấn đề này. Trong phạm vi bài viết, tác giả trình bày giải pháp nâng cao hiệu quả công tác đào tạo huấn luyện trên biển nhắm giảm thiểu tai nạn thuyền viên.   </w:t>
      </w:r>
    </w:p>
    <w:p w:rsidR="005679E7" w:rsidRPr="005679E7" w:rsidRDefault="005679E7" w:rsidP="005679E7">
      <w:pPr>
        <w:spacing w:before="0"/>
        <w:ind w:firstLine="0"/>
        <w:rPr>
          <w:rFonts w:eastAsia="Calibri" w:cs="Arial"/>
          <w:szCs w:val="20"/>
        </w:rPr>
      </w:pPr>
    </w:p>
    <w:p w:rsidR="005679E7" w:rsidRPr="005679E7" w:rsidRDefault="005679E7" w:rsidP="005679E7">
      <w:pPr>
        <w:spacing w:before="0"/>
        <w:ind w:firstLine="0"/>
        <w:rPr>
          <w:rFonts w:eastAsia="Calibri" w:cs="Arial"/>
          <w:b/>
          <w:szCs w:val="20"/>
        </w:rPr>
      </w:pPr>
      <w:r w:rsidRPr="005679E7">
        <w:rPr>
          <w:rFonts w:eastAsia="Calibri" w:cs="Arial"/>
          <w:b/>
          <w:szCs w:val="20"/>
        </w:rPr>
        <w:t xml:space="preserve">Từ Khóa: </w:t>
      </w:r>
      <w:r w:rsidRPr="005679E7">
        <w:rPr>
          <w:rFonts w:eastAsia="Calibri" w:cs="Arial"/>
          <w:szCs w:val="20"/>
        </w:rPr>
        <w:t>Tai nạn thuyền viên, đào tạo, huấn luyện, Hệ thống quản lý an toàn, Chỉ số thực hiện.</w:t>
      </w:r>
    </w:p>
    <w:p w:rsidR="005679E7" w:rsidRPr="005679E7" w:rsidRDefault="005679E7" w:rsidP="005679E7">
      <w:pPr>
        <w:spacing w:before="0"/>
        <w:ind w:firstLine="0"/>
        <w:rPr>
          <w:rFonts w:eastAsia="Calibri" w:cs="Arial"/>
          <w:szCs w:val="20"/>
        </w:rPr>
      </w:pPr>
    </w:p>
    <w:p w:rsidR="005679E7" w:rsidRPr="005679E7" w:rsidRDefault="005679E7" w:rsidP="005679E7">
      <w:pPr>
        <w:spacing w:before="0"/>
        <w:ind w:firstLine="0"/>
        <w:rPr>
          <w:rFonts w:eastAsia="Calibri" w:cs="Arial"/>
          <w:b/>
          <w:szCs w:val="20"/>
        </w:rPr>
      </w:pPr>
      <w:r w:rsidRPr="005679E7">
        <w:rPr>
          <w:rFonts w:eastAsia="Calibri" w:cs="Arial"/>
          <w:b/>
          <w:szCs w:val="20"/>
        </w:rPr>
        <w:t>Abstract:</w:t>
      </w:r>
    </w:p>
    <w:p w:rsidR="005679E7" w:rsidRPr="005679E7" w:rsidRDefault="005679E7" w:rsidP="005679E7">
      <w:pPr>
        <w:spacing w:before="0"/>
        <w:ind w:firstLine="0"/>
        <w:rPr>
          <w:rFonts w:eastAsia="Calibri" w:cs="Arial"/>
          <w:szCs w:val="20"/>
        </w:rPr>
      </w:pPr>
      <w:r>
        <w:rPr>
          <w:rFonts w:eastAsia="Calibri" w:cs="Arial"/>
          <w:szCs w:val="20"/>
        </w:rPr>
        <w:t xml:space="preserve">           </w:t>
      </w:r>
      <w:r w:rsidRPr="005679E7">
        <w:rPr>
          <w:rFonts w:eastAsia="Calibri" w:cs="Arial"/>
          <w:szCs w:val="20"/>
        </w:rPr>
        <w:t>Crew accidents are always a big obsession for Shipowners, Ship Managers and Crew Management Companies. There have been many studies to offer solutions to improve this problem. Within the scope of the article, the author presents solutions to improve the effectiveness of training at sea to minimize crew accidents.</w:t>
      </w:r>
    </w:p>
    <w:p w:rsidR="005679E7" w:rsidRPr="005679E7" w:rsidRDefault="005679E7" w:rsidP="005679E7">
      <w:pPr>
        <w:spacing w:before="0"/>
        <w:ind w:firstLine="0"/>
        <w:rPr>
          <w:rFonts w:eastAsia="Calibri" w:cs="Arial"/>
          <w:szCs w:val="20"/>
        </w:rPr>
      </w:pPr>
    </w:p>
    <w:p w:rsidR="005679E7" w:rsidRPr="005679E7" w:rsidRDefault="005679E7" w:rsidP="005679E7">
      <w:pPr>
        <w:spacing w:before="0"/>
        <w:ind w:firstLine="0"/>
        <w:rPr>
          <w:rFonts w:eastAsia="Calibri" w:cs="Arial"/>
          <w:szCs w:val="20"/>
        </w:rPr>
      </w:pPr>
      <w:r w:rsidRPr="005679E7">
        <w:rPr>
          <w:rFonts w:eastAsia="Calibri" w:cs="Arial"/>
          <w:b/>
          <w:szCs w:val="20"/>
        </w:rPr>
        <w:t xml:space="preserve">Keywords: </w:t>
      </w:r>
      <w:r w:rsidRPr="005679E7">
        <w:rPr>
          <w:rFonts w:eastAsia="Calibri" w:cs="Arial"/>
          <w:szCs w:val="20"/>
        </w:rPr>
        <w:t>Crew accidents, education, training, SMS, KPI.</w:t>
      </w:r>
    </w:p>
    <w:p w:rsidR="005679E7" w:rsidRPr="005679E7" w:rsidRDefault="005679E7" w:rsidP="005679E7">
      <w:pPr>
        <w:spacing w:before="0"/>
        <w:ind w:firstLine="0"/>
        <w:rPr>
          <w:rFonts w:eastAsia="Calibri" w:cs="Arial"/>
          <w:szCs w:val="20"/>
        </w:rPr>
      </w:pPr>
    </w:p>
    <w:p w:rsidR="005679E7" w:rsidRPr="005679E7" w:rsidRDefault="004755A8" w:rsidP="005679E7">
      <w:pPr>
        <w:spacing w:before="0"/>
        <w:ind w:firstLine="0"/>
        <w:rPr>
          <w:rFonts w:eastAsia="Calibri" w:cs="Arial"/>
          <w:szCs w:val="20"/>
        </w:rPr>
      </w:pPr>
      <w:r>
        <w:rPr>
          <w:rFonts w:eastAsia="Calibri" w:cs="Arial"/>
          <w:szCs w:val="20"/>
        </w:rPr>
        <w:t xml:space="preserve">          </w:t>
      </w:r>
      <w:r w:rsidR="005679E7" w:rsidRPr="005679E7">
        <w:rPr>
          <w:rFonts w:eastAsia="Calibri" w:cs="Arial"/>
          <w:szCs w:val="20"/>
        </w:rPr>
        <w:t xml:space="preserve">Tai nạn thuyền viên luôn là nỗi ám ảnh lớn đối với các Chủ tàu, Người quản lý tàu và Công ty quản lý thuyền viên. Trong phạm vi bài viết, tác giả trình bày các giải pháp nâng cao hiệu quả công tác đào tạo huấn luyện trên biển nhắm giảm thiểu tai nạn thuyền viên đối với Chủ tàu, Người quản lý tàu, Quản lý thuyền viên và đối với khâu thực hiện dưới tàu – vai trò của Thuyền trưởng  </w:t>
      </w:r>
    </w:p>
    <w:p w:rsidR="004755A8" w:rsidRDefault="004755A8" w:rsidP="005679E7">
      <w:pPr>
        <w:spacing w:before="0"/>
        <w:ind w:firstLine="0"/>
        <w:rPr>
          <w:rFonts w:eastAsia="Calibri" w:cs="Arial"/>
          <w:b/>
          <w:szCs w:val="20"/>
        </w:rPr>
      </w:pPr>
    </w:p>
    <w:p w:rsidR="005679E7" w:rsidRPr="005679E7" w:rsidRDefault="005679E7" w:rsidP="005679E7">
      <w:pPr>
        <w:spacing w:before="0"/>
        <w:ind w:firstLine="0"/>
        <w:rPr>
          <w:rFonts w:eastAsia="Calibri" w:cs="Arial"/>
          <w:b/>
          <w:szCs w:val="20"/>
        </w:rPr>
      </w:pPr>
      <w:r w:rsidRPr="005679E7">
        <w:rPr>
          <w:rFonts w:eastAsia="Calibri" w:cs="Arial"/>
          <w:b/>
          <w:szCs w:val="20"/>
        </w:rPr>
        <w:t>1. Giải pháp đối với Chủ tàu, Người Quản lý tàu và Quản lý thuyền viên</w:t>
      </w:r>
    </w:p>
    <w:p w:rsidR="005679E7" w:rsidRPr="005679E7" w:rsidRDefault="004755A8" w:rsidP="005679E7">
      <w:pPr>
        <w:spacing w:before="0"/>
        <w:ind w:firstLine="0"/>
        <w:rPr>
          <w:rFonts w:eastAsia="Calibri" w:cs="Arial"/>
          <w:szCs w:val="20"/>
        </w:rPr>
      </w:pPr>
      <w:r>
        <w:rPr>
          <w:rFonts w:eastAsia="Calibri" w:cs="Arial"/>
          <w:szCs w:val="20"/>
        </w:rPr>
        <w:t xml:space="preserve">          </w:t>
      </w:r>
      <w:r w:rsidR="005679E7" w:rsidRPr="005679E7">
        <w:rPr>
          <w:rFonts w:eastAsia="Calibri" w:cs="Arial"/>
          <w:szCs w:val="20"/>
        </w:rPr>
        <w:t>Nghiên cứu một số Hệ thống Quản lý An toàn, Chất lượng và Môi trường của một sô Chủ tàu Việt Nam và Chủ tàu nước ngoài, tác giả nhận thấy các Quy trình an toàn và quản lý công tác đào tạo huấn luyện trên tàu đều đã được thể hiện, tuy nhiên có một thực tế là vẫn chưa thực sự thể hiện được sự kiểm soát thực chất, hiệu quả công tác này.</w:t>
      </w:r>
    </w:p>
    <w:p w:rsidR="005679E7" w:rsidRPr="005679E7" w:rsidRDefault="004755A8" w:rsidP="005679E7">
      <w:pPr>
        <w:spacing w:before="0"/>
        <w:ind w:firstLine="0"/>
        <w:rPr>
          <w:rFonts w:eastAsia="Calibri" w:cs="Arial"/>
          <w:szCs w:val="20"/>
        </w:rPr>
      </w:pPr>
      <w:r>
        <w:rPr>
          <w:rFonts w:eastAsia="Calibri" w:cs="Arial"/>
          <w:szCs w:val="20"/>
        </w:rPr>
        <w:t xml:space="preserve">           </w:t>
      </w:r>
      <w:r w:rsidR="005679E7" w:rsidRPr="005679E7">
        <w:rPr>
          <w:rFonts w:eastAsia="Calibri" w:cs="Arial"/>
          <w:szCs w:val="20"/>
        </w:rPr>
        <w:t>Trong các Hệ thống Quản lý An toàn, Chất lượng và Môi trường, vấn đề đào tạo huấn luyện trên tàu chỉ thể hiện ở việc thiết lập các  quy trình đào tạo huấn luyện trên tàu, loại đào tạo huấn luyện phải thực hiện, thời lượng đào tạo huấn luyện, tàu gửi báo cáo về việc thực hiện công tác đào tạo huấn luyện cho Công ty theo thời gian được quy định trong Hệ thống...nhưng trên thực tế, rất nhiều tàu chỉ gửi báo cáo mà không hề thực hiện công việc đó hoặc thực hiện không đầy đủ.</w:t>
      </w:r>
    </w:p>
    <w:p w:rsidR="005679E7" w:rsidRPr="005679E7" w:rsidRDefault="004755A8" w:rsidP="005679E7">
      <w:pPr>
        <w:spacing w:before="0"/>
        <w:ind w:firstLine="0"/>
        <w:rPr>
          <w:rFonts w:eastAsia="Calibri" w:cs="Arial"/>
          <w:szCs w:val="20"/>
        </w:rPr>
      </w:pPr>
      <w:r>
        <w:rPr>
          <w:rFonts w:eastAsia="Calibri" w:cs="Arial"/>
          <w:szCs w:val="20"/>
        </w:rPr>
        <w:t xml:space="preserve">         </w:t>
      </w:r>
      <w:r w:rsidR="005679E7" w:rsidRPr="005679E7">
        <w:rPr>
          <w:rFonts w:eastAsia="Calibri" w:cs="Arial"/>
          <w:szCs w:val="20"/>
        </w:rPr>
        <w:t>Hiện tại, các Chủ tàu lớn quốc tế đã áp dụng giải pháp công nghệ để quản lý thuyền viên, trong đó có việc giám sát quá trình đào tạo huấn luyện trên tàu của thuyền viên cũng như đào tạo huấn luyện trong thời gian nghỉ trên bờ (Ví dụ như Chương trình quản lý SHIPNET hoặc các ứng dụng khác).</w:t>
      </w:r>
    </w:p>
    <w:p w:rsidR="005679E7" w:rsidRPr="005679E7" w:rsidRDefault="004755A8" w:rsidP="005679E7">
      <w:pPr>
        <w:spacing w:before="0"/>
        <w:ind w:firstLine="0"/>
        <w:rPr>
          <w:rFonts w:eastAsia="Calibri" w:cs="Arial"/>
          <w:szCs w:val="20"/>
        </w:rPr>
      </w:pPr>
      <w:r>
        <w:rPr>
          <w:rFonts w:eastAsia="Calibri" w:cs="Arial"/>
          <w:szCs w:val="20"/>
        </w:rPr>
        <w:t xml:space="preserve">         </w:t>
      </w:r>
      <w:r w:rsidR="005679E7" w:rsidRPr="005679E7">
        <w:rPr>
          <w:rFonts w:eastAsia="Calibri" w:cs="Arial"/>
          <w:szCs w:val="20"/>
        </w:rPr>
        <w:t>Một hình thức nữa là Chủ tàu cần xây dựng quy trình kiểm tra đánh giá Chỉ số thực hiện (KPI)  phối hợp giữa Chủ tàu và Công ty Quản lý thuyền viên để đánh giá hiệu quả của công tác quản lý thuyền viên, trong đó có vấn đề an toàn của thuyền viên.</w:t>
      </w:r>
    </w:p>
    <w:p w:rsidR="005679E7" w:rsidRPr="005679E7" w:rsidRDefault="004755A8" w:rsidP="005679E7">
      <w:pPr>
        <w:spacing w:before="0"/>
        <w:ind w:firstLine="0"/>
        <w:rPr>
          <w:rFonts w:eastAsia="Calibri" w:cs="Arial"/>
          <w:szCs w:val="20"/>
        </w:rPr>
      </w:pPr>
      <w:r>
        <w:rPr>
          <w:rFonts w:eastAsia="Calibri" w:cs="Arial"/>
          <w:szCs w:val="20"/>
        </w:rPr>
        <w:t xml:space="preserve">         </w:t>
      </w:r>
      <w:r w:rsidR="005679E7" w:rsidRPr="005679E7">
        <w:rPr>
          <w:rFonts w:eastAsia="Calibri" w:cs="Arial"/>
          <w:szCs w:val="20"/>
        </w:rPr>
        <w:t>Do vậy tác giả đề xuất một số giải pháp để nâng cao hiệu quả của công tác đào tạo huấn luyện trên biển như sau:</w:t>
      </w:r>
    </w:p>
    <w:p w:rsidR="005679E7" w:rsidRPr="005679E7" w:rsidRDefault="008E4CB5" w:rsidP="005679E7">
      <w:pPr>
        <w:spacing w:before="0"/>
        <w:ind w:firstLine="0"/>
        <w:rPr>
          <w:rFonts w:eastAsia="Calibri" w:cs="Arial"/>
          <w:szCs w:val="20"/>
        </w:rPr>
      </w:pPr>
      <w:r>
        <w:rPr>
          <w:rFonts w:eastAsia="Calibri" w:cs="Arial"/>
          <w:szCs w:val="20"/>
        </w:rPr>
        <w:t xml:space="preserve">         </w:t>
      </w:r>
      <w:r w:rsidR="005679E7" w:rsidRPr="005679E7">
        <w:rPr>
          <w:rFonts w:eastAsia="Calibri" w:cs="Arial"/>
          <w:szCs w:val="20"/>
        </w:rPr>
        <w:t xml:space="preserve">-  Chủ tàu cần phát triển các quy trình thực hiện và quy trình kiểm soát trong các Hệ thống Quản lý An toàn, Chât lượng và Môi trường của mình để đảm bảo hiệu quả của việc đào tạo và huấn luyện an toàn trên tàu, tùy thuộc vào các đặc điểm cụ thể của các đội tàu công ty. </w:t>
      </w:r>
    </w:p>
    <w:p w:rsidR="005679E7" w:rsidRPr="005679E7" w:rsidRDefault="005679E7" w:rsidP="005679E7">
      <w:pPr>
        <w:spacing w:before="0"/>
        <w:ind w:firstLine="0"/>
        <w:rPr>
          <w:rFonts w:eastAsia="Calibri" w:cs="Arial"/>
          <w:szCs w:val="20"/>
        </w:rPr>
      </w:pPr>
      <w:r w:rsidRPr="005679E7">
        <w:rPr>
          <w:rFonts w:eastAsia="Calibri" w:cs="Arial"/>
          <w:szCs w:val="20"/>
        </w:rPr>
        <w:t>Cụ thể là triển khai áp dụng chương trình quản lý thuyền viên tiên tiến để có thể kiểm soát một cách chắc chắn quá trình đào tạo huấn luyện, tự bồi dưỡng của thuyền viên trên tàu thông qua các chương trình đào tạo, huấn luyện trực tuyến với mã số riêng cho từng thuyền viên. Khi áp dụng chương trình quản lý tiên tiến này (ví dụ SHIPNET), Chủ tàu hoàn toàn có thể biết khi nào thuyền viên có tham gia vào việc đào tạo huấn luyện, bao nhiêu lần thực hiện và hiệu quả của đợt đào tạo huấn luyệ</w:t>
      </w:r>
      <w:r w:rsidR="008E4CB5">
        <w:rPr>
          <w:rFonts w:eastAsia="Calibri" w:cs="Arial"/>
          <w:szCs w:val="20"/>
        </w:rPr>
        <w:t xml:space="preserve">n ra sao. </w:t>
      </w:r>
      <w:r w:rsidRPr="005679E7">
        <w:rPr>
          <w:rFonts w:eastAsia="Calibri" w:cs="Arial"/>
          <w:szCs w:val="20"/>
        </w:rPr>
        <w:t>Cần thiết phải kết hợp giữa huấn luyện theo CBT (Computer Base Training) và triển khai thực tế.</w:t>
      </w:r>
    </w:p>
    <w:p w:rsidR="005679E7" w:rsidRPr="005679E7" w:rsidRDefault="008E4CB5" w:rsidP="005679E7">
      <w:pPr>
        <w:spacing w:before="0"/>
        <w:ind w:firstLine="0"/>
        <w:rPr>
          <w:rFonts w:eastAsia="Calibri" w:cs="Arial"/>
          <w:szCs w:val="20"/>
        </w:rPr>
      </w:pPr>
      <w:r>
        <w:rPr>
          <w:rFonts w:eastAsia="Calibri" w:cs="Arial"/>
          <w:szCs w:val="20"/>
        </w:rPr>
        <w:lastRenderedPageBreak/>
        <w:t xml:space="preserve">         </w:t>
      </w:r>
      <w:r w:rsidR="005679E7" w:rsidRPr="005679E7">
        <w:rPr>
          <w:rFonts w:eastAsia="Calibri" w:cs="Arial"/>
          <w:szCs w:val="20"/>
        </w:rPr>
        <w:t xml:space="preserve">- Chủ tàu cần thiết lập (hoặc sửa đổi, bổ sung) trong Hệ thống Quản lý An toàn Chất lượng và Môi trường của mình các quy định rõ ràng và chặt chẽ hơn về nhiệm vụ huấn luyện và đào tạo an toàn trong trách nhiệm của thuyền trưởng để nâng cao hơn nữa nhận thức về an toàn của người đi biển, do đó  giảm thiểu tai nạn hàng hải và cũng tai nạn lao động cho người đi biển. </w:t>
      </w:r>
    </w:p>
    <w:p w:rsidR="005679E7" w:rsidRPr="005679E7" w:rsidRDefault="008E4CB5" w:rsidP="005679E7">
      <w:pPr>
        <w:spacing w:before="0"/>
        <w:ind w:firstLine="0"/>
        <w:rPr>
          <w:rFonts w:eastAsia="Calibri" w:cs="Arial"/>
          <w:szCs w:val="20"/>
        </w:rPr>
      </w:pPr>
      <w:r>
        <w:rPr>
          <w:rFonts w:eastAsia="Calibri" w:cs="Arial"/>
          <w:szCs w:val="20"/>
        </w:rPr>
        <w:t xml:space="preserve">         </w:t>
      </w:r>
      <w:r w:rsidR="005679E7" w:rsidRPr="005679E7">
        <w:rPr>
          <w:rFonts w:eastAsia="Calibri" w:cs="Arial"/>
          <w:szCs w:val="20"/>
        </w:rPr>
        <w:t>– Chủ tàu cần xây dựng chương trình kiểm tra đánh giá Chỉ số thực hiện (KPI) phối hợp giữa Chủ tàu và Công ty Quản lý thuyền viên để đánh giá hiệu quả quản lý thuyền viên trong đó có vấn đề an toàn của thuyền viên.</w:t>
      </w:r>
    </w:p>
    <w:p w:rsidR="005679E7" w:rsidRPr="005679E7" w:rsidRDefault="008E4CB5" w:rsidP="005679E7">
      <w:pPr>
        <w:spacing w:before="0"/>
        <w:ind w:firstLine="0"/>
        <w:rPr>
          <w:rFonts w:eastAsia="Calibri" w:cs="Arial"/>
          <w:szCs w:val="20"/>
        </w:rPr>
      </w:pPr>
      <w:r>
        <w:rPr>
          <w:rFonts w:eastAsia="Calibri" w:cs="Arial"/>
          <w:szCs w:val="20"/>
        </w:rPr>
        <w:t xml:space="preserve">       </w:t>
      </w:r>
      <w:r w:rsidR="005679E7" w:rsidRPr="005679E7">
        <w:rPr>
          <w:rFonts w:eastAsia="Calibri" w:cs="Arial"/>
          <w:szCs w:val="20"/>
        </w:rPr>
        <w:t>Thông qua việc áp dụng cách đánh giá theo Chỉ số thực hiện, Chủ tàu hoàn toàn có thể đánh giá được điểm yếu nhất của thuyền viên thuộc Công ty Quản lý và cung ứng thuyền viên nào và loại, số lượng tai nạn xảy ra và qua đó có thể triển khai các giải pháp phù hợp để khắc phục những điểm yếu đó.</w:t>
      </w:r>
    </w:p>
    <w:p w:rsidR="008E4CB5" w:rsidRDefault="008E4CB5" w:rsidP="005679E7">
      <w:pPr>
        <w:spacing w:before="0"/>
        <w:ind w:firstLine="0"/>
        <w:rPr>
          <w:rFonts w:eastAsia="Calibri" w:cs="Arial"/>
          <w:szCs w:val="20"/>
        </w:rPr>
      </w:pPr>
      <w:r>
        <w:rPr>
          <w:rFonts w:eastAsia="Calibri" w:cs="Arial"/>
          <w:szCs w:val="20"/>
        </w:rPr>
        <w:t xml:space="preserve">       </w:t>
      </w:r>
    </w:p>
    <w:p w:rsidR="005679E7" w:rsidRPr="005679E7" w:rsidRDefault="008E4CB5" w:rsidP="005679E7">
      <w:pPr>
        <w:spacing w:before="0"/>
        <w:ind w:firstLine="0"/>
        <w:rPr>
          <w:rFonts w:eastAsia="Calibri" w:cs="Arial"/>
          <w:szCs w:val="20"/>
        </w:rPr>
      </w:pPr>
      <w:r>
        <w:rPr>
          <w:rFonts w:eastAsia="Calibri" w:cs="Arial"/>
          <w:szCs w:val="20"/>
        </w:rPr>
        <w:t xml:space="preserve">       </w:t>
      </w:r>
      <w:r w:rsidR="005679E7" w:rsidRPr="005679E7">
        <w:rPr>
          <w:rFonts w:eastAsia="Calibri" w:cs="Arial"/>
          <w:szCs w:val="20"/>
        </w:rPr>
        <w:t>Tác giả giới thiệu mẫu KPI của Công ty NYK Nhật Bản để tham khảo. [1]</w:t>
      </w:r>
    </w:p>
    <w:tbl>
      <w:tblPr>
        <w:tblW w:w="9796" w:type="dxa"/>
        <w:jc w:val="center"/>
        <w:tblInd w:w="93" w:type="dxa"/>
        <w:tblLook w:val="04A0" w:firstRow="1" w:lastRow="0" w:firstColumn="1" w:lastColumn="0" w:noHBand="0" w:noVBand="1"/>
      </w:tblPr>
      <w:tblGrid>
        <w:gridCol w:w="617"/>
        <w:gridCol w:w="2800"/>
        <w:gridCol w:w="2268"/>
        <w:gridCol w:w="851"/>
        <w:gridCol w:w="961"/>
        <w:gridCol w:w="817"/>
        <w:gridCol w:w="65"/>
        <w:gridCol w:w="171"/>
        <w:gridCol w:w="537"/>
        <w:gridCol w:w="709"/>
      </w:tblGrid>
      <w:tr w:rsidR="008E4CB5" w:rsidRPr="005679E7" w:rsidTr="00B315B7">
        <w:trPr>
          <w:trHeight w:val="570"/>
          <w:jc w:val="center"/>
        </w:trPr>
        <w:tc>
          <w:tcPr>
            <w:tcW w:w="617" w:type="dxa"/>
            <w:tcBorders>
              <w:top w:val="nil"/>
              <w:left w:val="nil"/>
              <w:bottom w:val="single" w:sz="4" w:space="0" w:color="auto"/>
              <w:right w:val="nil"/>
            </w:tcBorders>
            <w:shd w:val="clear" w:color="auto" w:fill="auto"/>
            <w:noWrap/>
            <w:vAlign w:val="bottom"/>
            <w:hideMark/>
          </w:tcPr>
          <w:p w:rsidR="005679E7" w:rsidRPr="005679E7" w:rsidRDefault="005679E7" w:rsidP="005679E7">
            <w:pPr>
              <w:spacing w:before="0"/>
              <w:ind w:firstLine="0"/>
              <w:rPr>
                <w:rFonts w:eastAsia="Calibri" w:cs="Arial"/>
                <w:szCs w:val="20"/>
              </w:rPr>
            </w:pPr>
            <w:r w:rsidRPr="005679E7">
              <w:rPr>
                <w:rFonts w:eastAsia="Calibri" w:cs="Arial"/>
                <w:szCs w:val="20"/>
              </w:rPr>
              <w:t>KPI</w:t>
            </w:r>
          </w:p>
        </w:tc>
        <w:tc>
          <w:tcPr>
            <w:tcW w:w="2800" w:type="dxa"/>
            <w:tcBorders>
              <w:top w:val="nil"/>
              <w:left w:val="nil"/>
              <w:bottom w:val="single" w:sz="4" w:space="0" w:color="auto"/>
              <w:right w:val="nil"/>
            </w:tcBorders>
            <w:shd w:val="clear" w:color="auto" w:fill="auto"/>
            <w:noWrap/>
            <w:hideMark/>
          </w:tcPr>
          <w:p w:rsidR="0019263B" w:rsidRDefault="0019263B" w:rsidP="005679E7">
            <w:pPr>
              <w:spacing w:before="0"/>
              <w:ind w:firstLine="0"/>
              <w:rPr>
                <w:rFonts w:eastAsia="Calibri" w:cs="Arial"/>
                <w:szCs w:val="20"/>
              </w:rPr>
            </w:pPr>
          </w:p>
          <w:p w:rsidR="0019263B" w:rsidRPr="005679E7" w:rsidRDefault="0019263B" w:rsidP="005679E7">
            <w:pPr>
              <w:spacing w:before="0"/>
              <w:ind w:firstLine="0"/>
              <w:rPr>
                <w:rFonts w:eastAsia="Calibri" w:cs="Arial"/>
                <w:szCs w:val="20"/>
              </w:rPr>
            </w:pPr>
          </w:p>
        </w:tc>
        <w:tc>
          <w:tcPr>
            <w:tcW w:w="2268" w:type="dxa"/>
            <w:tcBorders>
              <w:top w:val="nil"/>
              <w:left w:val="nil"/>
              <w:bottom w:val="single" w:sz="4" w:space="0" w:color="auto"/>
              <w:right w:val="nil"/>
            </w:tcBorders>
            <w:shd w:val="clear" w:color="auto" w:fill="auto"/>
            <w:noWrap/>
            <w:hideMark/>
          </w:tcPr>
          <w:p w:rsidR="005679E7" w:rsidRPr="005679E7" w:rsidRDefault="005679E7" w:rsidP="005679E7">
            <w:pPr>
              <w:spacing w:before="0"/>
              <w:ind w:firstLine="0"/>
              <w:rPr>
                <w:rFonts w:eastAsia="Calibri" w:cs="Arial"/>
                <w:szCs w:val="20"/>
              </w:rPr>
            </w:pPr>
          </w:p>
        </w:tc>
        <w:tc>
          <w:tcPr>
            <w:tcW w:w="1812" w:type="dxa"/>
            <w:gridSpan w:val="2"/>
            <w:tcBorders>
              <w:top w:val="nil"/>
              <w:left w:val="nil"/>
              <w:bottom w:val="nil"/>
              <w:right w:val="nil"/>
            </w:tcBorders>
            <w:shd w:val="clear" w:color="auto" w:fill="auto"/>
            <w:noWrap/>
            <w:vAlign w:val="center"/>
            <w:hideMark/>
          </w:tcPr>
          <w:p w:rsidR="005679E7" w:rsidRPr="005679E7" w:rsidRDefault="005679E7" w:rsidP="005679E7">
            <w:pPr>
              <w:spacing w:before="0"/>
              <w:ind w:firstLine="0"/>
              <w:rPr>
                <w:rFonts w:eastAsia="Calibri" w:cs="Arial"/>
                <w:szCs w:val="20"/>
              </w:rPr>
            </w:pPr>
          </w:p>
        </w:tc>
        <w:tc>
          <w:tcPr>
            <w:tcW w:w="817" w:type="dxa"/>
            <w:tcBorders>
              <w:top w:val="nil"/>
              <w:left w:val="nil"/>
              <w:bottom w:val="nil"/>
              <w:right w:val="nil"/>
            </w:tcBorders>
            <w:shd w:val="clear" w:color="auto" w:fill="auto"/>
            <w:noWrap/>
            <w:hideMark/>
          </w:tcPr>
          <w:p w:rsidR="005679E7" w:rsidRPr="005679E7" w:rsidRDefault="005679E7" w:rsidP="005679E7">
            <w:pPr>
              <w:spacing w:before="0"/>
              <w:ind w:firstLine="0"/>
              <w:rPr>
                <w:rFonts w:eastAsia="Calibri" w:cs="Arial"/>
                <w:szCs w:val="20"/>
              </w:rPr>
            </w:pPr>
          </w:p>
        </w:tc>
        <w:tc>
          <w:tcPr>
            <w:tcW w:w="236" w:type="dxa"/>
            <w:gridSpan w:val="2"/>
            <w:tcBorders>
              <w:top w:val="nil"/>
              <w:left w:val="nil"/>
              <w:bottom w:val="nil"/>
              <w:right w:val="nil"/>
            </w:tcBorders>
            <w:shd w:val="clear" w:color="auto" w:fill="auto"/>
            <w:noWrap/>
            <w:vAlign w:val="bottom"/>
            <w:hideMark/>
          </w:tcPr>
          <w:p w:rsidR="005679E7" w:rsidRPr="005679E7" w:rsidRDefault="005679E7" w:rsidP="005679E7">
            <w:pPr>
              <w:spacing w:before="0"/>
              <w:ind w:firstLine="0"/>
              <w:rPr>
                <w:rFonts w:eastAsia="Calibri" w:cs="Arial"/>
                <w:szCs w:val="20"/>
              </w:rPr>
            </w:pPr>
          </w:p>
        </w:tc>
        <w:tc>
          <w:tcPr>
            <w:tcW w:w="537" w:type="dxa"/>
            <w:tcBorders>
              <w:top w:val="nil"/>
              <w:left w:val="nil"/>
              <w:bottom w:val="nil"/>
              <w:right w:val="nil"/>
            </w:tcBorders>
            <w:shd w:val="clear" w:color="auto" w:fill="auto"/>
            <w:noWrap/>
            <w:vAlign w:val="bottom"/>
            <w:hideMark/>
          </w:tcPr>
          <w:p w:rsidR="005679E7" w:rsidRPr="005679E7" w:rsidRDefault="005679E7" w:rsidP="005679E7">
            <w:pPr>
              <w:spacing w:before="0"/>
              <w:ind w:firstLine="0"/>
              <w:rPr>
                <w:rFonts w:eastAsia="Calibri" w:cs="Arial"/>
                <w:szCs w:val="20"/>
              </w:rPr>
            </w:pPr>
          </w:p>
        </w:tc>
        <w:tc>
          <w:tcPr>
            <w:tcW w:w="709" w:type="dxa"/>
            <w:tcBorders>
              <w:top w:val="nil"/>
              <w:left w:val="nil"/>
              <w:bottom w:val="nil"/>
              <w:right w:val="nil"/>
            </w:tcBorders>
            <w:shd w:val="clear" w:color="auto" w:fill="auto"/>
            <w:noWrap/>
            <w:vAlign w:val="bottom"/>
            <w:hideMark/>
          </w:tcPr>
          <w:p w:rsidR="005679E7" w:rsidRPr="005679E7" w:rsidRDefault="005679E7" w:rsidP="005679E7">
            <w:pPr>
              <w:spacing w:before="0"/>
              <w:ind w:firstLine="0"/>
              <w:rPr>
                <w:rFonts w:eastAsia="Calibri" w:cs="Arial"/>
                <w:szCs w:val="20"/>
              </w:rPr>
            </w:pPr>
          </w:p>
        </w:tc>
      </w:tr>
      <w:tr w:rsidR="008E4CB5" w:rsidRPr="005679E7" w:rsidTr="00B315B7">
        <w:trPr>
          <w:trHeight w:val="480"/>
          <w:jc w:val="center"/>
        </w:trPr>
        <w:tc>
          <w:tcPr>
            <w:tcW w:w="6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w:t>
            </w:r>
          </w:p>
        </w:tc>
        <w:tc>
          <w:tcPr>
            <w:tcW w:w="28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79E7" w:rsidRPr="005679E7" w:rsidRDefault="005679E7" w:rsidP="008E4CB5">
            <w:pPr>
              <w:spacing w:before="0"/>
              <w:ind w:firstLine="0"/>
              <w:jc w:val="center"/>
              <w:rPr>
                <w:rFonts w:eastAsia="Calibri" w:cs="Arial"/>
                <w:sz w:val="18"/>
                <w:szCs w:val="18"/>
              </w:rPr>
            </w:pPr>
            <w:r w:rsidRPr="005679E7">
              <w:rPr>
                <w:rFonts w:eastAsia="Calibri" w:cs="Arial"/>
                <w:sz w:val="18"/>
                <w:szCs w:val="18"/>
              </w:rPr>
              <w:t>INDICATORS</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79E7" w:rsidRPr="005679E7" w:rsidRDefault="005679E7" w:rsidP="008E4CB5">
            <w:pPr>
              <w:spacing w:before="0"/>
              <w:ind w:firstLine="0"/>
              <w:jc w:val="center"/>
              <w:rPr>
                <w:rFonts w:eastAsia="Calibri" w:cs="Arial"/>
                <w:sz w:val="18"/>
                <w:szCs w:val="18"/>
              </w:rPr>
            </w:pPr>
          </w:p>
        </w:tc>
        <w:tc>
          <w:tcPr>
            <w:tcW w:w="2694" w:type="dxa"/>
            <w:gridSpan w:val="4"/>
            <w:tcBorders>
              <w:top w:val="single" w:sz="8" w:space="0" w:color="auto"/>
              <w:left w:val="single" w:sz="4" w:space="0" w:color="auto"/>
              <w:bottom w:val="single" w:sz="4" w:space="0" w:color="auto"/>
              <w:right w:val="single" w:sz="8" w:space="0" w:color="000000"/>
            </w:tcBorders>
            <w:shd w:val="clear" w:color="auto" w:fill="auto"/>
            <w:vAlign w:val="center"/>
            <w:hideMark/>
          </w:tcPr>
          <w:p w:rsidR="005679E7" w:rsidRPr="005679E7" w:rsidRDefault="005679E7" w:rsidP="008E4CB5">
            <w:pPr>
              <w:spacing w:before="0"/>
              <w:ind w:firstLine="0"/>
              <w:jc w:val="center"/>
              <w:rPr>
                <w:rFonts w:eastAsia="Calibri" w:cs="Arial"/>
                <w:sz w:val="18"/>
                <w:szCs w:val="18"/>
              </w:rPr>
            </w:pPr>
            <w:r w:rsidRPr="005679E7">
              <w:rPr>
                <w:rFonts w:eastAsia="Calibri" w:cs="Arial"/>
                <w:sz w:val="18"/>
                <w:szCs w:val="18"/>
              </w:rPr>
              <w:t>FY 2013</w:t>
            </w:r>
          </w:p>
        </w:tc>
        <w:tc>
          <w:tcPr>
            <w:tcW w:w="708" w:type="dxa"/>
            <w:gridSpan w:val="2"/>
            <w:vMerge w:val="restart"/>
            <w:tcBorders>
              <w:top w:val="single" w:sz="8" w:space="0" w:color="auto"/>
              <w:left w:val="nil"/>
              <w:bottom w:val="single" w:sz="4" w:space="0" w:color="000000"/>
              <w:right w:val="double" w:sz="6" w:space="0" w:color="auto"/>
            </w:tcBorders>
            <w:shd w:val="clear" w:color="auto" w:fill="auto"/>
            <w:noWrap/>
            <w:textDirection w:val="btLr"/>
            <w:vAlign w:val="center"/>
            <w:hideMark/>
          </w:tcPr>
          <w:p w:rsidR="005679E7" w:rsidRPr="005679E7" w:rsidRDefault="005679E7" w:rsidP="008E4CB5">
            <w:pPr>
              <w:spacing w:before="0"/>
              <w:ind w:firstLine="0"/>
              <w:jc w:val="center"/>
              <w:rPr>
                <w:rFonts w:eastAsia="Calibri" w:cs="Arial"/>
                <w:sz w:val="18"/>
                <w:szCs w:val="18"/>
              </w:rPr>
            </w:pPr>
            <w:r w:rsidRPr="005679E7">
              <w:rPr>
                <w:rFonts w:eastAsia="Calibri" w:cs="Arial"/>
                <w:sz w:val="18"/>
                <w:szCs w:val="18"/>
              </w:rPr>
              <w:t>OFFICE</w:t>
            </w:r>
          </w:p>
        </w:tc>
        <w:tc>
          <w:tcPr>
            <w:tcW w:w="709" w:type="dxa"/>
            <w:vMerge w:val="restart"/>
            <w:tcBorders>
              <w:top w:val="single" w:sz="8" w:space="0" w:color="auto"/>
              <w:left w:val="double" w:sz="6" w:space="0" w:color="auto"/>
              <w:bottom w:val="nil"/>
              <w:right w:val="single" w:sz="8" w:space="0" w:color="auto"/>
            </w:tcBorders>
            <w:shd w:val="clear" w:color="auto" w:fill="auto"/>
            <w:noWrap/>
            <w:vAlign w:val="center"/>
            <w:hideMark/>
          </w:tcPr>
          <w:p w:rsidR="005679E7" w:rsidRPr="005679E7" w:rsidRDefault="008E4CB5" w:rsidP="008E4CB5">
            <w:pPr>
              <w:spacing w:before="0"/>
              <w:ind w:firstLine="0"/>
              <w:jc w:val="center"/>
              <w:rPr>
                <w:rFonts w:eastAsia="Calibri" w:cs="Arial"/>
                <w:sz w:val="18"/>
                <w:szCs w:val="18"/>
              </w:rPr>
            </w:pPr>
            <w:r>
              <w:rPr>
                <w:rFonts w:eastAsia="Calibri" w:cs="Arial"/>
                <w:sz w:val="18"/>
                <w:szCs w:val="18"/>
              </w:rPr>
              <w:t>OK</w:t>
            </w:r>
            <w:r w:rsidR="005679E7" w:rsidRPr="005679E7">
              <w:rPr>
                <w:rFonts w:eastAsia="Calibri" w:cs="Arial"/>
                <w:sz w:val="18"/>
                <w:szCs w:val="18"/>
              </w:rPr>
              <w:t>/ NO</w:t>
            </w:r>
          </w:p>
        </w:tc>
      </w:tr>
      <w:tr w:rsidR="008E4CB5" w:rsidRPr="005679E7" w:rsidTr="00B315B7">
        <w:trPr>
          <w:trHeight w:val="945"/>
          <w:jc w:val="center"/>
        </w:trPr>
        <w:tc>
          <w:tcPr>
            <w:tcW w:w="617" w:type="dxa"/>
            <w:vMerge/>
            <w:tcBorders>
              <w:top w:val="single" w:sz="4" w:space="0" w:color="auto"/>
              <w:left w:val="single" w:sz="4" w:space="0" w:color="auto"/>
              <w:bottom w:val="single" w:sz="4" w:space="0" w:color="000000"/>
              <w:right w:val="single" w:sz="4" w:space="0" w:color="auto"/>
            </w:tcBorders>
            <w:vAlign w:val="center"/>
            <w:hideMark/>
          </w:tcPr>
          <w:p w:rsidR="005679E7" w:rsidRPr="005679E7" w:rsidRDefault="005679E7" w:rsidP="005679E7">
            <w:pPr>
              <w:spacing w:before="0"/>
              <w:ind w:firstLine="0"/>
              <w:rPr>
                <w:rFonts w:eastAsia="Calibri" w:cs="Arial"/>
                <w:sz w:val="18"/>
                <w:szCs w:val="18"/>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rsidR="005679E7" w:rsidRPr="005679E7" w:rsidRDefault="005679E7" w:rsidP="005679E7">
            <w:pPr>
              <w:spacing w:before="0"/>
              <w:ind w:firstLine="0"/>
              <w:rPr>
                <w:rFonts w:eastAsia="Calibri" w:cs="Arial"/>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79E7" w:rsidRPr="005679E7" w:rsidRDefault="005679E7" w:rsidP="008E4CB5">
            <w:pPr>
              <w:spacing w:before="0"/>
              <w:ind w:firstLine="0"/>
              <w:jc w:val="center"/>
              <w:rPr>
                <w:rFonts w:eastAsia="Calibri" w:cs="Arial"/>
                <w:sz w:val="18"/>
                <w:szCs w:val="18"/>
              </w:rPr>
            </w:pPr>
            <w:r w:rsidRPr="005679E7">
              <w:rPr>
                <w:rFonts w:eastAsia="Calibri" w:cs="Arial"/>
                <w:sz w:val="18"/>
                <w:szCs w:val="18"/>
              </w:rPr>
              <w:t>EXPLANATION</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(Full) Target</w:t>
            </w:r>
          </w:p>
        </w:tc>
        <w:tc>
          <w:tcPr>
            <w:tcW w:w="961" w:type="dxa"/>
            <w:tcBorders>
              <w:top w:val="nil"/>
              <w:left w:val="nil"/>
              <w:bottom w:val="single" w:sz="4" w:space="0" w:color="auto"/>
              <w:right w:val="single" w:sz="4" w:space="0" w:color="auto"/>
            </w:tcBorders>
            <w:shd w:val="clear" w:color="000000" w:fill="FFCC99"/>
            <w:vAlign w:val="center"/>
            <w:hideMark/>
          </w:tcPr>
          <w:p w:rsidR="005679E7" w:rsidRPr="005679E7" w:rsidRDefault="005679E7" w:rsidP="008E4CB5">
            <w:pPr>
              <w:spacing w:before="0"/>
              <w:ind w:firstLine="0"/>
              <w:jc w:val="center"/>
              <w:rPr>
                <w:rFonts w:eastAsia="Calibri" w:cs="Arial"/>
                <w:sz w:val="18"/>
                <w:szCs w:val="18"/>
              </w:rPr>
            </w:pPr>
            <w:r w:rsidRPr="005679E7">
              <w:rPr>
                <w:rFonts w:eastAsia="Calibri" w:cs="Arial"/>
                <w:sz w:val="18"/>
                <w:szCs w:val="18"/>
              </w:rPr>
              <w:t>Results in Months</w:t>
            </w:r>
          </w:p>
        </w:tc>
        <w:tc>
          <w:tcPr>
            <w:tcW w:w="882" w:type="dxa"/>
            <w:gridSpan w:val="2"/>
            <w:tcBorders>
              <w:top w:val="nil"/>
              <w:left w:val="nil"/>
              <w:bottom w:val="single" w:sz="4" w:space="0" w:color="auto"/>
              <w:right w:val="single" w:sz="8" w:space="0" w:color="auto"/>
            </w:tcBorders>
            <w:shd w:val="clear" w:color="000000" w:fill="FFCC99"/>
            <w:vAlign w:val="center"/>
            <w:hideMark/>
          </w:tcPr>
          <w:p w:rsidR="005679E7" w:rsidRPr="005679E7" w:rsidRDefault="005679E7" w:rsidP="008E4CB5">
            <w:pPr>
              <w:spacing w:before="0"/>
              <w:ind w:firstLine="0"/>
              <w:jc w:val="center"/>
              <w:rPr>
                <w:rFonts w:eastAsia="Calibri" w:cs="Arial"/>
                <w:sz w:val="18"/>
                <w:szCs w:val="18"/>
              </w:rPr>
            </w:pPr>
            <w:r w:rsidRPr="005679E7">
              <w:rPr>
                <w:rFonts w:eastAsia="Calibri" w:cs="Arial"/>
                <w:sz w:val="18"/>
                <w:szCs w:val="18"/>
              </w:rPr>
              <w:t>Results in  Months</w:t>
            </w:r>
          </w:p>
        </w:tc>
        <w:tc>
          <w:tcPr>
            <w:tcW w:w="708" w:type="dxa"/>
            <w:gridSpan w:val="2"/>
            <w:vMerge/>
            <w:tcBorders>
              <w:top w:val="single" w:sz="8" w:space="0" w:color="auto"/>
              <w:left w:val="nil"/>
              <w:bottom w:val="single" w:sz="4" w:space="0" w:color="000000"/>
              <w:right w:val="double" w:sz="6" w:space="0" w:color="auto"/>
            </w:tcBorders>
            <w:vAlign w:val="center"/>
            <w:hideMark/>
          </w:tcPr>
          <w:p w:rsidR="005679E7" w:rsidRPr="005679E7" w:rsidRDefault="005679E7" w:rsidP="005679E7">
            <w:pPr>
              <w:spacing w:before="0"/>
              <w:ind w:firstLine="0"/>
              <w:rPr>
                <w:rFonts w:eastAsia="Calibri" w:cs="Arial"/>
                <w:sz w:val="18"/>
                <w:szCs w:val="18"/>
              </w:rPr>
            </w:pPr>
          </w:p>
        </w:tc>
        <w:tc>
          <w:tcPr>
            <w:tcW w:w="709" w:type="dxa"/>
            <w:vMerge/>
            <w:tcBorders>
              <w:top w:val="single" w:sz="8" w:space="0" w:color="auto"/>
              <w:left w:val="double" w:sz="6" w:space="0" w:color="auto"/>
              <w:bottom w:val="nil"/>
              <w:right w:val="single" w:sz="8" w:space="0" w:color="auto"/>
            </w:tcBorders>
            <w:vAlign w:val="center"/>
            <w:hideMark/>
          </w:tcPr>
          <w:p w:rsidR="005679E7" w:rsidRPr="005679E7" w:rsidRDefault="005679E7" w:rsidP="005679E7">
            <w:pPr>
              <w:spacing w:before="0"/>
              <w:ind w:firstLine="0"/>
              <w:rPr>
                <w:rFonts w:eastAsia="Calibri" w:cs="Arial"/>
                <w:sz w:val="18"/>
                <w:szCs w:val="18"/>
              </w:rPr>
            </w:pPr>
          </w:p>
        </w:tc>
      </w:tr>
      <w:tr w:rsidR="008E4CB5" w:rsidRPr="005679E7" w:rsidTr="00B315B7">
        <w:trPr>
          <w:trHeight w:val="630"/>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w:t>
            </w:r>
          </w:p>
        </w:tc>
        <w:tc>
          <w:tcPr>
            <w:tcW w:w="2800" w:type="dxa"/>
            <w:tcBorders>
              <w:top w:val="single" w:sz="4" w:space="0" w:color="auto"/>
              <w:left w:val="nil"/>
              <w:bottom w:val="single" w:sz="4" w:space="0" w:color="auto"/>
              <w:right w:val="nil"/>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xml:space="preserve">Total Crew Onboard [Cadets are excluded]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Total No. Of Crew On board in that Month</w:t>
            </w:r>
          </w:p>
        </w:tc>
        <w:tc>
          <w:tcPr>
            <w:tcW w:w="851" w:type="dxa"/>
            <w:tcBorders>
              <w:top w:val="nil"/>
              <w:left w:val="single" w:sz="4" w:space="0" w:color="auto"/>
              <w:bottom w:val="nil"/>
              <w:right w:val="single" w:sz="4" w:space="0" w:color="auto"/>
            </w:tcBorders>
            <w:shd w:val="clear" w:color="000000" w:fill="C0C0C0"/>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w:t>
            </w:r>
          </w:p>
        </w:tc>
        <w:tc>
          <w:tcPr>
            <w:tcW w:w="961" w:type="dxa"/>
            <w:tcBorders>
              <w:top w:val="nil"/>
              <w:left w:val="nil"/>
              <w:bottom w:val="single" w:sz="4" w:space="0" w:color="auto"/>
              <w:right w:val="single" w:sz="4" w:space="0" w:color="auto"/>
            </w:tcBorders>
            <w:shd w:val="clear" w:color="000000" w:fill="FFCC99"/>
            <w:vAlign w:val="center"/>
            <w:hideMark/>
          </w:tcPr>
          <w:p w:rsidR="005679E7" w:rsidRPr="005679E7" w:rsidRDefault="005679E7" w:rsidP="0025178F">
            <w:pPr>
              <w:spacing w:before="0"/>
              <w:ind w:firstLine="0"/>
              <w:jc w:val="center"/>
              <w:rPr>
                <w:rFonts w:eastAsia="Calibri" w:cs="Arial"/>
                <w:sz w:val="18"/>
                <w:szCs w:val="18"/>
              </w:rPr>
            </w:pPr>
            <w:r w:rsidRPr="005679E7">
              <w:rPr>
                <w:rFonts w:eastAsia="Calibri" w:cs="Arial"/>
                <w:sz w:val="18"/>
                <w:szCs w:val="18"/>
              </w:rPr>
              <w:t>-</w:t>
            </w:r>
          </w:p>
        </w:tc>
        <w:tc>
          <w:tcPr>
            <w:tcW w:w="882" w:type="dxa"/>
            <w:gridSpan w:val="2"/>
            <w:tcBorders>
              <w:top w:val="nil"/>
              <w:left w:val="nil"/>
              <w:bottom w:val="single" w:sz="4" w:space="0" w:color="auto"/>
              <w:right w:val="single" w:sz="8" w:space="0" w:color="auto"/>
            </w:tcBorders>
            <w:shd w:val="clear" w:color="000000" w:fill="FFFF99"/>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xml:space="preserve">         -   </w:t>
            </w:r>
          </w:p>
        </w:tc>
        <w:tc>
          <w:tcPr>
            <w:tcW w:w="708" w:type="dxa"/>
            <w:gridSpan w:val="2"/>
            <w:tcBorders>
              <w:top w:val="nil"/>
              <w:left w:val="nil"/>
              <w:bottom w:val="single" w:sz="4" w:space="0" w:color="auto"/>
              <w:right w:val="double" w:sz="6" w:space="0" w:color="auto"/>
            </w:tcBorders>
            <w:shd w:val="clear" w:color="auto" w:fill="auto"/>
            <w:noWrap/>
            <w:vAlign w:val="center"/>
            <w:hideMark/>
          </w:tcPr>
          <w:p w:rsidR="005679E7" w:rsidRPr="005679E7" w:rsidRDefault="005679E7" w:rsidP="0025178F">
            <w:pPr>
              <w:spacing w:before="0"/>
              <w:ind w:firstLine="0"/>
              <w:jc w:val="center"/>
              <w:rPr>
                <w:rFonts w:eastAsia="Calibri" w:cs="Arial"/>
                <w:sz w:val="18"/>
                <w:szCs w:val="18"/>
              </w:rPr>
            </w:pPr>
          </w:p>
        </w:tc>
        <w:tc>
          <w:tcPr>
            <w:tcW w:w="709" w:type="dxa"/>
            <w:tcBorders>
              <w:top w:val="single" w:sz="4" w:space="0" w:color="auto"/>
              <w:left w:val="nil"/>
              <w:bottom w:val="single" w:sz="4" w:space="0" w:color="auto"/>
              <w:right w:val="single" w:sz="8" w:space="0" w:color="auto"/>
            </w:tcBorders>
            <w:shd w:val="clear" w:color="000000" w:fill="C0C0C0"/>
            <w:noWrap/>
            <w:vAlign w:val="bottom"/>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w:t>
            </w:r>
          </w:p>
        </w:tc>
      </w:tr>
      <w:tr w:rsidR="008E4CB5" w:rsidRPr="005679E7" w:rsidTr="00B315B7">
        <w:trPr>
          <w:trHeight w:val="630"/>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w:t>
            </w:r>
          </w:p>
        </w:tc>
        <w:tc>
          <w:tcPr>
            <w:tcW w:w="2800" w:type="dxa"/>
            <w:tcBorders>
              <w:top w:val="nil"/>
              <w:left w:val="nil"/>
              <w:bottom w:val="single" w:sz="4" w:space="0" w:color="auto"/>
              <w:right w:val="nil"/>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xml:space="preserve">Total On-Signers [Cadets are excluded]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Total No. of Onsigners in that month</w:t>
            </w:r>
          </w:p>
        </w:tc>
        <w:tc>
          <w:tcPr>
            <w:tcW w:w="851" w:type="dxa"/>
            <w:tcBorders>
              <w:top w:val="nil"/>
              <w:left w:val="single" w:sz="4" w:space="0" w:color="auto"/>
              <w:bottom w:val="single" w:sz="4" w:space="0" w:color="auto"/>
              <w:right w:val="nil"/>
            </w:tcBorders>
            <w:shd w:val="clear" w:color="000000" w:fill="C0C0C0"/>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w:t>
            </w:r>
          </w:p>
        </w:tc>
        <w:tc>
          <w:tcPr>
            <w:tcW w:w="961" w:type="dxa"/>
            <w:tcBorders>
              <w:top w:val="nil"/>
              <w:left w:val="single" w:sz="4" w:space="0" w:color="auto"/>
              <w:bottom w:val="single" w:sz="4" w:space="0" w:color="auto"/>
              <w:right w:val="single" w:sz="4" w:space="0" w:color="auto"/>
            </w:tcBorders>
            <w:shd w:val="clear" w:color="000000" w:fill="FFCC99"/>
            <w:vAlign w:val="center"/>
            <w:hideMark/>
          </w:tcPr>
          <w:p w:rsidR="005679E7" w:rsidRPr="005679E7" w:rsidRDefault="005679E7" w:rsidP="0025178F">
            <w:pPr>
              <w:spacing w:before="0"/>
              <w:ind w:firstLine="0"/>
              <w:jc w:val="center"/>
              <w:rPr>
                <w:rFonts w:eastAsia="Calibri" w:cs="Arial"/>
                <w:sz w:val="18"/>
                <w:szCs w:val="18"/>
              </w:rPr>
            </w:pPr>
            <w:r w:rsidRPr="005679E7">
              <w:rPr>
                <w:rFonts w:eastAsia="Calibri" w:cs="Arial"/>
                <w:sz w:val="18"/>
                <w:szCs w:val="18"/>
              </w:rPr>
              <w:t>-</w:t>
            </w:r>
          </w:p>
        </w:tc>
        <w:tc>
          <w:tcPr>
            <w:tcW w:w="882" w:type="dxa"/>
            <w:gridSpan w:val="2"/>
            <w:tcBorders>
              <w:top w:val="nil"/>
              <w:left w:val="nil"/>
              <w:bottom w:val="single" w:sz="4" w:space="0" w:color="auto"/>
              <w:right w:val="single" w:sz="8" w:space="0" w:color="auto"/>
            </w:tcBorders>
            <w:shd w:val="clear" w:color="000000" w:fill="FFFF99"/>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xml:space="preserve">         -   </w:t>
            </w:r>
          </w:p>
        </w:tc>
        <w:tc>
          <w:tcPr>
            <w:tcW w:w="708" w:type="dxa"/>
            <w:gridSpan w:val="2"/>
            <w:tcBorders>
              <w:top w:val="nil"/>
              <w:left w:val="nil"/>
              <w:bottom w:val="single" w:sz="4" w:space="0" w:color="auto"/>
              <w:right w:val="double" w:sz="6" w:space="0" w:color="auto"/>
            </w:tcBorders>
            <w:shd w:val="clear" w:color="auto" w:fill="auto"/>
            <w:noWrap/>
            <w:vAlign w:val="center"/>
            <w:hideMark/>
          </w:tcPr>
          <w:p w:rsidR="005679E7" w:rsidRPr="005679E7" w:rsidRDefault="005679E7" w:rsidP="0025178F">
            <w:pPr>
              <w:spacing w:before="0"/>
              <w:ind w:firstLine="0"/>
              <w:jc w:val="center"/>
              <w:rPr>
                <w:rFonts w:eastAsia="Calibri" w:cs="Arial"/>
                <w:sz w:val="18"/>
                <w:szCs w:val="18"/>
              </w:rPr>
            </w:pPr>
          </w:p>
        </w:tc>
        <w:tc>
          <w:tcPr>
            <w:tcW w:w="709" w:type="dxa"/>
            <w:tcBorders>
              <w:top w:val="nil"/>
              <w:left w:val="nil"/>
              <w:bottom w:val="single" w:sz="4" w:space="0" w:color="auto"/>
              <w:right w:val="single" w:sz="8" w:space="0" w:color="auto"/>
            </w:tcBorders>
            <w:shd w:val="clear" w:color="000000" w:fill="C0C0C0"/>
            <w:noWrap/>
            <w:vAlign w:val="bottom"/>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w:t>
            </w:r>
          </w:p>
        </w:tc>
      </w:tr>
      <w:tr w:rsidR="008E4CB5" w:rsidRPr="005679E7" w:rsidTr="00B315B7">
        <w:trPr>
          <w:trHeight w:val="70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1</w:t>
            </w:r>
          </w:p>
        </w:tc>
        <w:tc>
          <w:tcPr>
            <w:tcW w:w="2800" w:type="dxa"/>
            <w:tcBorders>
              <w:top w:val="nil"/>
              <w:left w:val="nil"/>
              <w:bottom w:val="single" w:sz="4" w:space="0" w:color="auto"/>
              <w:right w:val="single" w:sz="4"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xml:space="preserve">Fatal Accident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w:t>
            </w:r>
          </w:p>
        </w:tc>
        <w:tc>
          <w:tcPr>
            <w:tcW w:w="851" w:type="dxa"/>
            <w:tcBorders>
              <w:top w:val="nil"/>
              <w:left w:val="single" w:sz="4" w:space="0" w:color="auto"/>
              <w:bottom w:val="single" w:sz="4" w:space="0" w:color="auto"/>
              <w:right w:val="nil"/>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0 Case</w:t>
            </w:r>
          </w:p>
        </w:tc>
        <w:tc>
          <w:tcPr>
            <w:tcW w:w="961" w:type="dxa"/>
            <w:tcBorders>
              <w:top w:val="nil"/>
              <w:left w:val="single" w:sz="4" w:space="0" w:color="auto"/>
              <w:bottom w:val="single" w:sz="4" w:space="0" w:color="auto"/>
              <w:right w:val="single" w:sz="4" w:space="0" w:color="auto"/>
            </w:tcBorders>
            <w:shd w:val="clear" w:color="000000" w:fill="FFCC99"/>
            <w:noWrap/>
            <w:vAlign w:val="center"/>
            <w:hideMark/>
          </w:tcPr>
          <w:p w:rsidR="005679E7" w:rsidRPr="005679E7" w:rsidRDefault="005679E7" w:rsidP="0025178F">
            <w:pPr>
              <w:spacing w:before="0"/>
              <w:ind w:firstLine="0"/>
              <w:jc w:val="center"/>
              <w:rPr>
                <w:rFonts w:eastAsia="Calibri" w:cs="Arial"/>
                <w:sz w:val="18"/>
                <w:szCs w:val="18"/>
              </w:rPr>
            </w:pPr>
            <w:r w:rsidRPr="005679E7">
              <w:rPr>
                <w:rFonts w:eastAsia="Calibri" w:cs="Arial"/>
                <w:sz w:val="18"/>
                <w:szCs w:val="18"/>
              </w:rPr>
              <w:t>0</w:t>
            </w:r>
          </w:p>
        </w:tc>
        <w:tc>
          <w:tcPr>
            <w:tcW w:w="882" w:type="dxa"/>
            <w:gridSpan w:val="2"/>
            <w:tcBorders>
              <w:top w:val="nil"/>
              <w:left w:val="nil"/>
              <w:bottom w:val="single" w:sz="4" w:space="0" w:color="auto"/>
              <w:right w:val="single" w:sz="8" w:space="0" w:color="auto"/>
            </w:tcBorders>
            <w:shd w:val="clear" w:color="000000" w:fill="FFFF99"/>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xml:space="preserve">           - </w:t>
            </w:r>
          </w:p>
        </w:tc>
        <w:tc>
          <w:tcPr>
            <w:tcW w:w="708" w:type="dxa"/>
            <w:gridSpan w:val="2"/>
            <w:tcBorders>
              <w:top w:val="nil"/>
              <w:left w:val="nil"/>
              <w:bottom w:val="single" w:sz="4" w:space="0" w:color="auto"/>
              <w:right w:val="double" w:sz="6" w:space="0" w:color="auto"/>
            </w:tcBorders>
            <w:shd w:val="clear" w:color="auto" w:fill="auto"/>
            <w:noWrap/>
            <w:vAlign w:val="center"/>
            <w:hideMark/>
          </w:tcPr>
          <w:p w:rsidR="005679E7" w:rsidRPr="005679E7" w:rsidRDefault="005679E7" w:rsidP="0025178F">
            <w:pPr>
              <w:spacing w:before="0"/>
              <w:ind w:firstLine="0"/>
              <w:jc w:val="center"/>
              <w:rPr>
                <w:rFonts w:eastAsia="Calibri" w:cs="Arial"/>
                <w:sz w:val="18"/>
                <w:szCs w:val="18"/>
              </w:rPr>
            </w:pPr>
            <w:r w:rsidRPr="005679E7">
              <w:rPr>
                <w:rFonts w:eastAsia="Calibri" w:cs="Arial"/>
                <w:sz w:val="18"/>
                <w:szCs w:val="18"/>
              </w:rPr>
              <w:t>0</w:t>
            </w:r>
          </w:p>
        </w:tc>
        <w:tc>
          <w:tcPr>
            <w:tcW w:w="709" w:type="dxa"/>
            <w:tcBorders>
              <w:top w:val="nil"/>
              <w:left w:val="nil"/>
              <w:bottom w:val="single" w:sz="4" w:space="0" w:color="auto"/>
              <w:right w:val="single" w:sz="8"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w:t>
            </w:r>
          </w:p>
        </w:tc>
      </w:tr>
      <w:tr w:rsidR="008E4CB5" w:rsidRPr="005679E7" w:rsidTr="00B315B7">
        <w:trPr>
          <w:trHeight w:val="480"/>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2.1.1</w:t>
            </w:r>
          </w:p>
        </w:tc>
        <w:tc>
          <w:tcPr>
            <w:tcW w:w="2800" w:type="dxa"/>
            <w:tcBorders>
              <w:top w:val="single" w:sz="4" w:space="0" w:color="auto"/>
              <w:left w:val="nil"/>
              <w:bottom w:val="single" w:sz="4" w:space="0" w:color="auto"/>
              <w:right w:val="nil"/>
            </w:tcBorders>
            <w:shd w:val="clear" w:color="auto" w:fill="auto"/>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Medical Repatriation: &lt;2 months: 0.1% &amp; below vis-a-vis the number of ON-SIGNERS (INJURY)</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Only injury cases which led to repatriation, Please provide in brief about the injury in "Details" sheet</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&lt; 0.1%</w:t>
            </w:r>
          </w:p>
        </w:tc>
        <w:tc>
          <w:tcPr>
            <w:tcW w:w="961" w:type="dxa"/>
            <w:tcBorders>
              <w:top w:val="nil"/>
              <w:left w:val="nil"/>
              <w:bottom w:val="single" w:sz="4" w:space="0" w:color="auto"/>
              <w:right w:val="single" w:sz="4" w:space="0" w:color="auto"/>
            </w:tcBorders>
            <w:shd w:val="clear" w:color="000000" w:fill="FFCC99"/>
            <w:noWrap/>
            <w:vAlign w:val="center"/>
            <w:hideMark/>
          </w:tcPr>
          <w:p w:rsidR="005679E7" w:rsidRPr="005679E7" w:rsidRDefault="005679E7" w:rsidP="0025178F">
            <w:pPr>
              <w:spacing w:before="0"/>
              <w:ind w:firstLine="0"/>
              <w:jc w:val="center"/>
              <w:rPr>
                <w:rFonts w:eastAsia="Calibri" w:cs="Arial"/>
                <w:sz w:val="18"/>
                <w:szCs w:val="18"/>
              </w:rPr>
            </w:pPr>
            <w:r w:rsidRPr="005679E7">
              <w:rPr>
                <w:rFonts w:eastAsia="Calibri" w:cs="Arial"/>
                <w:sz w:val="18"/>
                <w:szCs w:val="18"/>
              </w:rPr>
              <w:t>0</w:t>
            </w:r>
          </w:p>
        </w:tc>
        <w:tc>
          <w:tcPr>
            <w:tcW w:w="882" w:type="dxa"/>
            <w:gridSpan w:val="2"/>
            <w:tcBorders>
              <w:top w:val="nil"/>
              <w:left w:val="nil"/>
              <w:bottom w:val="single" w:sz="4" w:space="0" w:color="auto"/>
              <w:right w:val="single" w:sz="8" w:space="0" w:color="auto"/>
            </w:tcBorders>
            <w:shd w:val="clear" w:color="000000" w:fill="FFFF99"/>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#DIV/0!</w:t>
            </w:r>
          </w:p>
        </w:tc>
        <w:tc>
          <w:tcPr>
            <w:tcW w:w="708" w:type="dxa"/>
            <w:gridSpan w:val="2"/>
            <w:tcBorders>
              <w:top w:val="nil"/>
              <w:left w:val="nil"/>
              <w:bottom w:val="single" w:sz="4" w:space="0" w:color="auto"/>
              <w:right w:val="double" w:sz="6" w:space="0" w:color="auto"/>
            </w:tcBorders>
            <w:shd w:val="clear" w:color="auto" w:fill="auto"/>
            <w:noWrap/>
            <w:vAlign w:val="center"/>
            <w:hideMark/>
          </w:tcPr>
          <w:p w:rsidR="005679E7" w:rsidRPr="005679E7" w:rsidRDefault="005679E7" w:rsidP="0025178F">
            <w:pPr>
              <w:spacing w:before="0"/>
              <w:ind w:firstLine="0"/>
              <w:jc w:val="center"/>
              <w:rPr>
                <w:rFonts w:eastAsia="Calibri" w:cs="Arial"/>
                <w:sz w:val="18"/>
                <w:szCs w:val="18"/>
              </w:rPr>
            </w:pPr>
            <w:r w:rsidRPr="005679E7">
              <w:rPr>
                <w:rFonts w:eastAsia="Calibri" w:cs="Arial"/>
                <w:sz w:val="18"/>
                <w:szCs w:val="18"/>
              </w:rPr>
              <w:t>0</w:t>
            </w:r>
          </w:p>
        </w:tc>
        <w:tc>
          <w:tcPr>
            <w:tcW w:w="709" w:type="dxa"/>
            <w:tcBorders>
              <w:top w:val="nil"/>
              <w:left w:val="nil"/>
              <w:bottom w:val="single" w:sz="4" w:space="0" w:color="auto"/>
              <w:right w:val="single" w:sz="8"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w:t>
            </w:r>
          </w:p>
        </w:tc>
      </w:tr>
      <w:tr w:rsidR="008E4CB5" w:rsidRPr="005679E7" w:rsidTr="00B315B7">
        <w:trPr>
          <w:trHeight w:val="720"/>
          <w:jc w:val="center"/>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2.1.2</w:t>
            </w:r>
          </w:p>
        </w:tc>
        <w:tc>
          <w:tcPr>
            <w:tcW w:w="2800" w:type="dxa"/>
            <w:tcBorders>
              <w:top w:val="single" w:sz="4" w:space="0" w:color="auto"/>
              <w:left w:val="nil"/>
              <w:bottom w:val="single" w:sz="4" w:space="0" w:color="auto"/>
              <w:right w:val="nil"/>
            </w:tcBorders>
            <w:shd w:val="clear" w:color="auto" w:fill="auto"/>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Medical Repatriation: &lt;2 months: 0.2% &amp; below vis-a-vis the number of ON-SIGNERS (SICKNES CASES)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Medical cases other than 2.2.1 which led to repatriation, Please provide in brief about the case in "Details" sheet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&lt; 0.2%</w:t>
            </w:r>
          </w:p>
        </w:tc>
        <w:tc>
          <w:tcPr>
            <w:tcW w:w="961" w:type="dxa"/>
            <w:tcBorders>
              <w:top w:val="single" w:sz="4" w:space="0" w:color="auto"/>
              <w:left w:val="nil"/>
              <w:bottom w:val="single" w:sz="4" w:space="0" w:color="auto"/>
              <w:right w:val="single" w:sz="4" w:space="0" w:color="auto"/>
            </w:tcBorders>
            <w:shd w:val="clear" w:color="000000" w:fill="FFCC99"/>
            <w:noWrap/>
            <w:vAlign w:val="center"/>
            <w:hideMark/>
          </w:tcPr>
          <w:p w:rsidR="005679E7" w:rsidRPr="005679E7" w:rsidRDefault="005679E7" w:rsidP="0025178F">
            <w:pPr>
              <w:spacing w:before="0"/>
              <w:ind w:firstLine="0"/>
              <w:jc w:val="center"/>
              <w:rPr>
                <w:rFonts w:eastAsia="Calibri" w:cs="Arial"/>
                <w:sz w:val="18"/>
                <w:szCs w:val="18"/>
              </w:rPr>
            </w:pPr>
            <w:r w:rsidRPr="005679E7">
              <w:rPr>
                <w:rFonts w:eastAsia="Calibri" w:cs="Arial"/>
                <w:sz w:val="18"/>
                <w:szCs w:val="18"/>
              </w:rPr>
              <w:t>0</w:t>
            </w:r>
          </w:p>
        </w:tc>
        <w:tc>
          <w:tcPr>
            <w:tcW w:w="882" w:type="dxa"/>
            <w:gridSpan w:val="2"/>
            <w:tcBorders>
              <w:top w:val="single" w:sz="4" w:space="0" w:color="auto"/>
              <w:left w:val="nil"/>
              <w:bottom w:val="single" w:sz="4" w:space="0" w:color="auto"/>
              <w:right w:val="single" w:sz="8" w:space="0" w:color="auto"/>
            </w:tcBorders>
            <w:shd w:val="clear" w:color="000000" w:fill="FFFF99"/>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#DIV/0!</w:t>
            </w:r>
          </w:p>
        </w:tc>
        <w:tc>
          <w:tcPr>
            <w:tcW w:w="708" w:type="dxa"/>
            <w:gridSpan w:val="2"/>
            <w:tcBorders>
              <w:top w:val="single" w:sz="4" w:space="0" w:color="auto"/>
              <w:left w:val="nil"/>
              <w:bottom w:val="single" w:sz="4" w:space="0" w:color="auto"/>
              <w:right w:val="double" w:sz="6" w:space="0" w:color="auto"/>
            </w:tcBorders>
            <w:shd w:val="clear" w:color="auto" w:fill="auto"/>
            <w:noWrap/>
            <w:vAlign w:val="center"/>
            <w:hideMark/>
          </w:tcPr>
          <w:p w:rsidR="005679E7" w:rsidRPr="005679E7" w:rsidRDefault="005679E7" w:rsidP="0025178F">
            <w:pPr>
              <w:spacing w:before="0"/>
              <w:ind w:firstLine="0"/>
              <w:jc w:val="center"/>
              <w:rPr>
                <w:rFonts w:eastAsia="Calibri" w:cs="Arial"/>
                <w:sz w:val="18"/>
                <w:szCs w:val="18"/>
              </w:rPr>
            </w:pPr>
            <w:r w:rsidRPr="005679E7">
              <w:rPr>
                <w:rFonts w:eastAsia="Calibri" w:cs="Arial"/>
                <w:sz w:val="18"/>
                <w:szCs w:val="18"/>
              </w:rPr>
              <w:t>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w:t>
            </w:r>
          </w:p>
        </w:tc>
      </w:tr>
      <w:tr w:rsidR="008E4CB5" w:rsidRPr="005679E7" w:rsidTr="00B315B7">
        <w:trPr>
          <w:trHeight w:val="480"/>
          <w:jc w:val="center"/>
        </w:trPr>
        <w:tc>
          <w:tcPr>
            <w:tcW w:w="61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2.2.1</w:t>
            </w:r>
          </w:p>
        </w:tc>
        <w:tc>
          <w:tcPr>
            <w:tcW w:w="2800" w:type="dxa"/>
            <w:tcBorders>
              <w:top w:val="single" w:sz="4" w:space="0" w:color="auto"/>
              <w:left w:val="nil"/>
              <w:bottom w:val="single" w:sz="4" w:space="0" w:color="auto"/>
              <w:right w:val="nil"/>
            </w:tcBorders>
            <w:shd w:val="clear" w:color="auto" w:fill="auto"/>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Medical Repatriation: &gt;2 months: Below 0.1% vis-à-vis the number of ON-SIGNERS (INJURY)</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Only injury cases which led to repatriation, Please provide in brief about the injury in "Details" sheet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&lt;0.1%</w:t>
            </w:r>
          </w:p>
        </w:tc>
        <w:tc>
          <w:tcPr>
            <w:tcW w:w="961" w:type="dxa"/>
            <w:tcBorders>
              <w:top w:val="single" w:sz="4" w:space="0" w:color="auto"/>
              <w:left w:val="nil"/>
              <w:bottom w:val="single" w:sz="4" w:space="0" w:color="auto"/>
              <w:right w:val="single" w:sz="4" w:space="0" w:color="auto"/>
            </w:tcBorders>
            <w:shd w:val="clear" w:color="000000" w:fill="FFCC99"/>
            <w:noWrap/>
            <w:vAlign w:val="center"/>
            <w:hideMark/>
          </w:tcPr>
          <w:p w:rsidR="005679E7" w:rsidRPr="005679E7" w:rsidRDefault="005679E7" w:rsidP="0025178F">
            <w:pPr>
              <w:spacing w:before="0"/>
              <w:ind w:firstLine="0"/>
              <w:jc w:val="center"/>
              <w:rPr>
                <w:rFonts w:eastAsia="Calibri" w:cs="Arial"/>
                <w:sz w:val="18"/>
                <w:szCs w:val="18"/>
              </w:rPr>
            </w:pPr>
            <w:r w:rsidRPr="005679E7">
              <w:rPr>
                <w:rFonts w:eastAsia="Calibri" w:cs="Arial"/>
                <w:sz w:val="18"/>
                <w:szCs w:val="18"/>
              </w:rPr>
              <w:t>0</w:t>
            </w:r>
          </w:p>
        </w:tc>
        <w:tc>
          <w:tcPr>
            <w:tcW w:w="882" w:type="dxa"/>
            <w:gridSpan w:val="2"/>
            <w:tcBorders>
              <w:top w:val="single" w:sz="4" w:space="0" w:color="auto"/>
              <w:left w:val="nil"/>
              <w:bottom w:val="single" w:sz="4" w:space="0" w:color="auto"/>
              <w:right w:val="single" w:sz="8" w:space="0" w:color="auto"/>
            </w:tcBorders>
            <w:shd w:val="clear" w:color="000000" w:fill="FFFF99"/>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#DIV/0!</w:t>
            </w:r>
          </w:p>
        </w:tc>
        <w:tc>
          <w:tcPr>
            <w:tcW w:w="708" w:type="dxa"/>
            <w:gridSpan w:val="2"/>
            <w:tcBorders>
              <w:top w:val="single" w:sz="4" w:space="0" w:color="auto"/>
              <w:left w:val="nil"/>
              <w:bottom w:val="single" w:sz="4" w:space="0" w:color="auto"/>
              <w:right w:val="double" w:sz="6" w:space="0" w:color="auto"/>
            </w:tcBorders>
            <w:shd w:val="clear" w:color="auto" w:fill="auto"/>
            <w:noWrap/>
            <w:vAlign w:val="center"/>
            <w:hideMark/>
          </w:tcPr>
          <w:p w:rsidR="005679E7" w:rsidRPr="005679E7" w:rsidRDefault="005679E7" w:rsidP="0025178F">
            <w:pPr>
              <w:spacing w:before="0"/>
              <w:ind w:firstLine="0"/>
              <w:jc w:val="center"/>
              <w:rPr>
                <w:rFonts w:eastAsia="Calibri" w:cs="Arial"/>
                <w:sz w:val="18"/>
                <w:szCs w:val="18"/>
              </w:rPr>
            </w:pPr>
            <w:r w:rsidRPr="005679E7">
              <w:rPr>
                <w:rFonts w:eastAsia="Calibri" w:cs="Arial"/>
                <w:sz w:val="18"/>
                <w:szCs w:val="18"/>
              </w:rPr>
              <w:t>0</w:t>
            </w:r>
          </w:p>
        </w:tc>
        <w:tc>
          <w:tcPr>
            <w:tcW w:w="709" w:type="dxa"/>
            <w:tcBorders>
              <w:top w:val="single" w:sz="4" w:space="0" w:color="auto"/>
              <w:left w:val="nil"/>
              <w:bottom w:val="single" w:sz="4" w:space="0" w:color="auto"/>
              <w:right w:val="single" w:sz="8"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w:t>
            </w:r>
          </w:p>
        </w:tc>
      </w:tr>
      <w:tr w:rsidR="008E4CB5" w:rsidRPr="005679E7" w:rsidTr="00B315B7">
        <w:trPr>
          <w:trHeight w:val="720"/>
          <w:jc w:val="center"/>
        </w:trPr>
        <w:tc>
          <w:tcPr>
            <w:tcW w:w="617" w:type="dxa"/>
            <w:tcBorders>
              <w:top w:val="nil"/>
              <w:left w:val="single" w:sz="8" w:space="0" w:color="auto"/>
              <w:bottom w:val="single" w:sz="4" w:space="0" w:color="auto"/>
              <w:right w:val="single" w:sz="4"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2.2.2</w:t>
            </w:r>
          </w:p>
        </w:tc>
        <w:tc>
          <w:tcPr>
            <w:tcW w:w="2800" w:type="dxa"/>
            <w:tcBorders>
              <w:top w:val="nil"/>
              <w:left w:val="nil"/>
              <w:bottom w:val="single" w:sz="4" w:space="0" w:color="auto"/>
              <w:right w:val="nil"/>
            </w:tcBorders>
            <w:shd w:val="clear" w:color="auto" w:fill="auto"/>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Medical Repatriation: &gt;2 months: Below 0.4% vis-à-vis the number of ON-SIGNERS (SICKNES CASES)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Medical cases other than 2.2.1 which led to repatriation, Please provide in brief about the case in "Details" sheet</w:t>
            </w:r>
          </w:p>
        </w:tc>
        <w:tc>
          <w:tcPr>
            <w:tcW w:w="851" w:type="dxa"/>
            <w:tcBorders>
              <w:top w:val="nil"/>
              <w:left w:val="nil"/>
              <w:bottom w:val="single" w:sz="4" w:space="0" w:color="auto"/>
              <w:right w:val="nil"/>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&lt;0.4%</w:t>
            </w:r>
          </w:p>
        </w:tc>
        <w:tc>
          <w:tcPr>
            <w:tcW w:w="961" w:type="dxa"/>
            <w:tcBorders>
              <w:top w:val="nil"/>
              <w:left w:val="single" w:sz="4" w:space="0" w:color="auto"/>
              <w:bottom w:val="single" w:sz="4" w:space="0" w:color="auto"/>
              <w:right w:val="single" w:sz="4" w:space="0" w:color="auto"/>
            </w:tcBorders>
            <w:shd w:val="clear" w:color="000000" w:fill="FFCC99"/>
            <w:noWrap/>
            <w:vAlign w:val="center"/>
            <w:hideMark/>
          </w:tcPr>
          <w:p w:rsidR="005679E7" w:rsidRPr="005679E7" w:rsidRDefault="005679E7" w:rsidP="0025178F">
            <w:pPr>
              <w:spacing w:before="0"/>
              <w:ind w:firstLine="0"/>
              <w:jc w:val="center"/>
              <w:rPr>
                <w:rFonts w:eastAsia="Calibri" w:cs="Arial"/>
                <w:sz w:val="18"/>
                <w:szCs w:val="18"/>
              </w:rPr>
            </w:pPr>
            <w:r w:rsidRPr="005679E7">
              <w:rPr>
                <w:rFonts w:eastAsia="Calibri" w:cs="Arial"/>
                <w:sz w:val="18"/>
                <w:szCs w:val="18"/>
              </w:rPr>
              <w:t>0</w:t>
            </w:r>
          </w:p>
        </w:tc>
        <w:tc>
          <w:tcPr>
            <w:tcW w:w="882" w:type="dxa"/>
            <w:gridSpan w:val="2"/>
            <w:tcBorders>
              <w:top w:val="nil"/>
              <w:left w:val="nil"/>
              <w:bottom w:val="single" w:sz="4" w:space="0" w:color="auto"/>
              <w:right w:val="single" w:sz="8" w:space="0" w:color="auto"/>
            </w:tcBorders>
            <w:shd w:val="clear" w:color="000000" w:fill="FFFF99"/>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#DIV/0!</w:t>
            </w:r>
          </w:p>
        </w:tc>
        <w:tc>
          <w:tcPr>
            <w:tcW w:w="708" w:type="dxa"/>
            <w:gridSpan w:val="2"/>
            <w:tcBorders>
              <w:top w:val="nil"/>
              <w:left w:val="nil"/>
              <w:bottom w:val="single" w:sz="4" w:space="0" w:color="auto"/>
              <w:right w:val="double" w:sz="6" w:space="0" w:color="auto"/>
            </w:tcBorders>
            <w:shd w:val="clear" w:color="auto" w:fill="auto"/>
            <w:noWrap/>
            <w:vAlign w:val="center"/>
            <w:hideMark/>
          </w:tcPr>
          <w:p w:rsidR="005679E7" w:rsidRPr="005679E7" w:rsidRDefault="005679E7" w:rsidP="0025178F">
            <w:pPr>
              <w:spacing w:before="0"/>
              <w:ind w:firstLine="0"/>
              <w:jc w:val="center"/>
              <w:rPr>
                <w:rFonts w:eastAsia="Calibri" w:cs="Arial"/>
                <w:sz w:val="18"/>
                <w:szCs w:val="18"/>
              </w:rPr>
            </w:pPr>
            <w:r w:rsidRPr="005679E7">
              <w:rPr>
                <w:rFonts w:eastAsia="Calibri" w:cs="Arial"/>
                <w:sz w:val="18"/>
                <w:szCs w:val="18"/>
              </w:rPr>
              <w:t>0</w:t>
            </w:r>
          </w:p>
        </w:tc>
        <w:tc>
          <w:tcPr>
            <w:tcW w:w="709" w:type="dxa"/>
            <w:tcBorders>
              <w:top w:val="nil"/>
              <w:left w:val="nil"/>
              <w:bottom w:val="single" w:sz="4" w:space="0" w:color="auto"/>
              <w:right w:val="single" w:sz="8"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w:t>
            </w:r>
          </w:p>
        </w:tc>
      </w:tr>
      <w:tr w:rsidR="008E4CB5" w:rsidRPr="005679E7" w:rsidTr="00B315B7">
        <w:trPr>
          <w:trHeight w:val="480"/>
          <w:jc w:val="center"/>
        </w:trPr>
        <w:tc>
          <w:tcPr>
            <w:tcW w:w="617" w:type="dxa"/>
            <w:tcBorders>
              <w:top w:val="nil"/>
              <w:left w:val="single" w:sz="8" w:space="0" w:color="auto"/>
              <w:bottom w:val="single" w:sz="4" w:space="0" w:color="auto"/>
              <w:right w:val="single" w:sz="4"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2.3</w:t>
            </w:r>
          </w:p>
        </w:tc>
        <w:tc>
          <w:tcPr>
            <w:tcW w:w="2800" w:type="dxa"/>
            <w:tcBorders>
              <w:top w:val="nil"/>
              <w:left w:val="nil"/>
              <w:bottom w:val="single" w:sz="4" w:space="0" w:color="auto"/>
              <w:right w:val="nil"/>
            </w:tcBorders>
            <w:shd w:val="clear" w:color="auto" w:fill="auto"/>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Medical Cases -Doctor visit (sick &amp; injury - not repatriated) : &lt;0.25% vis-à-vis the number of ON-SIGNERS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Please provide in brief about Medical case in Details sheet.</w:t>
            </w:r>
          </w:p>
        </w:tc>
        <w:tc>
          <w:tcPr>
            <w:tcW w:w="851" w:type="dxa"/>
            <w:tcBorders>
              <w:top w:val="nil"/>
              <w:left w:val="nil"/>
              <w:bottom w:val="single" w:sz="4" w:space="0" w:color="auto"/>
              <w:right w:val="nil"/>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&lt;0.25%</w:t>
            </w:r>
          </w:p>
        </w:tc>
        <w:tc>
          <w:tcPr>
            <w:tcW w:w="961" w:type="dxa"/>
            <w:tcBorders>
              <w:top w:val="nil"/>
              <w:left w:val="single" w:sz="4" w:space="0" w:color="auto"/>
              <w:bottom w:val="single" w:sz="4" w:space="0" w:color="auto"/>
              <w:right w:val="single" w:sz="4" w:space="0" w:color="auto"/>
            </w:tcBorders>
            <w:shd w:val="clear" w:color="000000" w:fill="FFCC99"/>
            <w:noWrap/>
            <w:vAlign w:val="center"/>
            <w:hideMark/>
          </w:tcPr>
          <w:p w:rsidR="005679E7" w:rsidRPr="005679E7" w:rsidRDefault="005679E7" w:rsidP="0025178F">
            <w:pPr>
              <w:spacing w:before="0"/>
              <w:ind w:firstLine="0"/>
              <w:jc w:val="center"/>
              <w:rPr>
                <w:rFonts w:eastAsia="Calibri" w:cs="Arial"/>
                <w:sz w:val="18"/>
                <w:szCs w:val="18"/>
              </w:rPr>
            </w:pPr>
            <w:r w:rsidRPr="005679E7">
              <w:rPr>
                <w:rFonts w:eastAsia="Calibri" w:cs="Arial"/>
                <w:sz w:val="18"/>
                <w:szCs w:val="18"/>
              </w:rPr>
              <w:t>0</w:t>
            </w:r>
          </w:p>
        </w:tc>
        <w:tc>
          <w:tcPr>
            <w:tcW w:w="882" w:type="dxa"/>
            <w:gridSpan w:val="2"/>
            <w:tcBorders>
              <w:top w:val="nil"/>
              <w:left w:val="nil"/>
              <w:bottom w:val="single" w:sz="4" w:space="0" w:color="auto"/>
              <w:right w:val="single" w:sz="8" w:space="0" w:color="auto"/>
            </w:tcBorders>
            <w:shd w:val="clear" w:color="000000" w:fill="FFFF99"/>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#DIV/0!</w:t>
            </w:r>
          </w:p>
        </w:tc>
        <w:tc>
          <w:tcPr>
            <w:tcW w:w="708" w:type="dxa"/>
            <w:gridSpan w:val="2"/>
            <w:tcBorders>
              <w:top w:val="nil"/>
              <w:left w:val="nil"/>
              <w:bottom w:val="single" w:sz="4" w:space="0" w:color="auto"/>
              <w:right w:val="double" w:sz="6" w:space="0" w:color="auto"/>
            </w:tcBorders>
            <w:shd w:val="clear" w:color="auto" w:fill="auto"/>
            <w:noWrap/>
            <w:vAlign w:val="center"/>
            <w:hideMark/>
          </w:tcPr>
          <w:p w:rsidR="005679E7" w:rsidRPr="005679E7" w:rsidRDefault="005679E7" w:rsidP="0025178F">
            <w:pPr>
              <w:spacing w:before="0"/>
              <w:ind w:firstLine="0"/>
              <w:jc w:val="center"/>
              <w:rPr>
                <w:rFonts w:eastAsia="Calibri" w:cs="Arial"/>
                <w:sz w:val="18"/>
                <w:szCs w:val="18"/>
              </w:rPr>
            </w:pPr>
            <w:r w:rsidRPr="005679E7">
              <w:rPr>
                <w:rFonts w:eastAsia="Calibri" w:cs="Arial"/>
                <w:sz w:val="18"/>
                <w:szCs w:val="18"/>
              </w:rPr>
              <w:t>0</w:t>
            </w:r>
          </w:p>
        </w:tc>
        <w:tc>
          <w:tcPr>
            <w:tcW w:w="709" w:type="dxa"/>
            <w:tcBorders>
              <w:top w:val="nil"/>
              <w:left w:val="nil"/>
              <w:bottom w:val="single" w:sz="4" w:space="0" w:color="auto"/>
              <w:right w:val="single" w:sz="8"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w:t>
            </w:r>
          </w:p>
        </w:tc>
      </w:tr>
      <w:tr w:rsidR="008E4CB5" w:rsidRPr="005679E7" w:rsidTr="00B315B7">
        <w:trPr>
          <w:trHeight w:val="480"/>
          <w:jc w:val="center"/>
        </w:trPr>
        <w:tc>
          <w:tcPr>
            <w:tcW w:w="617" w:type="dxa"/>
            <w:tcBorders>
              <w:top w:val="nil"/>
              <w:left w:val="single" w:sz="8" w:space="0" w:color="auto"/>
              <w:bottom w:val="single" w:sz="4" w:space="0" w:color="auto"/>
              <w:right w:val="single" w:sz="4"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3.1</w:t>
            </w:r>
          </w:p>
        </w:tc>
        <w:tc>
          <w:tcPr>
            <w:tcW w:w="2800" w:type="dxa"/>
            <w:tcBorders>
              <w:top w:val="nil"/>
              <w:left w:val="nil"/>
              <w:bottom w:val="single" w:sz="4" w:space="0" w:color="auto"/>
              <w:right w:val="nil"/>
            </w:tcBorders>
            <w:shd w:val="clear" w:color="auto" w:fill="auto"/>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Repatriation due to misconduct, indicipline &amp; negligence against the number of ON-SIGNERS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w:t>
            </w:r>
          </w:p>
        </w:tc>
        <w:tc>
          <w:tcPr>
            <w:tcW w:w="851" w:type="dxa"/>
            <w:tcBorders>
              <w:top w:val="nil"/>
              <w:left w:val="nil"/>
              <w:bottom w:val="single" w:sz="4" w:space="0" w:color="auto"/>
              <w:right w:val="nil"/>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&lt;0.3%</w:t>
            </w:r>
          </w:p>
        </w:tc>
        <w:tc>
          <w:tcPr>
            <w:tcW w:w="961" w:type="dxa"/>
            <w:tcBorders>
              <w:top w:val="nil"/>
              <w:left w:val="single" w:sz="4" w:space="0" w:color="auto"/>
              <w:bottom w:val="single" w:sz="4" w:space="0" w:color="auto"/>
              <w:right w:val="single" w:sz="4" w:space="0" w:color="auto"/>
            </w:tcBorders>
            <w:shd w:val="clear" w:color="000000" w:fill="FFCC99"/>
            <w:noWrap/>
            <w:vAlign w:val="center"/>
            <w:hideMark/>
          </w:tcPr>
          <w:p w:rsidR="005679E7" w:rsidRPr="005679E7" w:rsidRDefault="005679E7" w:rsidP="0025178F">
            <w:pPr>
              <w:spacing w:before="0"/>
              <w:ind w:firstLine="0"/>
              <w:jc w:val="center"/>
              <w:rPr>
                <w:rFonts w:eastAsia="Calibri" w:cs="Arial"/>
                <w:sz w:val="18"/>
                <w:szCs w:val="18"/>
              </w:rPr>
            </w:pPr>
            <w:r w:rsidRPr="005679E7">
              <w:rPr>
                <w:rFonts w:eastAsia="Calibri" w:cs="Arial"/>
                <w:sz w:val="18"/>
                <w:szCs w:val="18"/>
              </w:rPr>
              <w:t>0</w:t>
            </w:r>
          </w:p>
        </w:tc>
        <w:tc>
          <w:tcPr>
            <w:tcW w:w="882" w:type="dxa"/>
            <w:gridSpan w:val="2"/>
            <w:tcBorders>
              <w:top w:val="nil"/>
              <w:left w:val="nil"/>
              <w:bottom w:val="single" w:sz="4" w:space="0" w:color="auto"/>
              <w:right w:val="single" w:sz="8" w:space="0" w:color="auto"/>
            </w:tcBorders>
            <w:shd w:val="clear" w:color="000000" w:fill="FFFF99"/>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#DIV/0!</w:t>
            </w:r>
          </w:p>
        </w:tc>
        <w:tc>
          <w:tcPr>
            <w:tcW w:w="708" w:type="dxa"/>
            <w:gridSpan w:val="2"/>
            <w:tcBorders>
              <w:top w:val="nil"/>
              <w:left w:val="nil"/>
              <w:bottom w:val="single" w:sz="4" w:space="0" w:color="auto"/>
              <w:right w:val="double" w:sz="6" w:space="0" w:color="auto"/>
            </w:tcBorders>
            <w:shd w:val="clear" w:color="auto" w:fill="auto"/>
            <w:noWrap/>
            <w:vAlign w:val="center"/>
            <w:hideMark/>
          </w:tcPr>
          <w:p w:rsidR="005679E7" w:rsidRPr="005679E7" w:rsidRDefault="005679E7" w:rsidP="0025178F">
            <w:pPr>
              <w:spacing w:before="0"/>
              <w:ind w:firstLine="0"/>
              <w:jc w:val="center"/>
              <w:rPr>
                <w:rFonts w:eastAsia="Calibri" w:cs="Arial"/>
                <w:sz w:val="18"/>
                <w:szCs w:val="18"/>
              </w:rPr>
            </w:pPr>
            <w:r w:rsidRPr="005679E7">
              <w:rPr>
                <w:rFonts w:eastAsia="Calibri" w:cs="Arial"/>
                <w:sz w:val="18"/>
                <w:szCs w:val="18"/>
              </w:rPr>
              <w:t>0</w:t>
            </w:r>
          </w:p>
        </w:tc>
        <w:tc>
          <w:tcPr>
            <w:tcW w:w="709" w:type="dxa"/>
            <w:tcBorders>
              <w:top w:val="nil"/>
              <w:left w:val="nil"/>
              <w:bottom w:val="single" w:sz="4" w:space="0" w:color="auto"/>
              <w:right w:val="single" w:sz="8"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w:t>
            </w:r>
          </w:p>
        </w:tc>
      </w:tr>
      <w:tr w:rsidR="008E4CB5" w:rsidRPr="005679E7" w:rsidTr="00B315B7">
        <w:trPr>
          <w:trHeight w:val="255"/>
          <w:jc w:val="center"/>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3.2</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Repatriation due to incompetence against the number of ON-SIGNERS</w:t>
            </w:r>
          </w:p>
        </w:tc>
        <w:tc>
          <w:tcPr>
            <w:tcW w:w="2268" w:type="dxa"/>
            <w:tcBorders>
              <w:top w:val="nil"/>
              <w:left w:val="single" w:sz="4" w:space="0" w:color="auto"/>
              <w:bottom w:val="single" w:sz="4" w:space="0" w:color="auto"/>
              <w:right w:val="nil"/>
            </w:tcBorders>
            <w:shd w:val="clear" w:color="auto" w:fill="auto"/>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w:t>
            </w:r>
          </w:p>
        </w:tc>
        <w:tc>
          <w:tcPr>
            <w:tcW w:w="851" w:type="dxa"/>
            <w:tcBorders>
              <w:top w:val="nil"/>
              <w:left w:val="single" w:sz="8" w:space="0" w:color="auto"/>
              <w:bottom w:val="single" w:sz="4" w:space="0" w:color="auto"/>
              <w:right w:val="nil"/>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&lt;0.3%</w:t>
            </w:r>
          </w:p>
        </w:tc>
        <w:tc>
          <w:tcPr>
            <w:tcW w:w="961" w:type="dxa"/>
            <w:tcBorders>
              <w:top w:val="nil"/>
              <w:left w:val="single" w:sz="4" w:space="0" w:color="auto"/>
              <w:bottom w:val="single" w:sz="4" w:space="0" w:color="auto"/>
              <w:right w:val="single" w:sz="4" w:space="0" w:color="auto"/>
            </w:tcBorders>
            <w:shd w:val="clear" w:color="000000" w:fill="FFCC99"/>
            <w:noWrap/>
            <w:vAlign w:val="center"/>
            <w:hideMark/>
          </w:tcPr>
          <w:p w:rsidR="005679E7" w:rsidRPr="005679E7" w:rsidRDefault="005679E7" w:rsidP="0025178F">
            <w:pPr>
              <w:spacing w:before="0"/>
              <w:ind w:firstLine="0"/>
              <w:jc w:val="center"/>
              <w:rPr>
                <w:rFonts w:eastAsia="Calibri" w:cs="Arial"/>
                <w:sz w:val="18"/>
                <w:szCs w:val="18"/>
              </w:rPr>
            </w:pPr>
            <w:r w:rsidRPr="005679E7">
              <w:rPr>
                <w:rFonts w:eastAsia="Calibri" w:cs="Arial"/>
                <w:sz w:val="18"/>
                <w:szCs w:val="18"/>
              </w:rPr>
              <w:t>0</w:t>
            </w:r>
          </w:p>
        </w:tc>
        <w:tc>
          <w:tcPr>
            <w:tcW w:w="882" w:type="dxa"/>
            <w:gridSpan w:val="2"/>
            <w:tcBorders>
              <w:top w:val="nil"/>
              <w:left w:val="nil"/>
              <w:bottom w:val="single" w:sz="4" w:space="0" w:color="auto"/>
              <w:right w:val="single" w:sz="8" w:space="0" w:color="auto"/>
            </w:tcBorders>
            <w:shd w:val="clear" w:color="000000" w:fill="FFFF99"/>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#DIV/0!</w:t>
            </w:r>
          </w:p>
        </w:tc>
        <w:tc>
          <w:tcPr>
            <w:tcW w:w="708" w:type="dxa"/>
            <w:gridSpan w:val="2"/>
            <w:tcBorders>
              <w:top w:val="nil"/>
              <w:left w:val="nil"/>
              <w:bottom w:val="single" w:sz="4" w:space="0" w:color="auto"/>
              <w:right w:val="double" w:sz="6" w:space="0" w:color="auto"/>
            </w:tcBorders>
            <w:shd w:val="clear" w:color="auto" w:fill="auto"/>
            <w:noWrap/>
            <w:vAlign w:val="center"/>
            <w:hideMark/>
          </w:tcPr>
          <w:p w:rsidR="005679E7" w:rsidRPr="005679E7" w:rsidRDefault="005679E7" w:rsidP="0025178F">
            <w:pPr>
              <w:spacing w:before="0"/>
              <w:ind w:firstLine="0"/>
              <w:jc w:val="center"/>
              <w:rPr>
                <w:rFonts w:eastAsia="Calibri" w:cs="Arial"/>
                <w:sz w:val="18"/>
                <w:szCs w:val="18"/>
              </w:rPr>
            </w:pPr>
            <w:r w:rsidRPr="005679E7">
              <w:rPr>
                <w:rFonts w:eastAsia="Calibri" w:cs="Arial"/>
                <w:sz w:val="18"/>
                <w:szCs w:val="18"/>
              </w:rPr>
              <w:t>0</w:t>
            </w:r>
          </w:p>
        </w:tc>
        <w:tc>
          <w:tcPr>
            <w:tcW w:w="709" w:type="dxa"/>
            <w:tcBorders>
              <w:top w:val="nil"/>
              <w:left w:val="nil"/>
              <w:bottom w:val="single" w:sz="4" w:space="0" w:color="auto"/>
              <w:right w:val="single" w:sz="8"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w:t>
            </w:r>
          </w:p>
        </w:tc>
      </w:tr>
      <w:tr w:rsidR="008E4CB5" w:rsidRPr="005679E7" w:rsidTr="00B315B7">
        <w:trPr>
          <w:trHeight w:val="480"/>
          <w:jc w:val="center"/>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4</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xml:space="preserve">Non-Compliance to Drug &amp; Alcohol Policy vis-à-vis the Number of Ships (Tech &amp; </w:t>
            </w:r>
            <w:r w:rsidRPr="005679E7">
              <w:rPr>
                <w:rFonts w:eastAsia="Calibri" w:cs="Arial"/>
                <w:sz w:val="18"/>
                <w:szCs w:val="18"/>
              </w:rPr>
              <w:lastRenderedPageBreak/>
              <w:t>Manning ships)</w:t>
            </w:r>
          </w:p>
        </w:tc>
        <w:tc>
          <w:tcPr>
            <w:tcW w:w="2268" w:type="dxa"/>
            <w:tcBorders>
              <w:top w:val="nil"/>
              <w:left w:val="single" w:sz="4" w:space="0" w:color="auto"/>
              <w:bottom w:val="single" w:sz="4" w:space="0" w:color="auto"/>
              <w:right w:val="nil"/>
            </w:tcBorders>
            <w:shd w:val="clear" w:color="auto" w:fill="auto"/>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lastRenderedPageBreak/>
              <w:t> </w:t>
            </w:r>
          </w:p>
        </w:tc>
        <w:tc>
          <w:tcPr>
            <w:tcW w:w="851" w:type="dxa"/>
            <w:tcBorders>
              <w:top w:val="nil"/>
              <w:left w:val="single" w:sz="8" w:space="0" w:color="auto"/>
              <w:bottom w:val="single" w:sz="4" w:space="0" w:color="auto"/>
              <w:right w:val="nil"/>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0 Case</w:t>
            </w:r>
          </w:p>
        </w:tc>
        <w:tc>
          <w:tcPr>
            <w:tcW w:w="961" w:type="dxa"/>
            <w:tcBorders>
              <w:top w:val="nil"/>
              <w:left w:val="single" w:sz="4" w:space="0" w:color="auto"/>
              <w:bottom w:val="single" w:sz="4" w:space="0" w:color="auto"/>
              <w:right w:val="single" w:sz="4" w:space="0" w:color="auto"/>
            </w:tcBorders>
            <w:shd w:val="clear" w:color="000000" w:fill="FFCC99"/>
            <w:noWrap/>
            <w:vAlign w:val="center"/>
            <w:hideMark/>
          </w:tcPr>
          <w:p w:rsidR="005679E7" w:rsidRPr="005679E7" w:rsidRDefault="005679E7" w:rsidP="0025178F">
            <w:pPr>
              <w:spacing w:before="0"/>
              <w:ind w:firstLine="0"/>
              <w:jc w:val="center"/>
              <w:rPr>
                <w:rFonts w:eastAsia="Calibri" w:cs="Arial"/>
                <w:sz w:val="18"/>
                <w:szCs w:val="18"/>
              </w:rPr>
            </w:pPr>
            <w:r w:rsidRPr="005679E7">
              <w:rPr>
                <w:rFonts w:eastAsia="Calibri" w:cs="Arial"/>
                <w:sz w:val="18"/>
                <w:szCs w:val="18"/>
              </w:rPr>
              <w:t>0</w:t>
            </w:r>
          </w:p>
        </w:tc>
        <w:tc>
          <w:tcPr>
            <w:tcW w:w="882" w:type="dxa"/>
            <w:gridSpan w:val="2"/>
            <w:tcBorders>
              <w:top w:val="nil"/>
              <w:left w:val="nil"/>
              <w:bottom w:val="single" w:sz="4" w:space="0" w:color="auto"/>
              <w:right w:val="single" w:sz="8" w:space="0" w:color="auto"/>
            </w:tcBorders>
            <w:shd w:val="clear" w:color="000000" w:fill="FFFF99"/>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w:t>
            </w:r>
          </w:p>
        </w:tc>
        <w:tc>
          <w:tcPr>
            <w:tcW w:w="708" w:type="dxa"/>
            <w:gridSpan w:val="2"/>
            <w:tcBorders>
              <w:top w:val="nil"/>
              <w:left w:val="nil"/>
              <w:bottom w:val="single" w:sz="4" w:space="0" w:color="auto"/>
              <w:right w:val="double" w:sz="6" w:space="0" w:color="auto"/>
            </w:tcBorders>
            <w:shd w:val="clear" w:color="auto" w:fill="auto"/>
            <w:noWrap/>
            <w:vAlign w:val="center"/>
            <w:hideMark/>
          </w:tcPr>
          <w:p w:rsidR="005679E7" w:rsidRPr="005679E7" w:rsidRDefault="005679E7" w:rsidP="0025178F">
            <w:pPr>
              <w:spacing w:before="0"/>
              <w:ind w:firstLine="0"/>
              <w:jc w:val="center"/>
              <w:rPr>
                <w:rFonts w:eastAsia="Calibri" w:cs="Arial"/>
                <w:sz w:val="18"/>
                <w:szCs w:val="18"/>
              </w:rPr>
            </w:pPr>
            <w:r w:rsidRPr="005679E7">
              <w:rPr>
                <w:rFonts w:eastAsia="Calibri" w:cs="Arial"/>
                <w:sz w:val="18"/>
                <w:szCs w:val="18"/>
              </w:rPr>
              <w:t>0</w:t>
            </w:r>
          </w:p>
        </w:tc>
        <w:tc>
          <w:tcPr>
            <w:tcW w:w="709" w:type="dxa"/>
            <w:tcBorders>
              <w:top w:val="nil"/>
              <w:left w:val="nil"/>
              <w:bottom w:val="single" w:sz="4" w:space="0" w:color="auto"/>
              <w:right w:val="single" w:sz="8"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w:t>
            </w:r>
          </w:p>
        </w:tc>
      </w:tr>
      <w:tr w:rsidR="008E4CB5" w:rsidRPr="005679E7" w:rsidTr="00B315B7">
        <w:trPr>
          <w:trHeight w:val="480"/>
          <w:jc w:val="center"/>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lastRenderedPageBreak/>
              <w:t>5</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xml:space="preserve">ITF &amp; PSC related crew troubles </w:t>
            </w:r>
            <w:r w:rsidRPr="005679E7">
              <w:rPr>
                <w:rFonts w:eastAsia="Calibri" w:cs="Arial"/>
                <w:sz w:val="18"/>
                <w:szCs w:val="18"/>
              </w:rPr>
              <w:br/>
              <w:t>(Crew reported to ITF &amp; PSC)</w:t>
            </w:r>
          </w:p>
        </w:tc>
        <w:tc>
          <w:tcPr>
            <w:tcW w:w="2268" w:type="dxa"/>
            <w:tcBorders>
              <w:top w:val="nil"/>
              <w:left w:val="single" w:sz="4" w:space="0" w:color="auto"/>
              <w:bottom w:val="single" w:sz="4" w:space="0" w:color="auto"/>
              <w:right w:val="nil"/>
            </w:tcBorders>
            <w:shd w:val="clear" w:color="auto" w:fill="auto"/>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w:t>
            </w:r>
          </w:p>
        </w:tc>
        <w:tc>
          <w:tcPr>
            <w:tcW w:w="851" w:type="dxa"/>
            <w:tcBorders>
              <w:top w:val="nil"/>
              <w:left w:val="single" w:sz="8" w:space="0" w:color="auto"/>
              <w:bottom w:val="single" w:sz="4" w:space="0" w:color="auto"/>
              <w:right w:val="nil"/>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0 Case</w:t>
            </w:r>
          </w:p>
        </w:tc>
        <w:tc>
          <w:tcPr>
            <w:tcW w:w="961" w:type="dxa"/>
            <w:tcBorders>
              <w:top w:val="nil"/>
              <w:left w:val="single" w:sz="4" w:space="0" w:color="auto"/>
              <w:bottom w:val="single" w:sz="4" w:space="0" w:color="auto"/>
              <w:right w:val="single" w:sz="4" w:space="0" w:color="auto"/>
            </w:tcBorders>
            <w:shd w:val="clear" w:color="000000" w:fill="FFCC99"/>
            <w:noWrap/>
            <w:vAlign w:val="center"/>
            <w:hideMark/>
          </w:tcPr>
          <w:p w:rsidR="005679E7" w:rsidRPr="005679E7" w:rsidRDefault="005679E7" w:rsidP="0025178F">
            <w:pPr>
              <w:spacing w:before="0"/>
              <w:ind w:firstLine="0"/>
              <w:jc w:val="center"/>
              <w:rPr>
                <w:rFonts w:eastAsia="Calibri" w:cs="Arial"/>
                <w:sz w:val="18"/>
                <w:szCs w:val="18"/>
              </w:rPr>
            </w:pPr>
            <w:r w:rsidRPr="005679E7">
              <w:rPr>
                <w:rFonts w:eastAsia="Calibri" w:cs="Arial"/>
                <w:sz w:val="18"/>
                <w:szCs w:val="18"/>
              </w:rPr>
              <w:t>0</w:t>
            </w:r>
          </w:p>
        </w:tc>
        <w:tc>
          <w:tcPr>
            <w:tcW w:w="882" w:type="dxa"/>
            <w:gridSpan w:val="2"/>
            <w:tcBorders>
              <w:top w:val="nil"/>
              <w:left w:val="nil"/>
              <w:bottom w:val="single" w:sz="4" w:space="0" w:color="auto"/>
              <w:right w:val="single" w:sz="8" w:space="0" w:color="auto"/>
            </w:tcBorders>
            <w:shd w:val="clear" w:color="000000" w:fill="FFFF99"/>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#DIV/0!</w:t>
            </w:r>
          </w:p>
        </w:tc>
        <w:tc>
          <w:tcPr>
            <w:tcW w:w="708" w:type="dxa"/>
            <w:gridSpan w:val="2"/>
            <w:tcBorders>
              <w:top w:val="nil"/>
              <w:left w:val="nil"/>
              <w:bottom w:val="single" w:sz="4" w:space="0" w:color="auto"/>
              <w:right w:val="double" w:sz="6" w:space="0" w:color="auto"/>
            </w:tcBorders>
            <w:shd w:val="clear" w:color="auto" w:fill="auto"/>
            <w:noWrap/>
            <w:vAlign w:val="center"/>
            <w:hideMark/>
          </w:tcPr>
          <w:p w:rsidR="005679E7" w:rsidRPr="005679E7" w:rsidRDefault="005679E7" w:rsidP="0025178F">
            <w:pPr>
              <w:spacing w:before="0"/>
              <w:ind w:firstLine="0"/>
              <w:jc w:val="center"/>
              <w:rPr>
                <w:rFonts w:eastAsia="Calibri" w:cs="Arial"/>
                <w:sz w:val="18"/>
                <w:szCs w:val="18"/>
              </w:rPr>
            </w:pPr>
            <w:r w:rsidRPr="005679E7">
              <w:rPr>
                <w:rFonts w:eastAsia="Calibri" w:cs="Arial"/>
                <w:sz w:val="18"/>
                <w:szCs w:val="18"/>
              </w:rPr>
              <w:t>0</w:t>
            </w:r>
          </w:p>
        </w:tc>
        <w:tc>
          <w:tcPr>
            <w:tcW w:w="709" w:type="dxa"/>
            <w:tcBorders>
              <w:top w:val="nil"/>
              <w:left w:val="nil"/>
              <w:bottom w:val="single" w:sz="4" w:space="0" w:color="auto"/>
              <w:right w:val="single" w:sz="8"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w:t>
            </w:r>
          </w:p>
        </w:tc>
      </w:tr>
      <w:tr w:rsidR="008E4CB5" w:rsidRPr="005679E7" w:rsidTr="00B315B7">
        <w:trPr>
          <w:trHeight w:val="480"/>
          <w:jc w:val="center"/>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6.1</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Deficiency on Crew Certificate / Documents - Failure of the Issuing Flag State</w:t>
            </w:r>
          </w:p>
        </w:tc>
        <w:tc>
          <w:tcPr>
            <w:tcW w:w="2268" w:type="dxa"/>
            <w:tcBorders>
              <w:top w:val="nil"/>
              <w:left w:val="single" w:sz="4" w:space="0" w:color="auto"/>
              <w:bottom w:val="single" w:sz="4" w:space="0" w:color="auto"/>
              <w:right w:val="nil"/>
            </w:tcBorders>
            <w:shd w:val="clear" w:color="auto" w:fill="auto"/>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When Flag State has failed to issue in time</w:t>
            </w:r>
          </w:p>
        </w:tc>
        <w:tc>
          <w:tcPr>
            <w:tcW w:w="851" w:type="dxa"/>
            <w:tcBorders>
              <w:top w:val="nil"/>
              <w:left w:val="single" w:sz="8" w:space="0" w:color="auto"/>
              <w:bottom w:val="single" w:sz="4" w:space="0" w:color="auto"/>
              <w:right w:val="nil"/>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0 Case</w:t>
            </w:r>
          </w:p>
        </w:tc>
        <w:tc>
          <w:tcPr>
            <w:tcW w:w="961" w:type="dxa"/>
            <w:tcBorders>
              <w:top w:val="nil"/>
              <w:left w:val="single" w:sz="4" w:space="0" w:color="auto"/>
              <w:bottom w:val="single" w:sz="4" w:space="0" w:color="auto"/>
              <w:right w:val="single" w:sz="4" w:space="0" w:color="auto"/>
            </w:tcBorders>
            <w:shd w:val="clear" w:color="000000" w:fill="FFCC99"/>
            <w:noWrap/>
            <w:vAlign w:val="center"/>
            <w:hideMark/>
          </w:tcPr>
          <w:p w:rsidR="005679E7" w:rsidRPr="005679E7" w:rsidRDefault="005679E7" w:rsidP="0025178F">
            <w:pPr>
              <w:spacing w:before="0"/>
              <w:ind w:firstLine="0"/>
              <w:jc w:val="center"/>
              <w:rPr>
                <w:rFonts w:eastAsia="Calibri" w:cs="Arial"/>
                <w:sz w:val="18"/>
                <w:szCs w:val="18"/>
              </w:rPr>
            </w:pPr>
            <w:r w:rsidRPr="005679E7">
              <w:rPr>
                <w:rFonts w:eastAsia="Calibri" w:cs="Arial"/>
                <w:sz w:val="18"/>
                <w:szCs w:val="18"/>
              </w:rPr>
              <w:t>0</w:t>
            </w:r>
          </w:p>
        </w:tc>
        <w:tc>
          <w:tcPr>
            <w:tcW w:w="882" w:type="dxa"/>
            <w:gridSpan w:val="2"/>
            <w:tcBorders>
              <w:top w:val="nil"/>
              <w:left w:val="nil"/>
              <w:bottom w:val="single" w:sz="4" w:space="0" w:color="auto"/>
              <w:right w:val="single" w:sz="8" w:space="0" w:color="auto"/>
            </w:tcBorders>
            <w:shd w:val="clear" w:color="000000" w:fill="FFFF99"/>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#DIV/0!</w:t>
            </w:r>
          </w:p>
        </w:tc>
        <w:tc>
          <w:tcPr>
            <w:tcW w:w="708" w:type="dxa"/>
            <w:gridSpan w:val="2"/>
            <w:tcBorders>
              <w:top w:val="nil"/>
              <w:left w:val="nil"/>
              <w:bottom w:val="single" w:sz="4" w:space="0" w:color="auto"/>
              <w:right w:val="double" w:sz="6" w:space="0" w:color="auto"/>
            </w:tcBorders>
            <w:shd w:val="clear" w:color="auto" w:fill="auto"/>
            <w:noWrap/>
            <w:vAlign w:val="center"/>
            <w:hideMark/>
          </w:tcPr>
          <w:p w:rsidR="005679E7" w:rsidRPr="005679E7" w:rsidRDefault="005679E7" w:rsidP="0025178F">
            <w:pPr>
              <w:spacing w:before="0"/>
              <w:ind w:firstLine="0"/>
              <w:jc w:val="center"/>
              <w:rPr>
                <w:rFonts w:eastAsia="Calibri" w:cs="Arial"/>
                <w:sz w:val="18"/>
                <w:szCs w:val="18"/>
              </w:rPr>
            </w:pPr>
            <w:r w:rsidRPr="005679E7">
              <w:rPr>
                <w:rFonts w:eastAsia="Calibri" w:cs="Arial"/>
                <w:sz w:val="18"/>
                <w:szCs w:val="18"/>
              </w:rPr>
              <w:t>0</w:t>
            </w:r>
          </w:p>
        </w:tc>
        <w:tc>
          <w:tcPr>
            <w:tcW w:w="709" w:type="dxa"/>
            <w:tcBorders>
              <w:top w:val="nil"/>
              <w:left w:val="nil"/>
              <w:bottom w:val="single" w:sz="4" w:space="0" w:color="auto"/>
              <w:right w:val="single" w:sz="8"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w:t>
            </w:r>
          </w:p>
        </w:tc>
      </w:tr>
      <w:tr w:rsidR="008E4CB5" w:rsidRPr="005679E7" w:rsidTr="00B315B7">
        <w:trPr>
          <w:trHeight w:val="480"/>
          <w:jc w:val="center"/>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6.2</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Deficiency on Crew Certificate / Documents - Failure of the Manning Office ( Employment contract, EO etc…)</w:t>
            </w:r>
          </w:p>
        </w:tc>
        <w:tc>
          <w:tcPr>
            <w:tcW w:w="2268" w:type="dxa"/>
            <w:tcBorders>
              <w:top w:val="nil"/>
              <w:left w:val="single" w:sz="4" w:space="0" w:color="auto"/>
              <w:bottom w:val="single" w:sz="4" w:space="0" w:color="auto"/>
              <w:right w:val="nil"/>
            </w:tcBorders>
            <w:shd w:val="clear" w:color="auto" w:fill="auto"/>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w:t>
            </w:r>
          </w:p>
        </w:tc>
        <w:tc>
          <w:tcPr>
            <w:tcW w:w="851" w:type="dxa"/>
            <w:tcBorders>
              <w:top w:val="nil"/>
              <w:left w:val="single" w:sz="8" w:space="0" w:color="auto"/>
              <w:bottom w:val="single" w:sz="4" w:space="0" w:color="auto"/>
              <w:right w:val="nil"/>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0 Case</w:t>
            </w:r>
          </w:p>
        </w:tc>
        <w:tc>
          <w:tcPr>
            <w:tcW w:w="961" w:type="dxa"/>
            <w:tcBorders>
              <w:top w:val="nil"/>
              <w:left w:val="single" w:sz="4" w:space="0" w:color="auto"/>
              <w:bottom w:val="single" w:sz="4" w:space="0" w:color="auto"/>
              <w:right w:val="single" w:sz="4" w:space="0" w:color="auto"/>
            </w:tcBorders>
            <w:shd w:val="clear" w:color="000000" w:fill="FFCC99"/>
            <w:noWrap/>
            <w:vAlign w:val="center"/>
            <w:hideMark/>
          </w:tcPr>
          <w:p w:rsidR="005679E7" w:rsidRPr="005679E7" w:rsidRDefault="005679E7" w:rsidP="0025178F">
            <w:pPr>
              <w:spacing w:before="0"/>
              <w:ind w:firstLine="0"/>
              <w:jc w:val="center"/>
              <w:rPr>
                <w:rFonts w:eastAsia="Calibri" w:cs="Arial"/>
                <w:sz w:val="18"/>
                <w:szCs w:val="18"/>
              </w:rPr>
            </w:pPr>
            <w:r w:rsidRPr="005679E7">
              <w:rPr>
                <w:rFonts w:eastAsia="Calibri" w:cs="Arial"/>
                <w:sz w:val="18"/>
                <w:szCs w:val="18"/>
              </w:rPr>
              <w:t>0</w:t>
            </w:r>
          </w:p>
        </w:tc>
        <w:tc>
          <w:tcPr>
            <w:tcW w:w="882" w:type="dxa"/>
            <w:gridSpan w:val="2"/>
            <w:tcBorders>
              <w:top w:val="nil"/>
              <w:left w:val="nil"/>
              <w:bottom w:val="single" w:sz="4" w:space="0" w:color="auto"/>
              <w:right w:val="single" w:sz="8" w:space="0" w:color="auto"/>
            </w:tcBorders>
            <w:shd w:val="clear" w:color="000000" w:fill="FFFF99"/>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#DIV/0!</w:t>
            </w:r>
          </w:p>
        </w:tc>
        <w:tc>
          <w:tcPr>
            <w:tcW w:w="708" w:type="dxa"/>
            <w:gridSpan w:val="2"/>
            <w:tcBorders>
              <w:top w:val="nil"/>
              <w:left w:val="nil"/>
              <w:bottom w:val="single" w:sz="4" w:space="0" w:color="auto"/>
              <w:right w:val="double" w:sz="6" w:space="0" w:color="auto"/>
            </w:tcBorders>
            <w:shd w:val="clear" w:color="auto" w:fill="auto"/>
            <w:noWrap/>
            <w:vAlign w:val="center"/>
            <w:hideMark/>
          </w:tcPr>
          <w:p w:rsidR="005679E7" w:rsidRPr="005679E7" w:rsidRDefault="005679E7" w:rsidP="0025178F">
            <w:pPr>
              <w:spacing w:before="0"/>
              <w:ind w:firstLine="0"/>
              <w:jc w:val="center"/>
              <w:rPr>
                <w:rFonts w:eastAsia="Calibri" w:cs="Arial"/>
                <w:sz w:val="18"/>
                <w:szCs w:val="18"/>
              </w:rPr>
            </w:pPr>
            <w:r w:rsidRPr="005679E7">
              <w:rPr>
                <w:rFonts w:eastAsia="Calibri" w:cs="Arial"/>
                <w:sz w:val="18"/>
                <w:szCs w:val="18"/>
              </w:rPr>
              <w:t>0</w:t>
            </w:r>
          </w:p>
        </w:tc>
        <w:tc>
          <w:tcPr>
            <w:tcW w:w="709" w:type="dxa"/>
            <w:tcBorders>
              <w:top w:val="nil"/>
              <w:left w:val="nil"/>
              <w:bottom w:val="single" w:sz="4" w:space="0" w:color="auto"/>
              <w:right w:val="single" w:sz="8"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w:t>
            </w:r>
          </w:p>
        </w:tc>
      </w:tr>
      <w:tr w:rsidR="008E4CB5" w:rsidRPr="005679E7" w:rsidTr="00B315B7">
        <w:trPr>
          <w:trHeight w:val="480"/>
          <w:jc w:val="center"/>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6.3</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Deficiency on USA visa for vessels trading US ports, South American ports &amp; other ports where US visa is required for transit.</w:t>
            </w:r>
          </w:p>
        </w:tc>
        <w:tc>
          <w:tcPr>
            <w:tcW w:w="2268" w:type="dxa"/>
            <w:tcBorders>
              <w:top w:val="nil"/>
              <w:left w:val="single" w:sz="4" w:space="0" w:color="auto"/>
              <w:bottom w:val="single" w:sz="4" w:space="0" w:color="auto"/>
              <w:right w:val="nil"/>
            </w:tcBorders>
            <w:shd w:val="clear" w:color="auto" w:fill="auto"/>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w:t>
            </w:r>
          </w:p>
        </w:tc>
        <w:tc>
          <w:tcPr>
            <w:tcW w:w="851" w:type="dxa"/>
            <w:tcBorders>
              <w:top w:val="nil"/>
              <w:left w:val="single" w:sz="8" w:space="0" w:color="auto"/>
              <w:bottom w:val="single" w:sz="4" w:space="0" w:color="auto"/>
              <w:right w:val="nil"/>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0 Case</w:t>
            </w:r>
          </w:p>
        </w:tc>
        <w:tc>
          <w:tcPr>
            <w:tcW w:w="961" w:type="dxa"/>
            <w:tcBorders>
              <w:top w:val="nil"/>
              <w:left w:val="single" w:sz="4" w:space="0" w:color="auto"/>
              <w:bottom w:val="single" w:sz="4" w:space="0" w:color="auto"/>
              <w:right w:val="single" w:sz="4" w:space="0" w:color="auto"/>
            </w:tcBorders>
            <w:shd w:val="clear" w:color="000000" w:fill="FFCC99"/>
            <w:noWrap/>
            <w:vAlign w:val="center"/>
            <w:hideMark/>
          </w:tcPr>
          <w:p w:rsidR="005679E7" w:rsidRPr="005679E7" w:rsidRDefault="005679E7" w:rsidP="0025178F">
            <w:pPr>
              <w:spacing w:before="0"/>
              <w:ind w:firstLine="0"/>
              <w:jc w:val="center"/>
              <w:rPr>
                <w:rFonts w:eastAsia="Calibri" w:cs="Arial"/>
                <w:sz w:val="18"/>
                <w:szCs w:val="18"/>
              </w:rPr>
            </w:pPr>
            <w:r w:rsidRPr="005679E7">
              <w:rPr>
                <w:rFonts w:eastAsia="Calibri" w:cs="Arial"/>
                <w:sz w:val="18"/>
                <w:szCs w:val="18"/>
              </w:rPr>
              <w:t>0</w:t>
            </w:r>
          </w:p>
        </w:tc>
        <w:tc>
          <w:tcPr>
            <w:tcW w:w="882" w:type="dxa"/>
            <w:gridSpan w:val="2"/>
            <w:tcBorders>
              <w:top w:val="nil"/>
              <w:left w:val="nil"/>
              <w:bottom w:val="single" w:sz="4" w:space="0" w:color="auto"/>
              <w:right w:val="single" w:sz="8" w:space="0" w:color="auto"/>
            </w:tcBorders>
            <w:shd w:val="clear" w:color="000000" w:fill="FFFF99"/>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#DIV/0!</w:t>
            </w:r>
          </w:p>
        </w:tc>
        <w:tc>
          <w:tcPr>
            <w:tcW w:w="708" w:type="dxa"/>
            <w:gridSpan w:val="2"/>
            <w:tcBorders>
              <w:top w:val="nil"/>
              <w:left w:val="nil"/>
              <w:bottom w:val="single" w:sz="4" w:space="0" w:color="auto"/>
              <w:right w:val="double" w:sz="6" w:space="0" w:color="auto"/>
            </w:tcBorders>
            <w:shd w:val="clear" w:color="auto" w:fill="auto"/>
            <w:noWrap/>
            <w:vAlign w:val="center"/>
            <w:hideMark/>
          </w:tcPr>
          <w:p w:rsidR="005679E7" w:rsidRPr="005679E7" w:rsidRDefault="005679E7" w:rsidP="0025178F">
            <w:pPr>
              <w:spacing w:before="0"/>
              <w:ind w:firstLine="0"/>
              <w:jc w:val="center"/>
              <w:rPr>
                <w:rFonts w:eastAsia="Calibri" w:cs="Arial"/>
                <w:sz w:val="18"/>
                <w:szCs w:val="18"/>
              </w:rPr>
            </w:pPr>
            <w:r w:rsidRPr="005679E7">
              <w:rPr>
                <w:rFonts w:eastAsia="Calibri" w:cs="Arial"/>
                <w:sz w:val="18"/>
                <w:szCs w:val="18"/>
              </w:rPr>
              <w:t>0</w:t>
            </w:r>
          </w:p>
        </w:tc>
        <w:tc>
          <w:tcPr>
            <w:tcW w:w="709" w:type="dxa"/>
            <w:tcBorders>
              <w:top w:val="nil"/>
              <w:left w:val="nil"/>
              <w:bottom w:val="single" w:sz="4" w:space="0" w:color="auto"/>
              <w:right w:val="single" w:sz="8"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w:t>
            </w:r>
          </w:p>
        </w:tc>
      </w:tr>
      <w:tr w:rsidR="008E4CB5" w:rsidRPr="005679E7" w:rsidTr="00B315B7">
        <w:trPr>
          <w:trHeight w:val="1733"/>
          <w:jc w:val="center"/>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7</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Extension of Contract because no reliever is available against the Number of ON-Signers (+ One month / One time count)</w:t>
            </w:r>
          </w:p>
        </w:tc>
        <w:tc>
          <w:tcPr>
            <w:tcW w:w="2268" w:type="dxa"/>
            <w:tcBorders>
              <w:top w:val="nil"/>
              <w:left w:val="single" w:sz="4" w:space="0" w:color="auto"/>
              <w:bottom w:val="single" w:sz="4" w:space="0" w:color="auto"/>
              <w:right w:val="nil"/>
            </w:tcBorders>
            <w:shd w:val="clear" w:color="auto" w:fill="auto"/>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xml:space="preserve">To be counted at contract completion + 1 month and only once, not to be counted again next month even if he is not relieved / strictly not for extension cases </w:t>
            </w:r>
          </w:p>
        </w:tc>
        <w:tc>
          <w:tcPr>
            <w:tcW w:w="851" w:type="dxa"/>
            <w:tcBorders>
              <w:top w:val="nil"/>
              <w:left w:val="single" w:sz="8" w:space="0" w:color="auto"/>
              <w:bottom w:val="single" w:sz="4" w:space="0" w:color="auto"/>
              <w:right w:val="nil"/>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&lt; 1%</w:t>
            </w:r>
          </w:p>
        </w:tc>
        <w:tc>
          <w:tcPr>
            <w:tcW w:w="961" w:type="dxa"/>
            <w:tcBorders>
              <w:top w:val="nil"/>
              <w:left w:val="single" w:sz="4" w:space="0" w:color="auto"/>
              <w:bottom w:val="single" w:sz="4" w:space="0" w:color="auto"/>
              <w:right w:val="single" w:sz="4" w:space="0" w:color="auto"/>
            </w:tcBorders>
            <w:shd w:val="clear" w:color="000000" w:fill="FFCC99"/>
            <w:noWrap/>
            <w:vAlign w:val="center"/>
            <w:hideMark/>
          </w:tcPr>
          <w:p w:rsidR="005679E7" w:rsidRPr="005679E7" w:rsidRDefault="005679E7" w:rsidP="0025178F">
            <w:pPr>
              <w:spacing w:before="0"/>
              <w:ind w:firstLine="0"/>
              <w:jc w:val="center"/>
              <w:rPr>
                <w:rFonts w:eastAsia="Calibri" w:cs="Arial"/>
                <w:sz w:val="18"/>
                <w:szCs w:val="18"/>
              </w:rPr>
            </w:pPr>
            <w:r w:rsidRPr="005679E7">
              <w:rPr>
                <w:rFonts w:eastAsia="Calibri" w:cs="Arial"/>
                <w:sz w:val="18"/>
                <w:szCs w:val="18"/>
              </w:rPr>
              <w:t>0</w:t>
            </w:r>
          </w:p>
        </w:tc>
        <w:tc>
          <w:tcPr>
            <w:tcW w:w="882" w:type="dxa"/>
            <w:gridSpan w:val="2"/>
            <w:tcBorders>
              <w:top w:val="nil"/>
              <w:left w:val="nil"/>
              <w:bottom w:val="single" w:sz="4" w:space="0" w:color="auto"/>
              <w:right w:val="single" w:sz="8" w:space="0" w:color="auto"/>
            </w:tcBorders>
            <w:shd w:val="clear" w:color="000000" w:fill="FFFF99"/>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#DIV/0!</w:t>
            </w:r>
          </w:p>
        </w:tc>
        <w:tc>
          <w:tcPr>
            <w:tcW w:w="708" w:type="dxa"/>
            <w:gridSpan w:val="2"/>
            <w:tcBorders>
              <w:top w:val="nil"/>
              <w:left w:val="nil"/>
              <w:bottom w:val="single" w:sz="4" w:space="0" w:color="auto"/>
              <w:right w:val="double" w:sz="6" w:space="0" w:color="auto"/>
            </w:tcBorders>
            <w:shd w:val="clear" w:color="auto" w:fill="auto"/>
            <w:noWrap/>
            <w:vAlign w:val="center"/>
            <w:hideMark/>
          </w:tcPr>
          <w:p w:rsidR="005679E7" w:rsidRPr="005679E7" w:rsidRDefault="005679E7" w:rsidP="0025178F">
            <w:pPr>
              <w:spacing w:before="0"/>
              <w:ind w:firstLine="0"/>
              <w:jc w:val="center"/>
              <w:rPr>
                <w:rFonts w:eastAsia="Calibri" w:cs="Arial"/>
                <w:sz w:val="18"/>
                <w:szCs w:val="18"/>
              </w:rPr>
            </w:pPr>
            <w:r w:rsidRPr="005679E7">
              <w:rPr>
                <w:rFonts w:eastAsia="Calibri" w:cs="Arial"/>
                <w:sz w:val="18"/>
                <w:szCs w:val="18"/>
              </w:rPr>
              <w:t>0</w:t>
            </w:r>
          </w:p>
        </w:tc>
        <w:tc>
          <w:tcPr>
            <w:tcW w:w="709" w:type="dxa"/>
            <w:tcBorders>
              <w:top w:val="nil"/>
              <w:left w:val="nil"/>
              <w:bottom w:val="single" w:sz="4" w:space="0" w:color="auto"/>
              <w:right w:val="single" w:sz="8"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w:t>
            </w:r>
          </w:p>
        </w:tc>
      </w:tr>
      <w:tr w:rsidR="008E4CB5" w:rsidRPr="005679E7" w:rsidTr="00B315B7">
        <w:trPr>
          <w:trHeight w:val="480"/>
          <w:jc w:val="center"/>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8.1</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Complaints related to Crew Change arrangement from Ship / Crewmembers against crew handling agent</w:t>
            </w:r>
          </w:p>
        </w:tc>
        <w:tc>
          <w:tcPr>
            <w:tcW w:w="2268" w:type="dxa"/>
            <w:tcBorders>
              <w:top w:val="nil"/>
              <w:left w:val="single" w:sz="4" w:space="0" w:color="auto"/>
              <w:bottom w:val="single" w:sz="4" w:space="0" w:color="auto"/>
              <w:right w:val="nil"/>
            </w:tcBorders>
            <w:shd w:val="clear" w:color="auto" w:fill="auto"/>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w:t>
            </w:r>
          </w:p>
        </w:tc>
        <w:tc>
          <w:tcPr>
            <w:tcW w:w="851" w:type="dxa"/>
            <w:tcBorders>
              <w:top w:val="nil"/>
              <w:left w:val="single" w:sz="8" w:space="0" w:color="auto"/>
              <w:bottom w:val="single" w:sz="4" w:space="0" w:color="auto"/>
              <w:right w:val="nil"/>
            </w:tcBorders>
            <w:shd w:val="clear" w:color="auto" w:fill="auto"/>
            <w:noWrap/>
            <w:vAlign w:val="center"/>
            <w:hideMark/>
          </w:tcPr>
          <w:p w:rsidR="005679E7" w:rsidRPr="005679E7" w:rsidRDefault="0025178F" w:rsidP="005679E7">
            <w:pPr>
              <w:spacing w:before="0"/>
              <w:ind w:firstLine="0"/>
              <w:rPr>
                <w:rFonts w:eastAsia="Calibri" w:cs="Arial"/>
                <w:sz w:val="18"/>
                <w:szCs w:val="18"/>
              </w:rPr>
            </w:pPr>
            <w:r>
              <w:rPr>
                <w:rFonts w:eastAsia="Calibri" w:cs="Arial"/>
                <w:sz w:val="18"/>
                <w:szCs w:val="18"/>
              </w:rPr>
              <w:t>&lt;5 c</w:t>
            </w:r>
            <w:r w:rsidR="005679E7" w:rsidRPr="005679E7">
              <w:rPr>
                <w:rFonts w:eastAsia="Calibri" w:cs="Arial"/>
                <w:sz w:val="18"/>
                <w:szCs w:val="18"/>
              </w:rPr>
              <w:t>ases</w:t>
            </w:r>
          </w:p>
        </w:tc>
        <w:tc>
          <w:tcPr>
            <w:tcW w:w="961" w:type="dxa"/>
            <w:tcBorders>
              <w:top w:val="nil"/>
              <w:left w:val="single" w:sz="4" w:space="0" w:color="auto"/>
              <w:bottom w:val="single" w:sz="4" w:space="0" w:color="auto"/>
              <w:right w:val="single" w:sz="4" w:space="0" w:color="auto"/>
            </w:tcBorders>
            <w:shd w:val="clear" w:color="000000" w:fill="FFCC99"/>
            <w:noWrap/>
            <w:vAlign w:val="center"/>
            <w:hideMark/>
          </w:tcPr>
          <w:p w:rsidR="005679E7" w:rsidRPr="005679E7" w:rsidRDefault="005679E7" w:rsidP="0025178F">
            <w:pPr>
              <w:spacing w:before="0"/>
              <w:ind w:firstLine="0"/>
              <w:jc w:val="center"/>
              <w:rPr>
                <w:rFonts w:eastAsia="Calibri" w:cs="Arial"/>
                <w:sz w:val="18"/>
                <w:szCs w:val="18"/>
              </w:rPr>
            </w:pPr>
            <w:r w:rsidRPr="005679E7">
              <w:rPr>
                <w:rFonts w:eastAsia="Calibri" w:cs="Arial"/>
                <w:sz w:val="18"/>
                <w:szCs w:val="18"/>
              </w:rPr>
              <w:t>0</w:t>
            </w:r>
          </w:p>
        </w:tc>
        <w:tc>
          <w:tcPr>
            <w:tcW w:w="882" w:type="dxa"/>
            <w:gridSpan w:val="2"/>
            <w:tcBorders>
              <w:top w:val="nil"/>
              <w:left w:val="nil"/>
              <w:bottom w:val="single" w:sz="4" w:space="0" w:color="auto"/>
              <w:right w:val="single" w:sz="8" w:space="0" w:color="auto"/>
            </w:tcBorders>
            <w:shd w:val="clear" w:color="000000" w:fill="FFFF99"/>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#DIV/0!</w:t>
            </w:r>
          </w:p>
        </w:tc>
        <w:tc>
          <w:tcPr>
            <w:tcW w:w="708" w:type="dxa"/>
            <w:gridSpan w:val="2"/>
            <w:tcBorders>
              <w:top w:val="nil"/>
              <w:left w:val="nil"/>
              <w:bottom w:val="single" w:sz="4" w:space="0" w:color="auto"/>
              <w:right w:val="double" w:sz="6" w:space="0" w:color="auto"/>
            </w:tcBorders>
            <w:shd w:val="clear" w:color="auto" w:fill="auto"/>
            <w:noWrap/>
            <w:vAlign w:val="center"/>
            <w:hideMark/>
          </w:tcPr>
          <w:p w:rsidR="005679E7" w:rsidRPr="005679E7" w:rsidRDefault="005679E7" w:rsidP="0025178F">
            <w:pPr>
              <w:spacing w:before="0"/>
              <w:ind w:firstLine="0"/>
              <w:jc w:val="center"/>
              <w:rPr>
                <w:rFonts w:eastAsia="Calibri" w:cs="Arial"/>
                <w:sz w:val="18"/>
                <w:szCs w:val="18"/>
              </w:rPr>
            </w:pPr>
            <w:r w:rsidRPr="005679E7">
              <w:rPr>
                <w:rFonts w:eastAsia="Calibri" w:cs="Arial"/>
                <w:sz w:val="18"/>
                <w:szCs w:val="18"/>
              </w:rPr>
              <w:t>0</w:t>
            </w:r>
          </w:p>
        </w:tc>
        <w:tc>
          <w:tcPr>
            <w:tcW w:w="709" w:type="dxa"/>
            <w:tcBorders>
              <w:top w:val="nil"/>
              <w:left w:val="nil"/>
              <w:bottom w:val="single" w:sz="4" w:space="0" w:color="auto"/>
              <w:right w:val="single" w:sz="8"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w:t>
            </w:r>
          </w:p>
        </w:tc>
      </w:tr>
      <w:tr w:rsidR="008E4CB5" w:rsidRPr="005679E7" w:rsidTr="00B315B7">
        <w:trPr>
          <w:trHeight w:val="480"/>
          <w:jc w:val="center"/>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8.2</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Complaints related to Crew change arrangement Principals to Manning office</w:t>
            </w:r>
          </w:p>
        </w:tc>
        <w:tc>
          <w:tcPr>
            <w:tcW w:w="2268" w:type="dxa"/>
            <w:tcBorders>
              <w:top w:val="nil"/>
              <w:left w:val="single" w:sz="4" w:space="0" w:color="auto"/>
              <w:bottom w:val="single" w:sz="4" w:space="0" w:color="auto"/>
              <w:right w:val="nil"/>
            </w:tcBorders>
            <w:shd w:val="clear" w:color="auto" w:fill="auto"/>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w:t>
            </w:r>
          </w:p>
        </w:tc>
        <w:tc>
          <w:tcPr>
            <w:tcW w:w="851" w:type="dxa"/>
            <w:tcBorders>
              <w:top w:val="nil"/>
              <w:left w:val="single" w:sz="8" w:space="0" w:color="auto"/>
              <w:bottom w:val="single" w:sz="4" w:space="0" w:color="auto"/>
              <w:right w:val="nil"/>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0 Case</w:t>
            </w:r>
          </w:p>
        </w:tc>
        <w:tc>
          <w:tcPr>
            <w:tcW w:w="961" w:type="dxa"/>
            <w:tcBorders>
              <w:top w:val="nil"/>
              <w:left w:val="single" w:sz="4" w:space="0" w:color="auto"/>
              <w:bottom w:val="single" w:sz="4" w:space="0" w:color="auto"/>
              <w:right w:val="single" w:sz="4" w:space="0" w:color="auto"/>
            </w:tcBorders>
            <w:shd w:val="clear" w:color="000000" w:fill="FFCC99"/>
            <w:noWrap/>
            <w:vAlign w:val="center"/>
            <w:hideMark/>
          </w:tcPr>
          <w:p w:rsidR="005679E7" w:rsidRPr="005679E7" w:rsidRDefault="005679E7" w:rsidP="0025178F">
            <w:pPr>
              <w:spacing w:before="0"/>
              <w:ind w:firstLine="0"/>
              <w:jc w:val="center"/>
              <w:rPr>
                <w:rFonts w:eastAsia="Calibri" w:cs="Arial"/>
                <w:sz w:val="18"/>
                <w:szCs w:val="18"/>
              </w:rPr>
            </w:pPr>
            <w:r w:rsidRPr="005679E7">
              <w:rPr>
                <w:rFonts w:eastAsia="Calibri" w:cs="Arial"/>
                <w:sz w:val="18"/>
                <w:szCs w:val="18"/>
              </w:rPr>
              <w:t>0</w:t>
            </w:r>
          </w:p>
        </w:tc>
        <w:tc>
          <w:tcPr>
            <w:tcW w:w="882" w:type="dxa"/>
            <w:gridSpan w:val="2"/>
            <w:tcBorders>
              <w:top w:val="nil"/>
              <w:left w:val="nil"/>
              <w:bottom w:val="single" w:sz="4" w:space="0" w:color="auto"/>
              <w:right w:val="single" w:sz="8" w:space="0" w:color="auto"/>
            </w:tcBorders>
            <w:shd w:val="clear" w:color="000000" w:fill="FFFF99"/>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#DIV/0!</w:t>
            </w:r>
          </w:p>
        </w:tc>
        <w:tc>
          <w:tcPr>
            <w:tcW w:w="708" w:type="dxa"/>
            <w:gridSpan w:val="2"/>
            <w:tcBorders>
              <w:top w:val="nil"/>
              <w:left w:val="nil"/>
              <w:bottom w:val="single" w:sz="4" w:space="0" w:color="auto"/>
              <w:right w:val="double" w:sz="6" w:space="0" w:color="auto"/>
            </w:tcBorders>
            <w:shd w:val="clear" w:color="auto" w:fill="auto"/>
            <w:noWrap/>
            <w:vAlign w:val="center"/>
            <w:hideMark/>
          </w:tcPr>
          <w:p w:rsidR="005679E7" w:rsidRPr="005679E7" w:rsidRDefault="005679E7" w:rsidP="0025178F">
            <w:pPr>
              <w:spacing w:before="0"/>
              <w:ind w:firstLine="0"/>
              <w:jc w:val="center"/>
              <w:rPr>
                <w:rFonts w:eastAsia="Calibri" w:cs="Arial"/>
                <w:sz w:val="18"/>
                <w:szCs w:val="18"/>
              </w:rPr>
            </w:pPr>
            <w:r w:rsidRPr="005679E7">
              <w:rPr>
                <w:rFonts w:eastAsia="Calibri" w:cs="Arial"/>
                <w:sz w:val="18"/>
                <w:szCs w:val="18"/>
              </w:rPr>
              <w:t>0</w:t>
            </w:r>
          </w:p>
        </w:tc>
        <w:tc>
          <w:tcPr>
            <w:tcW w:w="709" w:type="dxa"/>
            <w:tcBorders>
              <w:top w:val="nil"/>
              <w:left w:val="nil"/>
              <w:bottom w:val="single" w:sz="4" w:space="0" w:color="auto"/>
              <w:right w:val="single" w:sz="8"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w:t>
            </w:r>
          </w:p>
        </w:tc>
      </w:tr>
      <w:tr w:rsidR="008E4CB5" w:rsidRPr="005679E7" w:rsidTr="00B315B7">
        <w:trPr>
          <w:trHeight w:val="480"/>
          <w:jc w:val="center"/>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8.3</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Complaints related to Crew change arrangement from Internal Customers (VM, Account etc..)</w:t>
            </w:r>
          </w:p>
        </w:tc>
        <w:tc>
          <w:tcPr>
            <w:tcW w:w="2268" w:type="dxa"/>
            <w:tcBorders>
              <w:top w:val="nil"/>
              <w:left w:val="single" w:sz="4" w:space="0" w:color="auto"/>
              <w:bottom w:val="single" w:sz="4" w:space="0" w:color="auto"/>
              <w:right w:val="nil"/>
            </w:tcBorders>
            <w:shd w:val="clear" w:color="auto" w:fill="auto"/>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w:t>
            </w:r>
          </w:p>
        </w:tc>
        <w:tc>
          <w:tcPr>
            <w:tcW w:w="851" w:type="dxa"/>
            <w:tcBorders>
              <w:top w:val="nil"/>
              <w:left w:val="single" w:sz="8" w:space="0" w:color="auto"/>
              <w:bottom w:val="single" w:sz="4" w:space="0" w:color="auto"/>
              <w:right w:val="nil"/>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0 Case</w:t>
            </w:r>
          </w:p>
        </w:tc>
        <w:tc>
          <w:tcPr>
            <w:tcW w:w="961" w:type="dxa"/>
            <w:tcBorders>
              <w:top w:val="nil"/>
              <w:left w:val="single" w:sz="4" w:space="0" w:color="auto"/>
              <w:bottom w:val="single" w:sz="4" w:space="0" w:color="auto"/>
              <w:right w:val="single" w:sz="4" w:space="0" w:color="auto"/>
            </w:tcBorders>
            <w:shd w:val="clear" w:color="000000" w:fill="FFCC99"/>
            <w:noWrap/>
            <w:vAlign w:val="center"/>
            <w:hideMark/>
          </w:tcPr>
          <w:p w:rsidR="005679E7" w:rsidRPr="005679E7" w:rsidRDefault="005679E7" w:rsidP="0025178F">
            <w:pPr>
              <w:spacing w:before="0"/>
              <w:ind w:firstLine="0"/>
              <w:jc w:val="center"/>
              <w:rPr>
                <w:rFonts w:eastAsia="Calibri" w:cs="Arial"/>
                <w:sz w:val="18"/>
                <w:szCs w:val="18"/>
              </w:rPr>
            </w:pPr>
            <w:r w:rsidRPr="005679E7">
              <w:rPr>
                <w:rFonts w:eastAsia="Calibri" w:cs="Arial"/>
                <w:sz w:val="18"/>
                <w:szCs w:val="18"/>
              </w:rPr>
              <w:t>0</w:t>
            </w:r>
          </w:p>
        </w:tc>
        <w:tc>
          <w:tcPr>
            <w:tcW w:w="882" w:type="dxa"/>
            <w:gridSpan w:val="2"/>
            <w:tcBorders>
              <w:top w:val="nil"/>
              <w:left w:val="nil"/>
              <w:bottom w:val="single" w:sz="4" w:space="0" w:color="auto"/>
              <w:right w:val="single" w:sz="8" w:space="0" w:color="auto"/>
            </w:tcBorders>
            <w:shd w:val="clear" w:color="000000" w:fill="FFFF99"/>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#DIV/0!</w:t>
            </w:r>
          </w:p>
        </w:tc>
        <w:tc>
          <w:tcPr>
            <w:tcW w:w="708" w:type="dxa"/>
            <w:gridSpan w:val="2"/>
            <w:tcBorders>
              <w:top w:val="nil"/>
              <w:left w:val="nil"/>
              <w:bottom w:val="single" w:sz="4" w:space="0" w:color="auto"/>
              <w:right w:val="double" w:sz="6" w:space="0" w:color="auto"/>
            </w:tcBorders>
            <w:shd w:val="clear" w:color="auto" w:fill="auto"/>
            <w:noWrap/>
            <w:vAlign w:val="center"/>
            <w:hideMark/>
          </w:tcPr>
          <w:p w:rsidR="005679E7" w:rsidRPr="005679E7" w:rsidRDefault="005679E7" w:rsidP="0025178F">
            <w:pPr>
              <w:spacing w:before="0"/>
              <w:ind w:firstLine="0"/>
              <w:jc w:val="center"/>
              <w:rPr>
                <w:rFonts w:eastAsia="Calibri" w:cs="Arial"/>
                <w:sz w:val="18"/>
                <w:szCs w:val="18"/>
              </w:rPr>
            </w:pPr>
            <w:r w:rsidRPr="005679E7">
              <w:rPr>
                <w:rFonts w:eastAsia="Calibri" w:cs="Arial"/>
                <w:sz w:val="18"/>
                <w:szCs w:val="18"/>
              </w:rPr>
              <w:t>0</w:t>
            </w:r>
          </w:p>
        </w:tc>
        <w:tc>
          <w:tcPr>
            <w:tcW w:w="709" w:type="dxa"/>
            <w:tcBorders>
              <w:top w:val="nil"/>
              <w:left w:val="nil"/>
              <w:bottom w:val="single" w:sz="4" w:space="0" w:color="auto"/>
              <w:right w:val="single" w:sz="8"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w:t>
            </w:r>
          </w:p>
        </w:tc>
      </w:tr>
      <w:tr w:rsidR="008E4CB5" w:rsidRPr="005679E7" w:rsidTr="00B315B7">
        <w:trPr>
          <w:trHeight w:val="645"/>
          <w:jc w:val="center"/>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8.4</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xml:space="preserve">Complaint from crew member regarding to payment </w:t>
            </w:r>
          </w:p>
        </w:tc>
        <w:tc>
          <w:tcPr>
            <w:tcW w:w="2268" w:type="dxa"/>
            <w:tcBorders>
              <w:top w:val="nil"/>
              <w:left w:val="single" w:sz="4" w:space="0" w:color="auto"/>
              <w:bottom w:val="single" w:sz="4" w:space="0" w:color="auto"/>
              <w:right w:val="nil"/>
            </w:tcBorders>
            <w:shd w:val="clear" w:color="auto" w:fill="auto"/>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w:t>
            </w:r>
          </w:p>
        </w:tc>
        <w:tc>
          <w:tcPr>
            <w:tcW w:w="851" w:type="dxa"/>
            <w:tcBorders>
              <w:top w:val="nil"/>
              <w:left w:val="single" w:sz="8" w:space="0" w:color="auto"/>
              <w:bottom w:val="single" w:sz="4" w:space="0" w:color="auto"/>
              <w:right w:val="nil"/>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0 Case</w:t>
            </w:r>
          </w:p>
        </w:tc>
        <w:tc>
          <w:tcPr>
            <w:tcW w:w="961" w:type="dxa"/>
            <w:tcBorders>
              <w:top w:val="nil"/>
              <w:left w:val="single" w:sz="4" w:space="0" w:color="auto"/>
              <w:bottom w:val="single" w:sz="4" w:space="0" w:color="auto"/>
              <w:right w:val="single" w:sz="4" w:space="0" w:color="auto"/>
            </w:tcBorders>
            <w:shd w:val="clear" w:color="000000" w:fill="FFCC99"/>
            <w:noWrap/>
            <w:vAlign w:val="center"/>
            <w:hideMark/>
          </w:tcPr>
          <w:p w:rsidR="005679E7" w:rsidRPr="005679E7" w:rsidRDefault="005679E7" w:rsidP="0025178F">
            <w:pPr>
              <w:spacing w:before="0"/>
              <w:ind w:firstLine="0"/>
              <w:jc w:val="center"/>
              <w:rPr>
                <w:rFonts w:eastAsia="Calibri" w:cs="Arial"/>
                <w:sz w:val="18"/>
                <w:szCs w:val="18"/>
              </w:rPr>
            </w:pPr>
            <w:r w:rsidRPr="005679E7">
              <w:rPr>
                <w:rFonts w:eastAsia="Calibri" w:cs="Arial"/>
                <w:sz w:val="18"/>
                <w:szCs w:val="18"/>
              </w:rPr>
              <w:t>0</w:t>
            </w:r>
          </w:p>
        </w:tc>
        <w:tc>
          <w:tcPr>
            <w:tcW w:w="882" w:type="dxa"/>
            <w:gridSpan w:val="2"/>
            <w:tcBorders>
              <w:top w:val="nil"/>
              <w:left w:val="nil"/>
              <w:bottom w:val="single" w:sz="4" w:space="0" w:color="auto"/>
              <w:right w:val="single" w:sz="8" w:space="0" w:color="auto"/>
            </w:tcBorders>
            <w:shd w:val="clear" w:color="000000" w:fill="FFFF99"/>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#DIV/0!</w:t>
            </w:r>
          </w:p>
        </w:tc>
        <w:tc>
          <w:tcPr>
            <w:tcW w:w="708" w:type="dxa"/>
            <w:gridSpan w:val="2"/>
            <w:tcBorders>
              <w:top w:val="nil"/>
              <w:left w:val="nil"/>
              <w:bottom w:val="single" w:sz="4" w:space="0" w:color="auto"/>
              <w:right w:val="double" w:sz="6" w:space="0" w:color="auto"/>
            </w:tcBorders>
            <w:shd w:val="clear" w:color="auto" w:fill="auto"/>
            <w:noWrap/>
            <w:vAlign w:val="center"/>
            <w:hideMark/>
          </w:tcPr>
          <w:p w:rsidR="005679E7" w:rsidRPr="005679E7" w:rsidRDefault="005679E7" w:rsidP="0025178F">
            <w:pPr>
              <w:spacing w:before="0"/>
              <w:ind w:firstLine="0"/>
              <w:jc w:val="center"/>
              <w:rPr>
                <w:rFonts w:eastAsia="Calibri" w:cs="Arial"/>
                <w:sz w:val="18"/>
                <w:szCs w:val="18"/>
              </w:rPr>
            </w:pPr>
            <w:r w:rsidRPr="005679E7">
              <w:rPr>
                <w:rFonts w:eastAsia="Calibri" w:cs="Arial"/>
                <w:sz w:val="18"/>
                <w:szCs w:val="18"/>
              </w:rPr>
              <w:t>0</w:t>
            </w:r>
          </w:p>
        </w:tc>
        <w:tc>
          <w:tcPr>
            <w:tcW w:w="709" w:type="dxa"/>
            <w:tcBorders>
              <w:top w:val="nil"/>
              <w:left w:val="nil"/>
              <w:bottom w:val="single" w:sz="4" w:space="0" w:color="auto"/>
              <w:right w:val="single" w:sz="8"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w:t>
            </w:r>
          </w:p>
        </w:tc>
      </w:tr>
      <w:tr w:rsidR="008E4CB5" w:rsidRPr="005679E7" w:rsidTr="00B315B7">
        <w:trPr>
          <w:trHeight w:val="645"/>
          <w:jc w:val="center"/>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8.5</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Complaint from owner regarding to crew matter</w:t>
            </w:r>
          </w:p>
        </w:tc>
        <w:tc>
          <w:tcPr>
            <w:tcW w:w="2268" w:type="dxa"/>
            <w:tcBorders>
              <w:top w:val="nil"/>
              <w:left w:val="single" w:sz="4" w:space="0" w:color="auto"/>
              <w:bottom w:val="single" w:sz="4" w:space="0" w:color="auto"/>
              <w:right w:val="nil"/>
            </w:tcBorders>
            <w:shd w:val="clear" w:color="auto" w:fill="auto"/>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w:t>
            </w:r>
          </w:p>
        </w:tc>
        <w:tc>
          <w:tcPr>
            <w:tcW w:w="851" w:type="dxa"/>
            <w:tcBorders>
              <w:top w:val="nil"/>
              <w:left w:val="single" w:sz="8" w:space="0" w:color="auto"/>
              <w:bottom w:val="single" w:sz="4" w:space="0" w:color="auto"/>
              <w:right w:val="nil"/>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0 Case</w:t>
            </w:r>
          </w:p>
        </w:tc>
        <w:tc>
          <w:tcPr>
            <w:tcW w:w="961" w:type="dxa"/>
            <w:tcBorders>
              <w:top w:val="nil"/>
              <w:left w:val="single" w:sz="4" w:space="0" w:color="auto"/>
              <w:bottom w:val="single" w:sz="4" w:space="0" w:color="auto"/>
              <w:right w:val="single" w:sz="4" w:space="0" w:color="auto"/>
            </w:tcBorders>
            <w:shd w:val="clear" w:color="000000" w:fill="FFCC99"/>
            <w:noWrap/>
            <w:vAlign w:val="center"/>
            <w:hideMark/>
          </w:tcPr>
          <w:p w:rsidR="005679E7" w:rsidRPr="005679E7" w:rsidRDefault="005679E7" w:rsidP="0025178F">
            <w:pPr>
              <w:spacing w:before="0"/>
              <w:ind w:firstLine="0"/>
              <w:jc w:val="center"/>
              <w:rPr>
                <w:rFonts w:eastAsia="Calibri" w:cs="Arial"/>
                <w:sz w:val="18"/>
                <w:szCs w:val="18"/>
              </w:rPr>
            </w:pPr>
            <w:r w:rsidRPr="005679E7">
              <w:rPr>
                <w:rFonts w:eastAsia="Calibri" w:cs="Arial"/>
                <w:sz w:val="18"/>
                <w:szCs w:val="18"/>
              </w:rPr>
              <w:t>0</w:t>
            </w:r>
          </w:p>
        </w:tc>
        <w:tc>
          <w:tcPr>
            <w:tcW w:w="882" w:type="dxa"/>
            <w:gridSpan w:val="2"/>
            <w:tcBorders>
              <w:top w:val="nil"/>
              <w:left w:val="nil"/>
              <w:bottom w:val="single" w:sz="4" w:space="0" w:color="auto"/>
              <w:right w:val="single" w:sz="8" w:space="0" w:color="auto"/>
            </w:tcBorders>
            <w:shd w:val="clear" w:color="000000" w:fill="FFFF99"/>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w:t>
            </w:r>
          </w:p>
        </w:tc>
        <w:tc>
          <w:tcPr>
            <w:tcW w:w="708" w:type="dxa"/>
            <w:gridSpan w:val="2"/>
            <w:tcBorders>
              <w:top w:val="nil"/>
              <w:left w:val="nil"/>
              <w:bottom w:val="single" w:sz="4" w:space="0" w:color="auto"/>
              <w:right w:val="double" w:sz="6" w:space="0" w:color="auto"/>
            </w:tcBorders>
            <w:shd w:val="clear" w:color="auto" w:fill="auto"/>
            <w:noWrap/>
            <w:vAlign w:val="center"/>
            <w:hideMark/>
          </w:tcPr>
          <w:p w:rsidR="005679E7" w:rsidRPr="005679E7" w:rsidRDefault="005679E7" w:rsidP="0025178F">
            <w:pPr>
              <w:spacing w:before="0"/>
              <w:ind w:firstLine="0"/>
              <w:jc w:val="center"/>
              <w:rPr>
                <w:rFonts w:eastAsia="Calibri" w:cs="Arial"/>
                <w:sz w:val="18"/>
                <w:szCs w:val="18"/>
              </w:rPr>
            </w:pPr>
            <w:r w:rsidRPr="005679E7">
              <w:rPr>
                <w:rFonts w:eastAsia="Calibri" w:cs="Arial"/>
                <w:sz w:val="18"/>
                <w:szCs w:val="18"/>
              </w:rPr>
              <w:t>0</w:t>
            </w:r>
          </w:p>
        </w:tc>
        <w:tc>
          <w:tcPr>
            <w:tcW w:w="709" w:type="dxa"/>
            <w:tcBorders>
              <w:top w:val="nil"/>
              <w:left w:val="nil"/>
              <w:bottom w:val="single" w:sz="4" w:space="0" w:color="auto"/>
              <w:right w:val="single" w:sz="8"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w:t>
            </w:r>
          </w:p>
        </w:tc>
      </w:tr>
      <w:tr w:rsidR="008E4CB5" w:rsidRPr="005679E7" w:rsidTr="00B315B7">
        <w:trPr>
          <w:trHeight w:val="487"/>
          <w:jc w:val="center"/>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10.2</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Non-compliance of training matrix</w:t>
            </w:r>
          </w:p>
        </w:tc>
        <w:tc>
          <w:tcPr>
            <w:tcW w:w="2268" w:type="dxa"/>
            <w:tcBorders>
              <w:top w:val="single" w:sz="4" w:space="0" w:color="auto"/>
              <w:left w:val="single" w:sz="4" w:space="0" w:color="auto"/>
              <w:bottom w:val="single" w:sz="4" w:space="0" w:color="auto"/>
              <w:right w:val="nil"/>
            </w:tcBorders>
            <w:shd w:val="clear" w:color="auto" w:fill="auto"/>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w:t>
            </w:r>
          </w:p>
        </w:tc>
        <w:tc>
          <w:tcPr>
            <w:tcW w:w="8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0 Case</w:t>
            </w:r>
          </w:p>
        </w:tc>
        <w:tc>
          <w:tcPr>
            <w:tcW w:w="961" w:type="dxa"/>
            <w:tcBorders>
              <w:top w:val="single" w:sz="4" w:space="0" w:color="auto"/>
              <w:left w:val="nil"/>
              <w:bottom w:val="single" w:sz="4" w:space="0" w:color="auto"/>
              <w:right w:val="single" w:sz="4" w:space="0" w:color="auto"/>
            </w:tcBorders>
            <w:shd w:val="clear" w:color="000000" w:fill="FFCC99"/>
            <w:noWrap/>
            <w:vAlign w:val="center"/>
            <w:hideMark/>
          </w:tcPr>
          <w:p w:rsidR="005679E7" w:rsidRPr="005679E7" w:rsidRDefault="005679E7" w:rsidP="0025178F">
            <w:pPr>
              <w:spacing w:before="0"/>
              <w:ind w:firstLine="0"/>
              <w:jc w:val="center"/>
              <w:rPr>
                <w:rFonts w:eastAsia="Calibri" w:cs="Arial"/>
                <w:sz w:val="18"/>
                <w:szCs w:val="18"/>
              </w:rPr>
            </w:pPr>
            <w:r w:rsidRPr="005679E7">
              <w:rPr>
                <w:rFonts w:eastAsia="Calibri" w:cs="Arial"/>
                <w:sz w:val="18"/>
                <w:szCs w:val="18"/>
              </w:rPr>
              <w:t>0</w:t>
            </w:r>
          </w:p>
        </w:tc>
        <w:tc>
          <w:tcPr>
            <w:tcW w:w="882" w:type="dxa"/>
            <w:gridSpan w:val="2"/>
            <w:tcBorders>
              <w:top w:val="single" w:sz="4" w:space="0" w:color="auto"/>
              <w:left w:val="nil"/>
              <w:bottom w:val="single" w:sz="4" w:space="0" w:color="auto"/>
              <w:right w:val="single" w:sz="8" w:space="0" w:color="auto"/>
            </w:tcBorders>
            <w:shd w:val="clear" w:color="000000" w:fill="FFFF99"/>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w:t>
            </w:r>
          </w:p>
        </w:tc>
        <w:tc>
          <w:tcPr>
            <w:tcW w:w="708" w:type="dxa"/>
            <w:gridSpan w:val="2"/>
            <w:tcBorders>
              <w:top w:val="single" w:sz="4" w:space="0" w:color="auto"/>
              <w:left w:val="nil"/>
              <w:bottom w:val="single" w:sz="4" w:space="0" w:color="auto"/>
              <w:right w:val="double" w:sz="6" w:space="0" w:color="auto"/>
            </w:tcBorders>
            <w:shd w:val="clear" w:color="auto" w:fill="auto"/>
            <w:noWrap/>
            <w:vAlign w:val="center"/>
            <w:hideMark/>
          </w:tcPr>
          <w:p w:rsidR="005679E7" w:rsidRPr="005679E7" w:rsidRDefault="005679E7" w:rsidP="0025178F">
            <w:pPr>
              <w:spacing w:before="0"/>
              <w:ind w:firstLine="0"/>
              <w:jc w:val="center"/>
              <w:rPr>
                <w:rFonts w:eastAsia="Calibri" w:cs="Arial"/>
                <w:sz w:val="18"/>
                <w:szCs w:val="18"/>
              </w:rPr>
            </w:pPr>
            <w:r w:rsidRPr="005679E7">
              <w:rPr>
                <w:rFonts w:eastAsia="Calibri" w:cs="Arial"/>
                <w:sz w:val="18"/>
                <w:szCs w:val="18"/>
              </w:rPr>
              <w:t>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w:t>
            </w:r>
          </w:p>
        </w:tc>
      </w:tr>
      <w:tr w:rsidR="008E4CB5" w:rsidRPr="005679E7" w:rsidTr="00B315B7">
        <w:trPr>
          <w:trHeight w:val="636"/>
          <w:jc w:val="center"/>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11</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xml:space="preserve">Cases of "Not To Be Rehire" after one contract (engagement) </w:t>
            </w:r>
          </w:p>
        </w:tc>
        <w:tc>
          <w:tcPr>
            <w:tcW w:w="2268" w:type="dxa"/>
            <w:tcBorders>
              <w:top w:val="nil"/>
              <w:left w:val="single" w:sz="4" w:space="0" w:color="auto"/>
              <w:bottom w:val="single" w:sz="8" w:space="0" w:color="auto"/>
              <w:right w:val="nil"/>
            </w:tcBorders>
            <w:shd w:val="clear" w:color="auto" w:fill="auto"/>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w:t>
            </w:r>
          </w:p>
        </w:tc>
        <w:tc>
          <w:tcPr>
            <w:tcW w:w="851" w:type="dxa"/>
            <w:tcBorders>
              <w:top w:val="nil"/>
              <w:left w:val="single" w:sz="8" w:space="0" w:color="auto"/>
              <w:bottom w:val="single" w:sz="8" w:space="0" w:color="auto"/>
              <w:right w:val="single" w:sz="4"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1 Case</w:t>
            </w:r>
          </w:p>
        </w:tc>
        <w:tc>
          <w:tcPr>
            <w:tcW w:w="961" w:type="dxa"/>
            <w:tcBorders>
              <w:top w:val="nil"/>
              <w:left w:val="nil"/>
              <w:bottom w:val="single" w:sz="8" w:space="0" w:color="auto"/>
              <w:right w:val="single" w:sz="4" w:space="0" w:color="auto"/>
            </w:tcBorders>
            <w:shd w:val="clear" w:color="000000" w:fill="FFCC99"/>
            <w:noWrap/>
            <w:vAlign w:val="center"/>
            <w:hideMark/>
          </w:tcPr>
          <w:p w:rsidR="005679E7" w:rsidRPr="005679E7" w:rsidRDefault="005679E7" w:rsidP="0025178F">
            <w:pPr>
              <w:spacing w:before="0"/>
              <w:ind w:firstLine="0"/>
              <w:jc w:val="center"/>
              <w:rPr>
                <w:rFonts w:eastAsia="Calibri" w:cs="Arial"/>
                <w:sz w:val="18"/>
                <w:szCs w:val="18"/>
              </w:rPr>
            </w:pPr>
            <w:r w:rsidRPr="005679E7">
              <w:rPr>
                <w:rFonts w:eastAsia="Calibri" w:cs="Arial"/>
                <w:sz w:val="18"/>
                <w:szCs w:val="18"/>
              </w:rPr>
              <w:t>0</w:t>
            </w:r>
          </w:p>
        </w:tc>
        <w:tc>
          <w:tcPr>
            <w:tcW w:w="882" w:type="dxa"/>
            <w:gridSpan w:val="2"/>
            <w:tcBorders>
              <w:top w:val="nil"/>
              <w:left w:val="nil"/>
              <w:bottom w:val="single" w:sz="8" w:space="0" w:color="auto"/>
              <w:right w:val="single" w:sz="8" w:space="0" w:color="auto"/>
            </w:tcBorders>
            <w:shd w:val="clear" w:color="000000" w:fill="FFFF99"/>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w:t>
            </w:r>
          </w:p>
        </w:tc>
        <w:tc>
          <w:tcPr>
            <w:tcW w:w="708" w:type="dxa"/>
            <w:gridSpan w:val="2"/>
            <w:tcBorders>
              <w:top w:val="nil"/>
              <w:left w:val="nil"/>
              <w:bottom w:val="single" w:sz="8" w:space="0" w:color="auto"/>
              <w:right w:val="double" w:sz="6" w:space="0" w:color="auto"/>
            </w:tcBorders>
            <w:shd w:val="clear" w:color="auto" w:fill="auto"/>
            <w:noWrap/>
            <w:vAlign w:val="center"/>
            <w:hideMark/>
          </w:tcPr>
          <w:p w:rsidR="005679E7" w:rsidRPr="005679E7" w:rsidRDefault="005679E7" w:rsidP="0025178F">
            <w:pPr>
              <w:spacing w:before="0"/>
              <w:ind w:firstLine="0"/>
              <w:jc w:val="center"/>
              <w:rPr>
                <w:rFonts w:eastAsia="Calibri" w:cs="Arial"/>
                <w:sz w:val="18"/>
                <w:szCs w:val="18"/>
              </w:rPr>
            </w:pPr>
            <w:r w:rsidRPr="005679E7">
              <w:rPr>
                <w:rFonts w:eastAsia="Calibri" w:cs="Arial"/>
                <w:sz w:val="18"/>
                <w:szCs w:val="18"/>
              </w:rPr>
              <w:t>0</w:t>
            </w:r>
          </w:p>
        </w:tc>
        <w:tc>
          <w:tcPr>
            <w:tcW w:w="709" w:type="dxa"/>
            <w:tcBorders>
              <w:top w:val="nil"/>
              <w:left w:val="nil"/>
              <w:bottom w:val="single" w:sz="8" w:space="0" w:color="auto"/>
              <w:right w:val="single" w:sz="8" w:space="0" w:color="auto"/>
            </w:tcBorders>
            <w:shd w:val="clear" w:color="auto" w:fill="auto"/>
            <w:noWrap/>
            <w:vAlign w:val="center"/>
            <w:hideMark/>
          </w:tcPr>
          <w:p w:rsidR="005679E7" w:rsidRPr="005679E7" w:rsidRDefault="005679E7" w:rsidP="005679E7">
            <w:pPr>
              <w:spacing w:before="0"/>
              <w:ind w:firstLine="0"/>
              <w:rPr>
                <w:rFonts w:eastAsia="Calibri" w:cs="Arial"/>
                <w:sz w:val="18"/>
                <w:szCs w:val="18"/>
              </w:rPr>
            </w:pPr>
            <w:r w:rsidRPr="005679E7">
              <w:rPr>
                <w:rFonts w:eastAsia="Calibri" w:cs="Arial"/>
                <w:sz w:val="18"/>
                <w:szCs w:val="18"/>
              </w:rPr>
              <w:t> </w:t>
            </w:r>
          </w:p>
        </w:tc>
      </w:tr>
    </w:tbl>
    <w:p w:rsidR="005679E7" w:rsidRPr="005679E7" w:rsidRDefault="005679E7" w:rsidP="005679E7">
      <w:pPr>
        <w:spacing w:before="0"/>
        <w:ind w:firstLine="0"/>
        <w:rPr>
          <w:rFonts w:eastAsia="Calibri" w:cs="Arial"/>
          <w:szCs w:val="20"/>
        </w:rPr>
      </w:pPr>
    </w:p>
    <w:p w:rsidR="005679E7" w:rsidRPr="005679E7" w:rsidRDefault="005679E7" w:rsidP="005679E7">
      <w:pPr>
        <w:spacing w:before="0"/>
        <w:ind w:firstLine="0"/>
        <w:jc w:val="center"/>
        <w:rPr>
          <w:rFonts w:eastAsia="Calibri" w:cs="Arial"/>
          <w:szCs w:val="20"/>
        </w:rPr>
      </w:pPr>
      <w:r w:rsidRPr="005679E7">
        <w:rPr>
          <w:rFonts w:eastAsia="Calibri" w:cs="Arial"/>
          <w:szCs w:val="20"/>
        </w:rPr>
        <w:t>Bảng 1. Biểu mẫu KPI của NYK</w:t>
      </w:r>
    </w:p>
    <w:p w:rsidR="005679E7" w:rsidRPr="005679E7" w:rsidRDefault="005679E7" w:rsidP="005679E7">
      <w:pPr>
        <w:spacing w:before="0"/>
        <w:ind w:firstLine="0"/>
        <w:rPr>
          <w:rFonts w:eastAsia="Calibri" w:cs="Arial"/>
          <w:szCs w:val="20"/>
        </w:rPr>
      </w:pPr>
    </w:p>
    <w:p w:rsidR="005679E7" w:rsidRPr="005679E7" w:rsidRDefault="007F3D41" w:rsidP="005679E7">
      <w:pPr>
        <w:spacing w:before="0"/>
        <w:ind w:firstLine="0"/>
        <w:rPr>
          <w:rFonts w:eastAsia="Calibri" w:cs="Arial"/>
          <w:szCs w:val="20"/>
        </w:rPr>
      </w:pPr>
      <w:r>
        <w:rPr>
          <w:rFonts w:eastAsia="Calibri" w:cs="Arial"/>
          <w:szCs w:val="20"/>
        </w:rPr>
        <w:t xml:space="preserve">         </w:t>
      </w:r>
      <w:r w:rsidR="005679E7" w:rsidRPr="005679E7">
        <w:rPr>
          <w:rFonts w:eastAsia="Calibri" w:cs="Arial"/>
          <w:szCs w:val="20"/>
        </w:rPr>
        <w:t>- Bổ sung vào Hệ thống Quản lý An toàn, Chất lượng và Môi trường các quy định mới liên quan đến lập và đặt các biển cảnh báo nguy hiểm, kèm theo nội dung quy trình vận hành, khai thác hoặc các thủ tục bắt buộc phải tuân thủ trước khi thực hiện nhiệm vụ tại những khu vực, trước các thiết bị có nguy cơ cao về tai nạn [2]</w:t>
      </w:r>
    </w:p>
    <w:p w:rsidR="007F3D41" w:rsidRDefault="007F3D41" w:rsidP="005679E7">
      <w:pPr>
        <w:spacing w:before="0"/>
        <w:ind w:firstLine="0"/>
        <w:rPr>
          <w:rFonts w:eastAsia="Calibri" w:cs="Arial"/>
          <w:b/>
          <w:szCs w:val="20"/>
        </w:rPr>
      </w:pPr>
    </w:p>
    <w:p w:rsidR="005679E7" w:rsidRPr="005679E7" w:rsidRDefault="005679E7" w:rsidP="005679E7">
      <w:pPr>
        <w:spacing w:before="0"/>
        <w:ind w:firstLine="0"/>
        <w:rPr>
          <w:rFonts w:eastAsia="Calibri" w:cs="Arial"/>
          <w:b/>
          <w:szCs w:val="20"/>
        </w:rPr>
      </w:pPr>
      <w:r w:rsidRPr="005679E7">
        <w:rPr>
          <w:rFonts w:eastAsia="Calibri" w:cs="Arial"/>
          <w:b/>
          <w:szCs w:val="20"/>
        </w:rPr>
        <w:t>2. Giải pháp đối với khâu thực hiện dưới tàu – vai trò của Thuyền trưởng</w:t>
      </w:r>
    </w:p>
    <w:p w:rsidR="005679E7" w:rsidRPr="005679E7" w:rsidRDefault="007F3D41" w:rsidP="005679E7">
      <w:pPr>
        <w:spacing w:before="0"/>
        <w:ind w:firstLine="0"/>
        <w:rPr>
          <w:rFonts w:eastAsia="Calibri" w:cs="Arial"/>
          <w:szCs w:val="20"/>
        </w:rPr>
      </w:pPr>
      <w:r>
        <w:rPr>
          <w:rFonts w:eastAsia="Calibri" w:cs="Arial"/>
          <w:szCs w:val="20"/>
        </w:rPr>
        <w:t xml:space="preserve">             </w:t>
      </w:r>
      <w:r w:rsidR="005679E7" w:rsidRPr="005679E7">
        <w:rPr>
          <w:rFonts w:eastAsia="Calibri" w:cs="Arial"/>
          <w:szCs w:val="20"/>
        </w:rPr>
        <w:t>Thuyền trưởng là người đại diện có thẩm quyền cao nhất của Chủ tàu ở trên tàu, trách nhiệm của Thuyền trưởng là phải tổ chức thực hiện và duy trì một cách có hiệu quả Hệ thống Quản lý An toàn, Chất lượng và Môi trường của Chủ tàu.</w:t>
      </w:r>
    </w:p>
    <w:p w:rsidR="005679E7" w:rsidRPr="005679E7" w:rsidRDefault="005679E7" w:rsidP="005679E7">
      <w:pPr>
        <w:spacing w:before="0"/>
        <w:ind w:firstLine="0"/>
        <w:rPr>
          <w:rFonts w:eastAsia="Calibri" w:cs="Arial"/>
          <w:szCs w:val="20"/>
        </w:rPr>
      </w:pPr>
      <w:r w:rsidRPr="005679E7">
        <w:rPr>
          <w:rFonts w:eastAsia="Calibri" w:cs="Arial"/>
          <w:szCs w:val="20"/>
        </w:rPr>
        <w:t>Do vậy Thuyền trưởng phải xác định rõ đây là trách nhiệm rất quan trọng của mình.</w:t>
      </w:r>
    </w:p>
    <w:p w:rsidR="005679E7" w:rsidRPr="005679E7" w:rsidRDefault="005679E7" w:rsidP="005679E7">
      <w:pPr>
        <w:spacing w:before="0"/>
        <w:ind w:firstLine="0"/>
        <w:rPr>
          <w:rFonts w:eastAsia="Calibri" w:cs="Arial"/>
          <w:szCs w:val="20"/>
        </w:rPr>
      </w:pPr>
      <w:r w:rsidRPr="005679E7">
        <w:rPr>
          <w:rFonts w:eastAsia="Calibri" w:cs="Arial"/>
          <w:szCs w:val="20"/>
        </w:rPr>
        <w:t>Trong Hệ thống Quản lý An toàn, Chất lượng và Môi trường có quy định rất rõ việc tổ chức thực hiện công tác đào tạo, huấn luyện trên tàu để đảm bảo an toàn cho thuyền viên.</w:t>
      </w:r>
    </w:p>
    <w:p w:rsidR="005679E7" w:rsidRPr="005679E7" w:rsidRDefault="007F3D41" w:rsidP="005679E7">
      <w:pPr>
        <w:spacing w:before="0"/>
        <w:ind w:firstLine="0"/>
        <w:rPr>
          <w:rFonts w:eastAsia="Calibri" w:cs="Arial"/>
          <w:szCs w:val="20"/>
        </w:rPr>
      </w:pPr>
      <w:r>
        <w:rPr>
          <w:rFonts w:eastAsia="Calibri" w:cs="Arial"/>
          <w:szCs w:val="20"/>
        </w:rPr>
        <w:lastRenderedPageBreak/>
        <w:t xml:space="preserve">             </w:t>
      </w:r>
      <w:r w:rsidR="005679E7" w:rsidRPr="005679E7">
        <w:rPr>
          <w:rFonts w:eastAsia="Calibri" w:cs="Arial"/>
          <w:szCs w:val="20"/>
        </w:rPr>
        <w:t>Chính vì vậy, Thuyền trưởng cần phải lập kế hoạch thực hiện nhiệm vụ đào tạo huấn luyện một cách thường xuyên, trong đó ưu tiên đến các công việc đặc biệt hoặc các hoạt động then chốt của tàu.</w:t>
      </w:r>
      <w:r>
        <w:rPr>
          <w:rFonts w:eastAsia="Calibri" w:cs="Arial"/>
          <w:szCs w:val="20"/>
        </w:rPr>
        <w:t xml:space="preserve"> </w:t>
      </w:r>
      <w:r w:rsidR="005679E7" w:rsidRPr="005679E7">
        <w:rPr>
          <w:rFonts w:eastAsia="Calibri" w:cs="Arial"/>
          <w:szCs w:val="20"/>
        </w:rPr>
        <w:t>Thuyền trưởng chủ trì và giám sát việc đào tạo huấn luyện trên tàu bao gồm các vấn đề chủ yếu sau:</w:t>
      </w:r>
    </w:p>
    <w:p w:rsidR="007F3D41" w:rsidRDefault="007F3D41" w:rsidP="005679E7">
      <w:pPr>
        <w:spacing w:before="0"/>
        <w:ind w:firstLine="0"/>
        <w:rPr>
          <w:rFonts w:eastAsia="Calibri" w:cs="Arial"/>
          <w:szCs w:val="20"/>
        </w:rPr>
      </w:pPr>
    </w:p>
    <w:p w:rsidR="005679E7" w:rsidRPr="005679E7" w:rsidRDefault="005679E7" w:rsidP="005679E7">
      <w:pPr>
        <w:spacing w:before="0"/>
        <w:ind w:firstLine="0"/>
        <w:rPr>
          <w:rFonts w:eastAsia="Calibri" w:cs="Arial"/>
          <w:szCs w:val="20"/>
        </w:rPr>
      </w:pPr>
      <w:r w:rsidRPr="005679E7">
        <w:rPr>
          <w:rFonts w:eastAsia="Calibri" w:cs="Arial"/>
          <w:szCs w:val="20"/>
        </w:rPr>
        <w:t>2.1. Đào tạo, huấn luyện trên tàu theo yêu cầu của Công ước SOLAS, MARPOL;</w:t>
      </w:r>
    </w:p>
    <w:p w:rsidR="005679E7" w:rsidRPr="005679E7" w:rsidRDefault="007F3D41" w:rsidP="005679E7">
      <w:pPr>
        <w:spacing w:before="0"/>
        <w:ind w:firstLine="0"/>
        <w:rPr>
          <w:rFonts w:eastAsia="Calibri" w:cs="Arial"/>
          <w:szCs w:val="20"/>
        </w:rPr>
      </w:pPr>
      <w:r>
        <w:rPr>
          <w:rFonts w:eastAsia="Calibri" w:cs="Arial"/>
          <w:szCs w:val="20"/>
        </w:rPr>
        <w:t xml:space="preserve">            </w:t>
      </w:r>
      <w:r w:rsidR="005679E7" w:rsidRPr="005679E7">
        <w:rPr>
          <w:rFonts w:eastAsia="Calibri" w:cs="Arial"/>
          <w:szCs w:val="20"/>
        </w:rPr>
        <w:t>Đây là các loại đào tạo huấn luyện về cứu sinh, cứu hỏa, máy lái sự cố và chống ô nhiễm dầu tràn, chống cướp biển.</w:t>
      </w:r>
    </w:p>
    <w:p w:rsidR="007F3D41" w:rsidRDefault="007F3D41" w:rsidP="005679E7">
      <w:pPr>
        <w:spacing w:before="0"/>
        <w:ind w:firstLine="0"/>
        <w:rPr>
          <w:rFonts w:eastAsia="Calibri" w:cs="Arial"/>
          <w:szCs w:val="20"/>
        </w:rPr>
      </w:pPr>
    </w:p>
    <w:p w:rsidR="005679E7" w:rsidRPr="005679E7" w:rsidRDefault="005679E7" w:rsidP="005679E7">
      <w:pPr>
        <w:spacing w:before="0"/>
        <w:ind w:firstLine="0"/>
        <w:rPr>
          <w:rFonts w:eastAsia="Calibri" w:cs="Arial"/>
          <w:szCs w:val="20"/>
        </w:rPr>
      </w:pPr>
      <w:r w:rsidRPr="005679E7">
        <w:rPr>
          <w:rFonts w:eastAsia="Calibri" w:cs="Arial"/>
          <w:szCs w:val="20"/>
        </w:rPr>
        <w:t>2.2. Đào tạo, huấn luyện trên tàu theo quy định của Bộ Luật Quản lý An toàn Quốc tế và Hệ thống quản lý an toàn chất lượng của Công ty;</w:t>
      </w:r>
    </w:p>
    <w:p w:rsidR="005679E7" w:rsidRPr="005679E7" w:rsidRDefault="007F3D41" w:rsidP="005679E7">
      <w:pPr>
        <w:spacing w:before="0"/>
        <w:ind w:firstLine="0"/>
        <w:rPr>
          <w:rFonts w:eastAsia="Calibri" w:cs="Arial"/>
          <w:szCs w:val="20"/>
        </w:rPr>
      </w:pPr>
      <w:r>
        <w:rPr>
          <w:rFonts w:eastAsia="Calibri" w:cs="Arial"/>
          <w:szCs w:val="20"/>
        </w:rPr>
        <w:t xml:space="preserve">           </w:t>
      </w:r>
      <w:r w:rsidR="005679E7" w:rsidRPr="005679E7">
        <w:rPr>
          <w:rFonts w:eastAsia="Calibri" w:cs="Arial"/>
          <w:szCs w:val="20"/>
        </w:rPr>
        <w:t xml:space="preserve">Đây là loại đào tạo huấn luyện đã được ấn dịnh trong hệ thống quản lý an toàn chất lượng phù hợp với đặc điểm của đội tàu và đặc điểm khai thác tàu của Chủ tàu. Thuyền trưởng phải lập thành kế hoạch, thông báo rõ số lượng, loại đào tạo huấn luyện trong từng tháng bằng thông báo cụ thể để thuyền viên nắm được. </w:t>
      </w:r>
    </w:p>
    <w:p w:rsidR="007F3D41" w:rsidRDefault="007F3D41" w:rsidP="005679E7">
      <w:pPr>
        <w:spacing w:before="0"/>
        <w:ind w:firstLine="0"/>
        <w:rPr>
          <w:rFonts w:eastAsia="Calibri" w:cs="Arial"/>
          <w:szCs w:val="20"/>
        </w:rPr>
      </w:pPr>
    </w:p>
    <w:p w:rsidR="005679E7" w:rsidRPr="005679E7" w:rsidRDefault="005679E7" w:rsidP="005679E7">
      <w:pPr>
        <w:spacing w:before="0"/>
        <w:ind w:firstLine="0"/>
        <w:rPr>
          <w:rFonts w:eastAsia="Calibri" w:cs="Arial"/>
          <w:szCs w:val="20"/>
        </w:rPr>
      </w:pPr>
      <w:r w:rsidRPr="005679E7">
        <w:rPr>
          <w:rFonts w:eastAsia="Calibri" w:cs="Arial"/>
          <w:szCs w:val="20"/>
        </w:rPr>
        <w:t>2.3. Đào tạo, huấn luyện cho một số loại công việc cụ thể và các hoạt động then chốt trên tàu để ngăn ngừa tai nạn lao động cho thuyền viên;</w:t>
      </w:r>
    </w:p>
    <w:p w:rsidR="005679E7" w:rsidRPr="005679E7" w:rsidRDefault="007F3D41" w:rsidP="005679E7">
      <w:pPr>
        <w:spacing w:before="0"/>
        <w:ind w:firstLine="0"/>
        <w:rPr>
          <w:rFonts w:eastAsia="Calibri" w:cs="Arial"/>
          <w:szCs w:val="20"/>
        </w:rPr>
      </w:pPr>
      <w:r>
        <w:rPr>
          <w:rFonts w:eastAsia="Calibri" w:cs="Arial"/>
          <w:szCs w:val="20"/>
        </w:rPr>
        <w:t xml:space="preserve">         </w:t>
      </w:r>
      <w:r w:rsidR="005679E7" w:rsidRPr="005679E7">
        <w:rPr>
          <w:rFonts w:eastAsia="Calibri" w:cs="Arial"/>
          <w:szCs w:val="20"/>
        </w:rPr>
        <w:t>Trên từng con tàu, tùy vào hoàn cảnh cụ thể sẽ có một số loại công việc đòi hỏi những yêu cầu đặc biệt hoặc có những hoạt động được ấn định là then chốt đòi hỏi phải tuân thủ nghiêm ngặt những yêu cầu về công tác chuẩn bị, phối hợp nhóm, thông thạo các quy trình...</w:t>
      </w:r>
    </w:p>
    <w:p w:rsidR="005679E7" w:rsidRPr="005679E7" w:rsidRDefault="005679E7" w:rsidP="005679E7">
      <w:pPr>
        <w:spacing w:before="0"/>
        <w:ind w:firstLine="0"/>
        <w:rPr>
          <w:rFonts w:eastAsia="Calibri" w:cs="Arial"/>
          <w:szCs w:val="20"/>
        </w:rPr>
      </w:pPr>
      <w:r w:rsidRPr="005679E7">
        <w:rPr>
          <w:rFonts w:eastAsia="Calibri" w:cs="Arial"/>
          <w:szCs w:val="20"/>
        </w:rPr>
        <w:t>Đối với đào tạo huấn luyện loại này, Thuyền trưởng phải chỉ đạo sát sao việc tập huấn cho thuyền viên thực hiện đúng quy trình vận hành, khai thác của Nhà sản xuất hoặc thực hiện theo Hệ thống Quản lý.</w:t>
      </w:r>
    </w:p>
    <w:p w:rsidR="007F3D41" w:rsidRDefault="007F3D41" w:rsidP="005679E7">
      <w:pPr>
        <w:spacing w:before="0"/>
        <w:ind w:firstLine="0"/>
        <w:rPr>
          <w:rFonts w:eastAsia="Calibri" w:cs="Arial"/>
          <w:szCs w:val="20"/>
        </w:rPr>
      </w:pPr>
    </w:p>
    <w:p w:rsidR="005679E7" w:rsidRPr="005679E7" w:rsidRDefault="005679E7" w:rsidP="005679E7">
      <w:pPr>
        <w:spacing w:before="0"/>
        <w:ind w:firstLine="0"/>
        <w:rPr>
          <w:rFonts w:eastAsia="Calibri" w:cs="Arial"/>
          <w:szCs w:val="20"/>
        </w:rPr>
      </w:pPr>
      <w:r w:rsidRPr="005679E7">
        <w:rPr>
          <w:rFonts w:eastAsia="Calibri" w:cs="Arial"/>
          <w:szCs w:val="20"/>
        </w:rPr>
        <w:t>2.4. Họp an toàn trước khi thực hiện một công việc cụ thể, đặc biệt là đối với những công việc cần chuẩn bị tốt các kỹ năng, làm việc nhóm và đảm bảo an toàn.</w:t>
      </w:r>
    </w:p>
    <w:p w:rsidR="005679E7" w:rsidRPr="005679E7" w:rsidRDefault="007F3D41" w:rsidP="005679E7">
      <w:pPr>
        <w:spacing w:before="0"/>
        <w:ind w:firstLine="0"/>
        <w:rPr>
          <w:rFonts w:eastAsia="Calibri" w:cs="Arial"/>
          <w:szCs w:val="20"/>
        </w:rPr>
      </w:pPr>
      <w:r>
        <w:rPr>
          <w:rFonts w:eastAsia="Calibri" w:cs="Arial"/>
          <w:szCs w:val="20"/>
        </w:rPr>
        <w:t xml:space="preserve">        </w:t>
      </w:r>
      <w:r w:rsidR="005679E7" w:rsidRPr="005679E7">
        <w:rPr>
          <w:rFonts w:eastAsia="Calibri" w:cs="Arial"/>
          <w:szCs w:val="20"/>
        </w:rPr>
        <w:t xml:space="preserve">Trên tàu biển, có những công việc có thể gây nguy hiểm cho thuyền viên khi thực hiện trong những điều kiện khác nhau như làm việc trong không gian kín, trên cao, ngoài mạn tàu, khu vực chật hẹp, khó khăn, tiếp xúc với điện, trong tỉnh huống khẩn cấp... </w:t>
      </w:r>
    </w:p>
    <w:p w:rsidR="005679E7" w:rsidRPr="005679E7" w:rsidRDefault="005679E7" w:rsidP="005679E7">
      <w:pPr>
        <w:spacing w:before="0"/>
        <w:ind w:firstLine="0"/>
        <w:rPr>
          <w:rFonts w:eastAsia="Calibri" w:cs="Arial"/>
          <w:szCs w:val="20"/>
        </w:rPr>
      </w:pPr>
      <w:r w:rsidRPr="005679E7">
        <w:rPr>
          <w:rFonts w:eastAsia="Calibri" w:cs="Arial"/>
          <w:szCs w:val="20"/>
        </w:rPr>
        <w:t>Do vậy, khi tiến hành những công việc này, trong chỉ đạo, lãnh đạo, Thuyền trưởng phải kiểm soát và chắc chắn rằng:</w:t>
      </w:r>
    </w:p>
    <w:p w:rsidR="005679E7" w:rsidRPr="005679E7" w:rsidRDefault="007F3D41" w:rsidP="005679E7">
      <w:pPr>
        <w:spacing w:before="0"/>
        <w:ind w:firstLine="0"/>
        <w:rPr>
          <w:rFonts w:eastAsia="Calibri" w:cs="Arial"/>
          <w:szCs w:val="20"/>
        </w:rPr>
      </w:pPr>
      <w:r>
        <w:rPr>
          <w:rFonts w:eastAsia="Calibri" w:cs="Arial"/>
          <w:szCs w:val="20"/>
        </w:rPr>
        <w:t xml:space="preserve">      </w:t>
      </w:r>
      <w:r w:rsidR="005679E7" w:rsidRPr="005679E7">
        <w:rPr>
          <w:rFonts w:eastAsia="Calibri" w:cs="Arial"/>
          <w:szCs w:val="20"/>
        </w:rPr>
        <w:t>- Người chỉ huy của nhóm làm việc phải tổ chức họp thuyền viên trước khi tiến hành công việc.</w:t>
      </w:r>
    </w:p>
    <w:p w:rsidR="005679E7" w:rsidRPr="005679E7" w:rsidRDefault="007F3D41" w:rsidP="005679E7">
      <w:pPr>
        <w:spacing w:before="0"/>
        <w:ind w:firstLine="0"/>
        <w:rPr>
          <w:rFonts w:eastAsia="Calibri" w:cs="Arial"/>
          <w:szCs w:val="20"/>
        </w:rPr>
      </w:pPr>
      <w:r>
        <w:rPr>
          <w:rFonts w:eastAsia="Calibri" w:cs="Arial"/>
          <w:szCs w:val="20"/>
        </w:rPr>
        <w:t xml:space="preserve">      </w:t>
      </w:r>
      <w:r w:rsidR="005679E7" w:rsidRPr="005679E7">
        <w:rPr>
          <w:rFonts w:eastAsia="Calibri" w:cs="Arial"/>
          <w:szCs w:val="20"/>
        </w:rPr>
        <w:t>- Người chỉ huy phải giải thích cặn kẽ cho thuyền viên nội dung công việc, công tác chuẩn bị, các quy định an toàn, phân công nhiệm vụ từng người.</w:t>
      </w:r>
    </w:p>
    <w:p w:rsidR="005679E7" w:rsidRPr="005679E7" w:rsidRDefault="007F3D41" w:rsidP="005679E7">
      <w:pPr>
        <w:spacing w:before="0"/>
        <w:ind w:firstLine="0"/>
        <w:rPr>
          <w:rFonts w:eastAsia="Calibri" w:cs="Arial"/>
          <w:szCs w:val="20"/>
        </w:rPr>
      </w:pPr>
      <w:r>
        <w:rPr>
          <w:rFonts w:eastAsia="Calibri" w:cs="Arial"/>
          <w:szCs w:val="20"/>
        </w:rPr>
        <w:t xml:space="preserve">      </w:t>
      </w:r>
      <w:r w:rsidR="005679E7" w:rsidRPr="005679E7">
        <w:rPr>
          <w:rFonts w:eastAsia="Calibri" w:cs="Arial"/>
          <w:szCs w:val="20"/>
        </w:rPr>
        <w:t>- Người chỉ huy cần bố trí, sắp đặt hợp lý vấn đề phối hợp trong nhóm làm việc, vấn đề thông tin liên lạc và tập huấn kỹ năng làm việc cần có.</w:t>
      </w:r>
    </w:p>
    <w:p w:rsidR="005679E7" w:rsidRPr="005679E7" w:rsidRDefault="007F3D41" w:rsidP="005679E7">
      <w:pPr>
        <w:spacing w:before="0"/>
        <w:ind w:firstLine="0"/>
        <w:rPr>
          <w:rFonts w:eastAsia="Calibri" w:cs="Arial"/>
          <w:szCs w:val="20"/>
        </w:rPr>
      </w:pPr>
      <w:r>
        <w:rPr>
          <w:rFonts w:eastAsia="Calibri" w:cs="Arial"/>
          <w:szCs w:val="20"/>
        </w:rPr>
        <w:t xml:space="preserve">     </w:t>
      </w:r>
      <w:r w:rsidR="005679E7" w:rsidRPr="005679E7">
        <w:rPr>
          <w:rFonts w:eastAsia="Calibri" w:cs="Arial"/>
          <w:szCs w:val="20"/>
        </w:rPr>
        <w:t>- Người chỉ huy phải thực hiện việc kiểm soát toàn bộ quá trình làm việc của thuyền viên.</w:t>
      </w:r>
    </w:p>
    <w:p w:rsidR="005679E7" w:rsidRPr="005679E7" w:rsidRDefault="005679E7" w:rsidP="005679E7">
      <w:pPr>
        <w:spacing w:before="0"/>
        <w:ind w:firstLine="0"/>
        <w:rPr>
          <w:rFonts w:eastAsia="Calibri" w:cs="Arial"/>
          <w:szCs w:val="20"/>
        </w:rPr>
      </w:pPr>
      <w:r w:rsidRPr="005679E7">
        <w:rPr>
          <w:rFonts w:eastAsia="Calibri" w:cs="Arial"/>
          <w:szCs w:val="20"/>
        </w:rPr>
        <w:t>Nếu thực hiện tốt vấn đề này, các nguy cơ gây mất an toàn cho thuyền viên sẽ được giảm thiểu.</w:t>
      </w:r>
    </w:p>
    <w:p w:rsidR="005679E7" w:rsidRPr="005679E7" w:rsidRDefault="005679E7" w:rsidP="005679E7">
      <w:pPr>
        <w:spacing w:before="0"/>
        <w:ind w:firstLine="0"/>
        <w:rPr>
          <w:rFonts w:eastAsia="Calibri" w:cs="Arial"/>
          <w:szCs w:val="20"/>
        </w:rPr>
      </w:pPr>
      <w:r w:rsidRPr="005679E7">
        <w:rPr>
          <w:rFonts w:eastAsia="Calibri" w:cs="Arial"/>
          <w:szCs w:val="20"/>
        </w:rPr>
        <w:t>Với nhiệm vụ của mình được quy định trong Hệ thống Quản lý An toàn Chất lượng và Môi trường của Chủ tàu, Thuyền trưởng phải tổ chức thực hiện đầy đủ cả phần đào tạo và phần huấn luyện an toàn.</w:t>
      </w:r>
    </w:p>
    <w:p w:rsidR="005679E7" w:rsidRPr="005679E7" w:rsidRDefault="005679E7" w:rsidP="005679E7">
      <w:pPr>
        <w:spacing w:before="0"/>
        <w:ind w:firstLine="0"/>
        <w:rPr>
          <w:rFonts w:eastAsia="Calibri" w:cs="Arial"/>
          <w:szCs w:val="20"/>
        </w:rPr>
      </w:pPr>
      <w:r w:rsidRPr="005679E7">
        <w:rPr>
          <w:rFonts w:eastAsia="Calibri" w:cs="Arial"/>
          <w:szCs w:val="20"/>
        </w:rPr>
        <w:t>Đào tạo trên tàu giúp thuyền viên hiểu và ghi nhớ hơn các kiến thức về các tiêu chuẩn an toàn cho từng loại nhiệm vụ cụ thể trên tàu. Huấn luyện trên tàu làm cho thuyền viên thành thạo hơn về kỹ năng khi làm việc hoặc khi xử lý các tình huống khẩn cấp. Do vậy Thuyền trưởng phải quan tâm chỉ đạo thực hiện cả công tác đào tạo và huấn luyện một cách thường xuyên.</w:t>
      </w:r>
    </w:p>
    <w:p w:rsidR="005679E7" w:rsidRPr="005679E7" w:rsidRDefault="005679E7" w:rsidP="005679E7">
      <w:pPr>
        <w:spacing w:before="0"/>
        <w:ind w:firstLine="0"/>
        <w:rPr>
          <w:rFonts w:eastAsia="Arial" w:cs="Arial"/>
          <w:szCs w:val="20"/>
        </w:rPr>
      </w:pPr>
    </w:p>
    <w:p w:rsidR="005679E7" w:rsidRPr="007F3D41" w:rsidRDefault="007F3D41" w:rsidP="00E86EE1">
      <w:pPr>
        <w:pStyle w:val="ListParagraph"/>
        <w:numPr>
          <w:ilvl w:val="0"/>
          <w:numId w:val="14"/>
        </w:numPr>
        <w:spacing w:before="0"/>
        <w:rPr>
          <w:rFonts w:eastAsia="Arial" w:cs="Arial"/>
          <w:b/>
          <w:szCs w:val="20"/>
        </w:rPr>
      </w:pPr>
      <w:r w:rsidRPr="007F3D41">
        <w:rPr>
          <w:rFonts w:eastAsia="Arial" w:cs="Arial"/>
          <w:b/>
          <w:szCs w:val="20"/>
          <w:lang w:val="vi-VN"/>
        </w:rPr>
        <w:t>K</w:t>
      </w:r>
      <w:r w:rsidRPr="007F3D41">
        <w:rPr>
          <w:rFonts w:eastAsia="Arial" w:cs="Arial"/>
          <w:b/>
          <w:szCs w:val="20"/>
        </w:rPr>
        <w:t xml:space="preserve">ết Luận </w:t>
      </w:r>
      <w:r w:rsidRPr="007F3D41">
        <w:rPr>
          <w:rFonts w:eastAsia="Arial" w:cs="Arial"/>
          <w:b/>
          <w:szCs w:val="20"/>
          <w:lang w:val="vi-VN"/>
        </w:rPr>
        <w:t xml:space="preserve"> </w:t>
      </w:r>
    </w:p>
    <w:p w:rsidR="005679E7" w:rsidRPr="005679E7" w:rsidRDefault="005679E7" w:rsidP="005679E7">
      <w:pPr>
        <w:spacing w:before="0"/>
        <w:ind w:firstLine="0"/>
        <w:rPr>
          <w:rFonts w:eastAsia="Arial" w:cs="Arial"/>
          <w:b/>
          <w:szCs w:val="20"/>
        </w:rPr>
      </w:pPr>
    </w:p>
    <w:p w:rsidR="005679E7" w:rsidRPr="005679E7" w:rsidRDefault="003E251D" w:rsidP="005679E7">
      <w:pPr>
        <w:spacing w:before="0"/>
        <w:ind w:firstLine="0"/>
        <w:rPr>
          <w:rFonts w:eastAsia="Arial" w:cs="Arial"/>
          <w:szCs w:val="20"/>
        </w:rPr>
      </w:pPr>
      <w:r>
        <w:rPr>
          <w:rFonts w:eastAsia="Arial" w:cs="Arial"/>
          <w:szCs w:val="20"/>
        </w:rPr>
        <w:t xml:space="preserve">           </w:t>
      </w:r>
      <w:r w:rsidR="005679E7" w:rsidRPr="005679E7">
        <w:rPr>
          <w:rFonts w:eastAsia="Arial" w:cs="Arial"/>
          <w:szCs w:val="20"/>
        </w:rPr>
        <w:t>Đào tạo, huấn luyện trên biển là khâu cuối cùng của quá trình đào tạo, huấn luyện cho thuyền viên và cũng là khâu quyết định hiệu quả của công tác đào tạo, huấn luyện đối với an toàn trên biển.</w:t>
      </w:r>
    </w:p>
    <w:p w:rsidR="005679E7" w:rsidRPr="005679E7" w:rsidRDefault="003E251D" w:rsidP="005679E7">
      <w:pPr>
        <w:spacing w:before="0"/>
        <w:ind w:firstLine="0"/>
        <w:rPr>
          <w:rFonts w:eastAsia="Arial" w:cs="Arial"/>
          <w:szCs w:val="20"/>
        </w:rPr>
      </w:pPr>
      <w:r>
        <w:rPr>
          <w:rFonts w:eastAsia="Arial" w:cs="Arial"/>
          <w:szCs w:val="20"/>
        </w:rPr>
        <w:t xml:space="preserve">         </w:t>
      </w:r>
      <w:r w:rsidR="005679E7" w:rsidRPr="005679E7">
        <w:rPr>
          <w:rFonts w:eastAsia="Arial" w:cs="Arial"/>
          <w:szCs w:val="20"/>
        </w:rPr>
        <w:t>Thông qua bài báo, tác giả đề xuất Chủ tàu cần thiết lập (hoặc sửa đổi) trong hệ thống quản lý an toàn chất lượng của mình một quy trình huấn luyện và đào tạo an toàn thích hợp để áp dụng trên các tàu, cũng như một quy trình kiểm soát để nâng cao tính hiệu quả của công tác đào tạo huấn luyện trên tàu.</w:t>
      </w:r>
    </w:p>
    <w:p w:rsidR="005679E7" w:rsidRPr="005679E7" w:rsidRDefault="003E251D" w:rsidP="005679E7">
      <w:pPr>
        <w:spacing w:before="0"/>
        <w:ind w:firstLine="0"/>
        <w:rPr>
          <w:rFonts w:eastAsia="Arial" w:cs="Arial"/>
          <w:szCs w:val="20"/>
        </w:rPr>
      </w:pPr>
      <w:r>
        <w:rPr>
          <w:rFonts w:eastAsia="Arial" w:cs="Arial"/>
          <w:szCs w:val="20"/>
        </w:rPr>
        <w:t xml:space="preserve">          </w:t>
      </w:r>
      <w:r w:rsidR="005679E7" w:rsidRPr="005679E7">
        <w:rPr>
          <w:rFonts w:eastAsia="Arial" w:cs="Arial"/>
          <w:szCs w:val="20"/>
        </w:rPr>
        <w:t xml:space="preserve">Tác giả khuyến nghị Chủ tàu phải sửa đổi, bổ sung các nhiệm vụ huấn luyện và đào tạo an toàn đối với trách nhiệm của thuyền trưởng trong Hệ thống Quản lý An toàn, Chất lượng và Môi trường của Chủ tàu để nâng cao trách nhiệm của Thuyền trưởng đối với công tác đào tạo huấn </w:t>
      </w:r>
      <w:r w:rsidR="005679E7" w:rsidRPr="005679E7">
        <w:rPr>
          <w:rFonts w:eastAsia="Arial" w:cs="Arial"/>
          <w:szCs w:val="20"/>
        </w:rPr>
        <w:lastRenderedPageBreak/>
        <w:t>luyện trên biển, nâng cao hơn nữa nhận thức về an toàn của người đi biển, do đó giảm thiểu tai nạn hàng hải cũng như tai nạn cho người đi biển.</w:t>
      </w:r>
    </w:p>
    <w:p w:rsidR="005679E7" w:rsidRPr="005679E7" w:rsidRDefault="005679E7" w:rsidP="005679E7">
      <w:pPr>
        <w:spacing w:before="0"/>
        <w:ind w:firstLine="0"/>
        <w:rPr>
          <w:rFonts w:eastAsia="Arial" w:cs="Arial"/>
          <w:szCs w:val="20"/>
        </w:rPr>
      </w:pPr>
    </w:p>
    <w:p w:rsidR="00F32D90" w:rsidRDefault="00F32D90" w:rsidP="005679E7">
      <w:pPr>
        <w:spacing w:before="0"/>
        <w:ind w:firstLine="0"/>
        <w:jc w:val="left"/>
        <w:rPr>
          <w:rFonts w:eastAsia="Arial" w:cs="Arial"/>
          <w:b/>
          <w:szCs w:val="20"/>
        </w:rPr>
      </w:pPr>
    </w:p>
    <w:p w:rsidR="005679E7" w:rsidRPr="005679E7" w:rsidRDefault="007524A7" w:rsidP="005679E7">
      <w:pPr>
        <w:spacing w:before="0"/>
        <w:ind w:firstLine="0"/>
        <w:jc w:val="left"/>
        <w:rPr>
          <w:rFonts w:eastAsia="Arial" w:cs="Arial"/>
          <w:b/>
          <w:szCs w:val="20"/>
        </w:rPr>
      </w:pPr>
      <w:r w:rsidRPr="005679E7">
        <w:rPr>
          <w:rFonts w:eastAsia="Arial" w:cs="Arial"/>
          <w:b/>
          <w:szCs w:val="20"/>
        </w:rPr>
        <w:t>Tài Liệu Tham Khảo</w:t>
      </w:r>
    </w:p>
    <w:p w:rsidR="005679E7" w:rsidRPr="005679E7" w:rsidRDefault="005679E7" w:rsidP="005679E7">
      <w:pPr>
        <w:spacing w:before="0"/>
        <w:ind w:firstLine="0"/>
        <w:rPr>
          <w:rFonts w:eastAsia="Calibri" w:cs="Arial"/>
          <w:szCs w:val="20"/>
        </w:rPr>
      </w:pPr>
    </w:p>
    <w:p w:rsidR="005679E7" w:rsidRPr="005679E7" w:rsidRDefault="00685FE5" w:rsidP="005679E7">
      <w:pPr>
        <w:spacing w:before="0"/>
        <w:ind w:firstLine="0"/>
        <w:rPr>
          <w:rFonts w:eastAsia="Calibri" w:cs="Arial"/>
          <w:szCs w:val="20"/>
        </w:rPr>
      </w:pPr>
      <w:r>
        <w:rPr>
          <w:rFonts w:eastAsia="Calibri" w:cs="Arial"/>
          <w:szCs w:val="20"/>
        </w:rPr>
        <w:t>[</w:t>
      </w:r>
      <w:r w:rsidR="005679E7" w:rsidRPr="005679E7">
        <w:rPr>
          <w:rFonts w:eastAsia="Calibri" w:cs="Arial"/>
          <w:szCs w:val="20"/>
        </w:rPr>
        <w:t>1</w:t>
      </w:r>
      <w:r>
        <w:rPr>
          <w:rFonts w:eastAsia="Calibri" w:cs="Arial"/>
          <w:szCs w:val="20"/>
        </w:rPr>
        <w:t>]</w:t>
      </w:r>
      <w:r w:rsidR="005679E7" w:rsidRPr="005679E7">
        <w:rPr>
          <w:rFonts w:eastAsia="Calibri" w:cs="Arial"/>
          <w:szCs w:val="20"/>
        </w:rPr>
        <w:t>. Chỉ số thực hiện (KPI) của hãng tàu NYK.</w:t>
      </w:r>
    </w:p>
    <w:p w:rsidR="005679E7" w:rsidRDefault="00685FE5" w:rsidP="005679E7">
      <w:pPr>
        <w:spacing w:before="0"/>
        <w:ind w:firstLine="0"/>
        <w:rPr>
          <w:rFonts w:eastAsia="Calibri" w:cs="Arial"/>
          <w:szCs w:val="20"/>
        </w:rPr>
      </w:pPr>
      <w:r>
        <w:rPr>
          <w:rFonts w:eastAsia="Calibri" w:cs="Arial"/>
          <w:szCs w:val="20"/>
        </w:rPr>
        <w:t>[</w:t>
      </w:r>
      <w:r w:rsidR="005679E7" w:rsidRPr="005679E7">
        <w:rPr>
          <w:rFonts w:eastAsia="Calibri" w:cs="Arial"/>
          <w:szCs w:val="20"/>
        </w:rPr>
        <w:t>2</w:t>
      </w:r>
      <w:r>
        <w:rPr>
          <w:rFonts w:eastAsia="Calibri" w:cs="Arial"/>
          <w:szCs w:val="20"/>
        </w:rPr>
        <w:t>]</w:t>
      </w:r>
      <w:r w:rsidR="005679E7" w:rsidRPr="005679E7">
        <w:rPr>
          <w:rFonts w:eastAsia="Calibri" w:cs="Arial"/>
          <w:szCs w:val="20"/>
        </w:rPr>
        <w:t>. Luận văn Thạc sỹ. Phạm Trí Thức 2015 “Nghiên cứu giải pháp nâng cao an toàn lao động cho thuyền viên làm việc trên đội tàu biển của công ty Vosco”</w:t>
      </w:r>
      <w:r>
        <w:rPr>
          <w:rFonts w:eastAsia="Calibri" w:cs="Arial"/>
          <w:szCs w:val="20"/>
        </w:rPr>
        <w:t>.</w:t>
      </w:r>
    </w:p>
    <w:p w:rsidR="00F32D90" w:rsidRDefault="00F32D90" w:rsidP="005679E7">
      <w:pPr>
        <w:spacing w:before="0"/>
        <w:ind w:firstLine="0"/>
        <w:rPr>
          <w:rFonts w:eastAsia="Calibri" w:cs="Arial"/>
          <w:szCs w:val="20"/>
        </w:rPr>
      </w:pPr>
    </w:p>
    <w:p w:rsidR="00F32D90" w:rsidRPr="005679E7" w:rsidRDefault="00F32D90" w:rsidP="005679E7">
      <w:pPr>
        <w:spacing w:before="0"/>
        <w:ind w:firstLine="0"/>
        <w:rPr>
          <w:rFonts w:ascii="Calibri" w:eastAsia="Calibri" w:hAnsi="Calibri"/>
          <w:sz w:val="22"/>
          <w:szCs w:val="22"/>
        </w:rPr>
      </w:pPr>
      <w:r>
        <w:rPr>
          <w:rFonts w:eastAsia="Calibri" w:cs="Arial"/>
          <w:szCs w:val="20"/>
        </w:rPr>
        <w:t>-----------------------------------------------------------------------------------------------------------------------------------</w:t>
      </w:r>
    </w:p>
    <w:p w:rsidR="006E21D9" w:rsidRDefault="006E21D9" w:rsidP="006E21D9">
      <w:pPr>
        <w:spacing w:before="0"/>
        <w:ind w:firstLine="0"/>
        <w:jc w:val="center"/>
        <w:rPr>
          <w:rFonts w:eastAsia="Arial" w:cs="Arial"/>
          <w:b/>
          <w:sz w:val="24"/>
        </w:rPr>
      </w:pPr>
    </w:p>
    <w:p w:rsidR="00650F5A" w:rsidRPr="00650F5A" w:rsidRDefault="00650F5A" w:rsidP="00650F5A">
      <w:pPr>
        <w:tabs>
          <w:tab w:val="left" w:pos="547"/>
          <w:tab w:val="left" w:pos="835"/>
        </w:tabs>
        <w:spacing w:before="0"/>
        <w:ind w:firstLine="0"/>
        <w:jc w:val="center"/>
        <w:rPr>
          <w:rFonts w:eastAsia="Malgun Gothic"/>
          <w:b/>
          <w:sz w:val="24"/>
          <w:lang w:val="en-SG" w:eastAsia="en-SG"/>
        </w:rPr>
      </w:pPr>
      <w:r w:rsidRPr="00650F5A">
        <w:rPr>
          <w:rFonts w:eastAsia="Malgun Gothic" w:cs="Arial"/>
          <w:b/>
          <w:sz w:val="24"/>
          <w:lang w:val="en-SG" w:eastAsia="en-SG"/>
        </w:rPr>
        <w:t>Q</w:t>
      </w:r>
      <w:r w:rsidR="006550C5">
        <w:rPr>
          <w:rFonts w:eastAsia="Malgun Gothic" w:cs="Arial"/>
          <w:b/>
          <w:sz w:val="24"/>
          <w:lang w:eastAsia="en-SG"/>
        </w:rPr>
        <w:t xml:space="preserve">UI TRÌNH </w:t>
      </w:r>
      <w:r w:rsidRPr="00650F5A">
        <w:rPr>
          <w:rFonts w:eastAsia="Malgun Gothic" w:cs="Arial"/>
          <w:b/>
          <w:sz w:val="24"/>
          <w:lang w:eastAsia="en-SG"/>
        </w:rPr>
        <w:t>NEO TÀU Ở KHU VỰC CÓ ĐỘ SÂU LỚN</w:t>
      </w:r>
    </w:p>
    <w:p w:rsidR="00650F5A" w:rsidRPr="00650F5A" w:rsidRDefault="00650F5A" w:rsidP="00650F5A">
      <w:pPr>
        <w:tabs>
          <w:tab w:val="left" w:pos="547"/>
          <w:tab w:val="left" w:pos="835"/>
        </w:tabs>
        <w:spacing w:before="0"/>
        <w:ind w:left="284" w:right="284" w:firstLine="0"/>
        <w:rPr>
          <w:rFonts w:eastAsia="Malgun Gothic" w:cs="Arial"/>
          <w:b/>
          <w:szCs w:val="20"/>
          <w:lang w:eastAsia="en-SG"/>
        </w:rPr>
      </w:pPr>
    </w:p>
    <w:p w:rsidR="00650F5A" w:rsidRPr="00650F5A" w:rsidRDefault="00650F5A" w:rsidP="00650F5A">
      <w:pPr>
        <w:tabs>
          <w:tab w:val="left" w:pos="547"/>
          <w:tab w:val="left" w:pos="835"/>
        </w:tabs>
        <w:spacing w:before="0"/>
        <w:ind w:right="57" w:firstLine="0"/>
        <w:jc w:val="right"/>
        <w:rPr>
          <w:rFonts w:eastAsia="Malgun Gothic" w:cs="Arial"/>
          <w:b/>
          <w:szCs w:val="20"/>
          <w:lang w:val="en-SG" w:eastAsia="en-SG"/>
        </w:rPr>
      </w:pPr>
      <w:r w:rsidRPr="00650F5A">
        <w:rPr>
          <w:rFonts w:eastAsia="Malgun Gothic" w:cs="Arial"/>
          <w:b/>
          <w:i/>
          <w:szCs w:val="20"/>
          <w:lang w:eastAsia="en-SG"/>
        </w:rPr>
        <w:t xml:space="preserve">                                                                         </w:t>
      </w:r>
      <w:r w:rsidRPr="00650F5A">
        <w:rPr>
          <w:rFonts w:eastAsia="Malgun Gothic" w:cs="Arial"/>
          <w:b/>
          <w:szCs w:val="20"/>
          <w:lang w:eastAsia="en-SG"/>
        </w:rPr>
        <w:t xml:space="preserve">     </w:t>
      </w:r>
    </w:p>
    <w:p w:rsidR="00650F5A" w:rsidRPr="00650F5A" w:rsidRDefault="00650F5A" w:rsidP="008913A9">
      <w:pPr>
        <w:tabs>
          <w:tab w:val="left" w:pos="547"/>
          <w:tab w:val="left" w:pos="835"/>
        </w:tabs>
        <w:spacing w:before="0"/>
        <w:ind w:firstLine="0"/>
        <w:jc w:val="right"/>
        <w:rPr>
          <w:rFonts w:eastAsia="Malgun Gothic" w:cs="Arial"/>
          <w:b/>
          <w:szCs w:val="20"/>
          <w:lang w:eastAsia="en-SG"/>
        </w:rPr>
      </w:pPr>
      <w:r w:rsidRPr="00650F5A">
        <w:rPr>
          <w:rFonts w:eastAsia="Malgun Gothic" w:cs="Arial"/>
          <w:b/>
          <w:szCs w:val="20"/>
          <w:lang w:eastAsia="en-SG"/>
        </w:rPr>
        <w:t>PHẠM VŨ TUẤN</w:t>
      </w:r>
    </w:p>
    <w:p w:rsidR="00650F5A" w:rsidRPr="00650F5A" w:rsidRDefault="00650F5A" w:rsidP="008913A9">
      <w:pPr>
        <w:tabs>
          <w:tab w:val="left" w:pos="547"/>
          <w:tab w:val="left" w:pos="835"/>
        </w:tabs>
        <w:spacing w:before="0"/>
        <w:ind w:firstLine="0"/>
        <w:jc w:val="left"/>
        <w:rPr>
          <w:rFonts w:eastAsia="Malgun Gothic" w:cs="Arial"/>
          <w:i/>
          <w:szCs w:val="20"/>
          <w:lang w:eastAsia="en-SG"/>
        </w:rPr>
      </w:pPr>
      <w:r w:rsidRPr="00650F5A">
        <w:rPr>
          <w:rFonts w:eastAsia="Malgun Gothic" w:cs="Arial"/>
          <w:b/>
          <w:i/>
          <w:szCs w:val="20"/>
          <w:lang w:eastAsia="en-SG"/>
        </w:rPr>
        <w:t xml:space="preserve">                                                      </w:t>
      </w:r>
      <w:r w:rsidR="008913A9">
        <w:rPr>
          <w:rFonts w:eastAsia="Malgun Gothic" w:cs="Arial"/>
          <w:b/>
          <w:i/>
          <w:szCs w:val="20"/>
          <w:lang w:eastAsia="en-SG"/>
        </w:rPr>
        <w:t xml:space="preserve">                   </w:t>
      </w:r>
      <w:r w:rsidR="008913A9">
        <w:rPr>
          <w:rFonts w:eastAsia="Malgun Gothic" w:cs="Arial"/>
          <w:b/>
          <w:i/>
          <w:szCs w:val="20"/>
          <w:lang w:eastAsia="en-SG"/>
        </w:rPr>
        <w:tab/>
        <w:t xml:space="preserve">          </w:t>
      </w:r>
      <w:r w:rsidRPr="00650F5A">
        <w:rPr>
          <w:rFonts w:eastAsia="Malgun Gothic" w:cs="Arial"/>
          <w:b/>
          <w:i/>
          <w:szCs w:val="20"/>
          <w:lang w:eastAsia="en-SG"/>
        </w:rPr>
        <w:t>Khoa Hàng hải – Trường ĐHHH Việt Nam</w:t>
      </w:r>
      <w:r w:rsidRPr="00650F5A">
        <w:rPr>
          <w:rFonts w:eastAsia="Malgun Gothic" w:cs="Arial"/>
          <w:i/>
          <w:szCs w:val="20"/>
          <w:lang w:eastAsia="en-SG"/>
        </w:rPr>
        <w:t xml:space="preserve"> </w:t>
      </w:r>
    </w:p>
    <w:p w:rsidR="00650F5A" w:rsidRPr="00650F5A" w:rsidRDefault="00650F5A" w:rsidP="00650F5A">
      <w:pPr>
        <w:tabs>
          <w:tab w:val="left" w:pos="547"/>
          <w:tab w:val="left" w:pos="835"/>
        </w:tabs>
        <w:spacing w:before="0"/>
        <w:ind w:firstLine="0"/>
        <w:jc w:val="left"/>
        <w:rPr>
          <w:rFonts w:eastAsia="Malgun Gothic" w:cs="Arial"/>
          <w:szCs w:val="20"/>
          <w:lang w:eastAsia="en-SG"/>
        </w:rPr>
      </w:pPr>
    </w:p>
    <w:p w:rsidR="00650F5A" w:rsidRPr="00650F5A" w:rsidRDefault="00650F5A" w:rsidP="00650F5A">
      <w:pPr>
        <w:tabs>
          <w:tab w:val="left" w:pos="547"/>
          <w:tab w:val="left" w:pos="835"/>
        </w:tabs>
        <w:spacing w:before="0"/>
        <w:ind w:firstLine="0"/>
        <w:rPr>
          <w:rFonts w:eastAsia="Malgun Gothic" w:cs="Arial"/>
          <w:szCs w:val="20"/>
          <w:lang w:eastAsia="en-SG"/>
        </w:rPr>
      </w:pPr>
      <w:r w:rsidRPr="00650F5A">
        <w:rPr>
          <w:rFonts w:eastAsia="Malgun Gothic" w:cs="Arial"/>
          <w:b/>
          <w:szCs w:val="20"/>
          <w:lang w:eastAsia="en-SG"/>
        </w:rPr>
        <w:t xml:space="preserve">Tóm tắt </w:t>
      </w:r>
      <w:r w:rsidRPr="00650F5A">
        <w:rPr>
          <w:rFonts w:eastAsia="Malgun Gothic" w:cs="Arial"/>
          <w:szCs w:val="20"/>
          <w:lang w:eastAsia="en-SG"/>
        </w:rPr>
        <w:t xml:space="preserve">           </w:t>
      </w:r>
    </w:p>
    <w:p w:rsidR="00650F5A" w:rsidRPr="00650F5A" w:rsidRDefault="00650F5A" w:rsidP="00650F5A">
      <w:pPr>
        <w:tabs>
          <w:tab w:val="left" w:pos="547"/>
          <w:tab w:val="left" w:pos="835"/>
        </w:tabs>
        <w:spacing w:before="0"/>
        <w:ind w:firstLine="0"/>
        <w:rPr>
          <w:rFonts w:eastAsia="Malgun Gothic"/>
          <w:i/>
          <w:szCs w:val="20"/>
          <w:lang w:val="en-SG" w:eastAsia="en-SG"/>
        </w:rPr>
      </w:pPr>
      <w:r w:rsidRPr="00650F5A">
        <w:rPr>
          <w:rFonts w:eastAsia="Malgun Gothic" w:cs="Arial"/>
          <w:i/>
          <w:szCs w:val="20"/>
          <w:lang w:eastAsia="en-SG"/>
        </w:rPr>
        <w:tab/>
        <w:t>Neo là một hoạt động của tàu biển ẩn chứa nhiều rủi ro. Bài báo này dưa ra một qui trình chung nhằm thực hiện hoạt động neo tàu an toàn, đặc biệt khi neo ở vùng nước sâu.</w:t>
      </w:r>
    </w:p>
    <w:p w:rsidR="00650F5A" w:rsidRPr="00650F5A" w:rsidRDefault="00650F5A" w:rsidP="00650F5A">
      <w:pPr>
        <w:tabs>
          <w:tab w:val="left" w:pos="450"/>
          <w:tab w:val="left" w:pos="547"/>
          <w:tab w:val="left" w:pos="835"/>
        </w:tabs>
        <w:spacing w:before="0"/>
        <w:ind w:firstLine="0"/>
        <w:rPr>
          <w:rFonts w:eastAsia="Malgun Gothic" w:cs="Arial"/>
          <w:i/>
          <w:szCs w:val="20"/>
          <w:lang w:val="en-SG" w:eastAsia="en-SG"/>
        </w:rPr>
      </w:pPr>
    </w:p>
    <w:p w:rsidR="00650F5A" w:rsidRPr="00650F5A" w:rsidRDefault="00650F5A" w:rsidP="00650F5A">
      <w:pPr>
        <w:tabs>
          <w:tab w:val="left" w:pos="547"/>
          <w:tab w:val="left" w:pos="835"/>
        </w:tabs>
        <w:autoSpaceDE w:val="0"/>
        <w:autoSpaceDN w:val="0"/>
        <w:adjustRightInd w:val="0"/>
        <w:spacing w:before="0" w:line="276" w:lineRule="auto"/>
        <w:ind w:firstLine="0"/>
        <w:rPr>
          <w:rFonts w:eastAsia="Malgun Gothic" w:cs="Arial"/>
          <w:b/>
          <w:bCs/>
          <w:szCs w:val="20"/>
          <w:lang w:val="en-SG" w:eastAsia="en-SG"/>
        </w:rPr>
      </w:pPr>
      <w:r w:rsidRPr="00650F5A">
        <w:rPr>
          <w:rFonts w:eastAsia="Malgun Gothic" w:cs="Arial"/>
          <w:b/>
          <w:szCs w:val="20"/>
          <w:lang w:eastAsia="en-SG"/>
        </w:rPr>
        <w:t xml:space="preserve">1. </w:t>
      </w:r>
      <w:r w:rsidRPr="00650F5A">
        <w:rPr>
          <w:rFonts w:eastAsia="Malgun Gothic" w:cs="Arial"/>
          <w:b/>
          <w:bCs/>
          <w:szCs w:val="20"/>
          <w:lang w:val="en-SG" w:eastAsia="en-SG"/>
        </w:rPr>
        <w:t>Khu neo và chất đáy</w:t>
      </w:r>
    </w:p>
    <w:p w:rsidR="00650F5A" w:rsidRPr="00650F5A" w:rsidRDefault="00650F5A" w:rsidP="00650F5A">
      <w:pPr>
        <w:tabs>
          <w:tab w:val="left" w:pos="547"/>
          <w:tab w:val="left" w:pos="835"/>
        </w:tabs>
        <w:autoSpaceDE w:val="0"/>
        <w:autoSpaceDN w:val="0"/>
        <w:adjustRightInd w:val="0"/>
        <w:spacing w:before="0" w:line="276" w:lineRule="auto"/>
        <w:ind w:firstLine="0"/>
        <w:rPr>
          <w:rFonts w:eastAsia="Malgun Gothic" w:cs="Arial"/>
          <w:szCs w:val="20"/>
          <w:lang w:val="en-SG" w:eastAsia="en-SG"/>
        </w:rPr>
      </w:pPr>
      <w:r w:rsidRPr="00650F5A">
        <w:rPr>
          <w:rFonts w:eastAsia="Malgun Gothic" w:cs="Arial"/>
          <w:szCs w:val="20"/>
          <w:lang w:val="en-SG" w:eastAsia="en-SG"/>
        </w:rPr>
        <w:tab/>
        <w:t xml:space="preserve">Khi lên kế hoạch neo, thuyền trưởng phải tham khảo hải đồ và hàng hải chỉ nam để xem xét các yếu tố an toàn sau: </w:t>
      </w:r>
    </w:p>
    <w:p w:rsidR="00650F5A" w:rsidRPr="00650F5A" w:rsidRDefault="00650F5A" w:rsidP="00650F5A">
      <w:pPr>
        <w:tabs>
          <w:tab w:val="left" w:pos="547"/>
          <w:tab w:val="left" w:pos="835"/>
        </w:tabs>
        <w:autoSpaceDE w:val="0"/>
        <w:autoSpaceDN w:val="0"/>
        <w:adjustRightInd w:val="0"/>
        <w:spacing w:before="0" w:line="276" w:lineRule="auto"/>
        <w:ind w:firstLine="0"/>
        <w:rPr>
          <w:rFonts w:eastAsia="Malgun Gothic" w:cs="Arial"/>
          <w:szCs w:val="20"/>
          <w:lang w:val="en-SG" w:eastAsia="en-SG"/>
        </w:rPr>
      </w:pPr>
      <w:r w:rsidRPr="00650F5A">
        <w:rPr>
          <w:rFonts w:eastAsia="Malgun Gothic" w:cs="Arial"/>
          <w:szCs w:val="20"/>
          <w:lang w:val="en-SG" w:eastAsia="en-SG"/>
        </w:rPr>
        <w:t>a) Khu neo có chất đáy thích hợp hay không,</w:t>
      </w:r>
    </w:p>
    <w:p w:rsidR="00650F5A" w:rsidRPr="00650F5A" w:rsidRDefault="00650F5A" w:rsidP="00650F5A">
      <w:pPr>
        <w:tabs>
          <w:tab w:val="left" w:pos="547"/>
          <w:tab w:val="left" w:pos="835"/>
        </w:tabs>
        <w:autoSpaceDE w:val="0"/>
        <w:autoSpaceDN w:val="0"/>
        <w:adjustRightInd w:val="0"/>
        <w:spacing w:before="0" w:line="276" w:lineRule="auto"/>
        <w:ind w:firstLine="0"/>
        <w:rPr>
          <w:rFonts w:eastAsia="Malgun Gothic" w:cs="Arial"/>
          <w:szCs w:val="20"/>
          <w:lang w:val="en-SG" w:eastAsia="en-SG"/>
        </w:rPr>
      </w:pPr>
      <w:r w:rsidRPr="00650F5A">
        <w:rPr>
          <w:rFonts w:eastAsia="Malgun Gothic" w:cs="Arial"/>
          <w:szCs w:val="20"/>
          <w:lang w:val="en-SG" w:eastAsia="en-SG"/>
        </w:rPr>
        <w:t>b) mật độ giao thông và sự hoạt động của tàu thuyền,</w:t>
      </w:r>
    </w:p>
    <w:p w:rsidR="00650F5A" w:rsidRPr="00650F5A" w:rsidRDefault="00650F5A" w:rsidP="00650F5A">
      <w:pPr>
        <w:tabs>
          <w:tab w:val="left" w:pos="547"/>
          <w:tab w:val="left" w:pos="835"/>
        </w:tabs>
        <w:autoSpaceDE w:val="0"/>
        <w:autoSpaceDN w:val="0"/>
        <w:adjustRightInd w:val="0"/>
        <w:spacing w:before="0" w:line="276" w:lineRule="auto"/>
        <w:ind w:firstLine="0"/>
        <w:rPr>
          <w:rFonts w:eastAsia="Malgun Gothic" w:cs="Arial"/>
          <w:szCs w:val="20"/>
          <w:lang w:val="en-SG" w:eastAsia="en-SG"/>
        </w:rPr>
      </w:pPr>
      <w:r w:rsidRPr="00650F5A">
        <w:rPr>
          <w:rFonts w:eastAsia="Malgun Gothic" w:cs="Arial"/>
          <w:szCs w:val="20"/>
          <w:lang w:val="en-SG" w:eastAsia="en-SG"/>
        </w:rPr>
        <w:t>c) có đủ không gian để tàu quay hay không,</w:t>
      </w:r>
    </w:p>
    <w:p w:rsidR="00650F5A" w:rsidRPr="00650F5A" w:rsidRDefault="00650F5A" w:rsidP="00650F5A">
      <w:pPr>
        <w:tabs>
          <w:tab w:val="left" w:pos="547"/>
          <w:tab w:val="left" w:pos="835"/>
        </w:tabs>
        <w:autoSpaceDE w:val="0"/>
        <w:autoSpaceDN w:val="0"/>
        <w:adjustRightInd w:val="0"/>
        <w:spacing w:before="0" w:line="276" w:lineRule="auto"/>
        <w:ind w:firstLine="0"/>
        <w:rPr>
          <w:rFonts w:eastAsia="Malgun Gothic" w:cs="Arial"/>
          <w:szCs w:val="20"/>
          <w:lang w:val="en-SG" w:eastAsia="en-SG"/>
        </w:rPr>
      </w:pPr>
      <w:r w:rsidRPr="00650F5A">
        <w:rPr>
          <w:rFonts w:eastAsia="Malgun Gothic" w:cs="Arial"/>
          <w:szCs w:val="20"/>
          <w:lang w:val="en-SG" w:eastAsia="en-SG"/>
        </w:rPr>
        <w:t>d) có sự che chắn ảnh hưởng của thời tiết, gió và dòng,</w:t>
      </w:r>
    </w:p>
    <w:p w:rsidR="00650F5A" w:rsidRPr="00650F5A" w:rsidRDefault="00650F5A" w:rsidP="00650F5A">
      <w:pPr>
        <w:tabs>
          <w:tab w:val="left" w:pos="547"/>
          <w:tab w:val="left" w:pos="835"/>
        </w:tabs>
        <w:spacing w:before="0" w:line="276" w:lineRule="auto"/>
        <w:ind w:firstLine="0"/>
        <w:rPr>
          <w:rFonts w:eastAsia="Malgun Gothic" w:cs="Arial"/>
          <w:szCs w:val="20"/>
          <w:lang w:val="en-SG" w:eastAsia="en-SG"/>
        </w:rPr>
      </w:pPr>
      <w:r w:rsidRPr="00650F5A">
        <w:rPr>
          <w:rFonts w:eastAsia="Malgun Gothic" w:cs="Arial"/>
          <w:szCs w:val="20"/>
          <w:lang w:val="en-SG" w:eastAsia="en-SG"/>
        </w:rPr>
        <w:t>e) có phù hợp với khoảng thời gian dự kiến neo tàu.</w:t>
      </w:r>
    </w:p>
    <w:p w:rsidR="00650F5A" w:rsidRPr="00650F5A" w:rsidRDefault="00650F5A" w:rsidP="00650F5A">
      <w:pPr>
        <w:tabs>
          <w:tab w:val="left" w:pos="547"/>
          <w:tab w:val="left" w:pos="835"/>
        </w:tabs>
        <w:autoSpaceDE w:val="0"/>
        <w:autoSpaceDN w:val="0"/>
        <w:adjustRightInd w:val="0"/>
        <w:spacing w:before="0" w:line="276" w:lineRule="auto"/>
        <w:ind w:firstLine="0"/>
        <w:rPr>
          <w:rFonts w:eastAsia="Malgun Gothic" w:cs="Arial"/>
          <w:szCs w:val="20"/>
          <w:lang w:val="en-SG" w:eastAsia="en-SG"/>
        </w:rPr>
      </w:pPr>
      <w:r w:rsidRPr="00650F5A">
        <w:rPr>
          <w:rFonts w:eastAsia="Malgun Gothic" w:cs="Arial"/>
          <w:szCs w:val="20"/>
          <w:lang w:val="en-SG" w:eastAsia="en-SG"/>
        </w:rPr>
        <w:tab/>
        <w:t>Thuyền trưởng không được chấp nhận việc “Người có thẩm quyền” chỉ định trực tiếp khu neo cho tàu vào neo. Có rất nhiều khu neo không phù hợp trong những điều kiện nào đó, đặc biệt là khi giông bão, có khi gần đường bờ biển, có mật độ giao thông cao, chịu điều kiện thời tiết, độ sâu và/ hoặc chất đáy bám kém.</w:t>
      </w:r>
    </w:p>
    <w:p w:rsidR="00650F5A" w:rsidRPr="00650F5A" w:rsidRDefault="00650F5A" w:rsidP="00650F5A">
      <w:pPr>
        <w:tabs>
          <w:tab w:val="left" w:pos="547"/>
          <w:tab w:val="left" w:pos="835"/>
        </w:tabs>
        <w:autoSpaceDE w:val="0"/>
        <w:autoSpaceDN w:val="0"/>
        <w:adjustRightInd w:val="0"/>
        <w:spacing w:before="0" w:line="276" w:lineRule="auto"/>
        <w:ind w:firstLine="0"/>
        <w:rPr>
          <w:rFonts w:eastAsia="Malgun Gothic" w:cs="Arial"/>
          <w:szCs w:val="20"/>
          <w:lang w:val="en-SG" w:eastAsia="en-SG"/>
        </w:rPr>
      </w:pPr>
      <w:r w:rsidRPr="00650F5A">
        <w:rPr>
          <w:rFonts w:eastAsia="Malgun Gothic" w:cs="Arial"/>
          <w:szCs w:val="20"/>
          <w:lang w:val="en-SG" w:eastAsia="en-SG"/>
        </w:rPr>
        <w:tab/>
        <w:t>Nếu được chỉ dẫn tới một khu neo được chỉ định trước, cần phải tính đến:</w:t>
      </w:r>
    </w:p>
    <w:p w:rsidR="00650F5A" w:rsidRPr="00650F5A" w:rsidRDefault="00650F5A" w:rsidP="00650F5A">
      <w:pPr>
        <w:tabs>
          <w:tab w:val="left" w:pos="547"/>
          <w:tab w:val="left" w:pos="835"/>
        </w:tabs>
        <w:autoSpaceDE w:val="0"/>
        <w:autoSpaceDN w:val="0"/>
        <w:adjustRightInd w:val="0"/>
        <w:spacing w:before="0" w:line="276" w:lineRule="auto"/>
        <w:ind w:firstLine="0"/>
        <w:rPr>
          <w:rFonts w:eastAsia="Malgun Gothic" w:cs="Arial"/>
          <w:szCs w:val="20"/>
          <w:lang w:val="en-SG" w:eastAsia="en-SG"/>
        </w:rPr>
      </w:pPr>
      <w:r w:rsidRPr="00650F5A">
        <w:rPr>
          <w:rFonts w:eastAsia="Malgun Gothic" w:cs="Arial"/>
          <w:szCs w:val="20"/>
          <w:lang w:val="en-SG" w:eastAsia="en-SG"/>
        </w:rPr>
        <w:t>a) Thuyền trưởng phải tự tìm hiểu để chắc chắn rằng khu neo là an toàn trong điều kiện hiện tại.</w:t>
      </w:r>
    </w:p>
    <w:p w:rsidR="00650F5A" w:rsidRPr="00650F5A" w:rsidRDefault="00650F5A" w:rsidP="00650F5A">
      <w:pPr>
        <w:tabs>
          <w:tab w:val="left" w:pos="547"/>
          <w:tab w:val="left" w:pos="835"/>
        </w:tabs>
        <w:autoSpaceDE w:val="0"/>
        <w:autoSpaceDN w:val="0"/>
        <w:adjustRightInd w:val="0"/>
        <w:spacing w:before="0" w:line="276" w:lineRule="auto"/>
        <w:ind w:firstLine="0"/>
        <w:rPr>
          <w:rFonts w:eastAsia="Malgun Gothic" w:cs="Arial"/>
          <w:szCs w:val="20"/>
          <w:lang w:val="en-SG" w:eastAsia="en-SG"/>
        </w:rPr>
      </w:pPr>
      <w:r w:rsidRPr="00650F5A">
        <w:rPr>
          <w:rFonts w:eastAsia="Malgun Gothic" w:cs="Arial"/>
          <w:szCs w:val="20"/>
          <w:lang w:val="en-SG" w:eastAsia="en-SG"/>
        </w:rPr>
        <w:t>b) Phải chuẩn bị sẵn sàng để thông báo với VTS hoặc Cơ quan điều hành cảng/ Chính quyền cảng rằng khu neo được chỉ định không phù hợp với điệu kiện hiện tại.</w:t>
      </w:r>
    </w:p>
    <w:p w:rsidR="00650F5A" w:rsidRPr="00650F5A" w:rsidRDefault="00650F5A" w:rsidP="00650F5A">
      <w:pPr>
        <w:tabs>
          <w:tab w:val="left" w:pos="547"/>
          <w:tab w:val="left" w:pos="835"/>
        </w:tabs>
        <w:autoSpaceDE w:val="0"/>
        <w:autoSpaceDN w:val="0"/>
        <w:adjustRightInd w:val="0"/>
        <w:spacing w:before="0" w:line="276" w:lineRule="auto"/>
        <w:ind w:firstLine="0"/>
        <w:rPr>
          <w:rFonts w:eastAsia="Malgun Gothic" w:cs="Arial"/>
          <w:szCs w:val="20"/>
          <w:lang w:val="en-SG" w:eastAsia="en-SG"/>
        </w:rPr>
      </w:pPr>
    </w:p>
    <w:p w:rsidR="00650F5A" w:rsidRPr="00650F5A" w:rsidRDefault="00650F5A" w:rsidP="00650F5A">
      <w:pPr>
        <w:tabs>
          <w:tab w:val="left" w:pos="547"/>
          <w:tab w:val="left" w:pos="835"/>
        </w:tabs>
        <w:autoSpaceDE w:val="0"/>
        <w:autoSpaceDN w:val="0"/>
        <w:adjustRightInd w:val="0"/>
        <w:spacing w:before="0" w:line="276" w:lineRule="auto"/>
        <w:ind w:firstLine="0"/>
        <w:rPr>
          <w:rFonts w:eastAsia="Malgun Gothic" w:cs="Arial"/>
          <w:b/>
          <w:bCs/>
          <w:szCs w:val="20"/>
          <w:lang w:val="en-SG" w:eastAsia="en-SG"/>
        </w:rPr>
      </w:pPr>
      <w:r w:rsidRPr="00650F5A">
        <w:rPr>
          <w:rFonts w:eastAsia="Malgun Gothic" w:cs="Arial"/>
          <w:b/>
          <w:bCs/>
          <w:szCs w:val="20"/>
          <w:lang w:eastAsia="en-SG"/>
        </w:rPr>
        <w:t xml:space="preserve">2. </w:t>
      </w:r>
      <w:r w:rsidRPr="00650F5A">
        <w:rPr>
          <w:rFonts w:eastAsia="Malgun Gothic" w:cs="Arial"/>
          <w:b/>
          <w:bCs/>
          <w:szCs w:val="20"/>
          <w:lang w:val="en-SG" w:eastAsia="en-SG"/>
        </w:rPr>
        <w:t>Số đường lỉn neo</w:t>
      </w:r>
    </w:p>
    <w:p w:rsidR="00650F5A" w:rsidRPr="00650F5A" w:rsidRDefault="00650F5A" w:rsidP="00650F5A">
      <w:pPr>
        <w:tabs>
          <w:tab w:val="left" w:pos="547"/>
          <w:tab w:val="left" w:pos="835"/>
        </w:tabs>
        <w:autoSpaceDE w:val="0"/>
        <w:autoSpaceDN w:val="0"/>
        <w:adjustRightInd w:val="0"/>
        <w:spacing w:before="0" w:line="276" w:lineRule="auto"/>
        <w:ind w:firstLine="0"/>
        <w:rPr>
          <w:rFonts w:eastAsia="Malgun Gothic" w:cs="Arial"/>
          <w:bCs/>
          <w:szCs w:val="20"/>
          <w:lang w:val="en-SG" w:eastAsia="en-SG"/>
        </w:rPr>
      </w:pPr>
      <w:r w:rsidRPr="00650F5A">
        <w:rPr>
          <w:rFonts w:eastAsia="Malgun Gothic" w:cs="Arial"/>
          <w:bCs/>
          <w:szCs w:val="20"/>
          <w:lang w:val="en-SG" w:eastAsia="en-SG"/>
        </w:rPr>
        <w:tab/>
        <w:t>Để neo bám đáy hiệu quả, phải tính toán chính xác chiều dài lỉn neo.Có 3 cách thường được sử dụng và được công nhận:</w:t>
      </w:r>
    </w:p>
    <w:p w:rsidR="00650F5A" w:rsidRPr="00650F5A" w:rsidRDefault="00650F5A" w:rsidP="00650F5A">
      <w:pPr>
        <w:tabs>
          <w:tab w:val="left" w:pos="547"/>
          <w:tab w:val="left" w:pos="835"/>
        </w:tabs>
        <w:autoSpaceDE w:val="0"/>
        <w:autoSpaceDN w:val="0"/>
        <w:adjustRightInd w:val="0"/>
        <w:spacing w:before="0" w:line="276" w:lineRule="auto"/>
        <w:ind w:firstLine="0"/>
        <w:rPr>
          <w:rFonts w:eastAsia="Malgun Gothic" w:cs="Arial"/>
          <w:bCs/>
          <w:szCs w:val="20"/>
          <w:lang w:val="en-SG" w:eastAsia="en-SG"/>
        </w:rPr>
      </w:pPr>
      <w:r w:rsidRPr="00650F5A">
        <w:rPr>
          <w:rFonts w:eastAsia="Malgun Gothic" w:cs="Arial"/>
          <w:bCs/>
          <w:szCs w:val="20"/>
          <w:lang w:val="en-SG" w:eastAsia="en-SG"/>
        </w:rPr>
        <w:t>(*</w:t>
      </w:r>
      <w:r w:rsidRPr="00650F5A">
        <w:rPr>
          <w:rFonts w:eastAsia="Malgun Gothic" w:cs="Arial"/>
          <w:bCs/>
          <w:i/>
          <w:iCs/>
          <w:szCs w:val="20"/>
          <w:lang w:val="en-SG" w:eastAsia="en-SG"/>
        </w:rPr>
        <w:t>chú thích: Một đường lỉn tương đương với 27.5m</w:t>
      </w:r>
      <w:r w:rsidRPr="00650F5A">
        <w:rPr>
          <w:rFonts w:eastAsia="Malgun Gothic" w:cs="Arial"/>
          <w:bCs/>
          <w:szCs w:val="20"/>
          <w:lang w:val="en-SG" w:eastAsia="en-SG"/>
        </w:rPr>
        <w:t>)</w:t>
      </w:r>
    </w:p>
    <w:p w:rsidR="00650F5A" w:rsidRPr="00650F5A" w:rsidRDefault="00650F5A" w:rsidP="00650F5A">
      <w:pPr>
        <w:tabs>
          <w:tab w:val="left" w:pos="547"/>
          <w:tab w:val="left" w:pos="835"/>
        </w:tabs>
        <w:autoSpaceDE w:val="0"/>
        <w:autoSpaceDN w:val="0"/>
        <w:adjustRightInd w:val="0"/>
        <w:spacing w:before="0" w:line="276" w:lineRule="auto"/>
        <w:ind w:firstLine="0"/>
        <w:rPr>
          <w:rFonts w:eastAsia="Malgun Gothic" w:cs="Arial"/>
          <w:szCs w:val="20"/>
          <w:lang w:val="en-SG" w:eastAsia="en-SG"/>
        </w:rPr>
      </w:pPr>
      <w:r w:rsidRPr="00650F5A">
        <w:rPr>
          <w:rFonts w:eastAsia="Malgun Gothic" w:cs="Arial"/>
          <w:szCs w:val="20"/>
          <w:lang w:val="en-SG" w:eastAsia="en-SG"/>
        </w:rPr>
        <w:t>a) Số đường lỉn neo = 1.5 x √D (D= Độ sâu tính bằng mét)</w:t>
      </w:r>
    </w:p>
    <w:p w:rsidR="00650F5A" w:rsidRPr="00650F5A" w:rsidRDefault="00650F5A" w:rsidP="00650F5A">
      <w:pPr>
        <w:tabs>
          <w:tab w:val="left" w:pos="547"/>
          <w:tab w:val="left" w:pos="835"/>
        </w:tabs>
        <w:autoSpaceDE w:val="0"/>
        <w:autoSpaceDN w:val="0"/>
        <w:adjustRightInd w:val="0"/>
        <w:spacing w:before="0" w:line="276" w:lineRule="auto"/>
        <w:ind w:firstLine="0"/>
        <w:rPr>
          <w:rFonts w:eastAsia="Malgun Gothic" w:cs="Arial"/>
          <w:szCs w:val="20"/>
          <w:lang w:val="en-SG" w:eastAsia="en-SG"/>
        </w:rPr>
      </w:pPr>
      <w:r w:rsidRPr="00650F5A">
        <w:rPr>
          <w:rFonts w:eastAsia="Malgun Gothic" w:cs="Arial"/>
          <w:szCs w:val="20"/>
          <w:lang w:val="en-SG" w:eastAsia="en-SG"/>
        </w:rPr>
        <w:t>b) Chiều dài lỉn tính bằng mét = (6 đến 10) x D (D= Độ sâu tính bằng mét)</w:t>
      </w:r>
    </w:p>
    <w:p w:rsidR="00650F5A" w:rsidRPr="00650F5A" w:rsidRDefault="00650F5A" w:rsidP="00650F5A">
      <w:pPr>
        <w:tabs>
          <w:tab w:val="left" w:pos="547"/>
          <w:tab w:val="left" w:pos="835"/>
        </w:tabs>
        <w:autoSpaceDE w:val="0"/>
        <w:autoSpaceDN w:val="0"/>
        <w:adjustRightInd w:val="0"/>
        <w:spacing w:before="0" w:line="276" w:lineRule="auto"/>
        <w:ind w:firstLine="0"/>
        <w:rPr>
          <w:rFonts w:eastAsia="Malgun Gothic" w:cs="Arial"/>
          <w:szCs w:val="20"/>
          <w:lang w:val="en-SG" w:eastAsia="en-SG"/>
        </w:rPr>
      </w:pPr>
      <w:r w:rsidRPr="00650F5A">
        <w:rPr>
          <w:rFonts w:eastAsia="Malgun Gothic" w:cs="Arial"/>
          <w:szCs w:val="20"/>
          <w:lang w:val="en-SG" w:eastAsia="en-SG"/>
        </w:rPr>
        <w:t>c) Cho loại lỉn neo bằng thép đặc biệt, công thức:</w:t>
      </w:r>
    </w:p>
    <w:p w:rsidR="00650F5A" w:rsidRPr="00650F5A" w:rsidRDefault="00650F5A" w:rsidP="00650F5A">
      <w:pPr>
        <w:tabs>
          <w:tab w:val="left" w:pos="547"/>
          <w:tab w:val="left" w:pos="835"/>
        </w:tabs>
        <w:autoSpaceDE w:val="0"/>
        <w:autoSpaceDN w:val="0"/>
        <w:adjustRightInd w:val="0"/>
        <w:spacing w:before="0" w:line="276" w:lineRule="auto"/>
        <w:ind w:firstLine="0"/>
        <w:rPr>
          <w:rFonts w:eastAsia="Malgun Gothic" w:cs="Arial"/>
          <w:szCs w:val="20"/>
          <w:lang w:val="en-SG" w:eastAsia="en-SG"/>
        </w:rPr>
      </w:pPr>
      <w:r w:rsidRPr="00650F5A">
        <w:rPr>
          <w:rFonts w:eastAsia="Malgun Gothic" w:cs="Arial"/>
          <w:szCs w:val="20"/>
          <w:lang w:val="en-SG" w:eastAsia="en-SG"/>
        </w:rPr>
        <w:tab/>
        <w:t>Chiều dài lỉn neo tính bằng mét = 39 x √D trong đó D= Độ sâu tính bằng mét</w:t>
      </w:r>
    </w:p>
    <w:p w:rsidR="00650F5A" w:rsidRPr="00650F5A" w:rsidRDefault="00650F5A" w:rsidP="00650F5A">
      <w:pPr>
        <w:tabs>
          <w:tab w:val="left" w:pos="547"/>
          <w:tab w:val="left" w:pos="835"/>
        </w:tabs>
        <w:autoSpaceDE w:val="0"/>
        <w:autoSpaceDN w:val="0"/>
        <w:adjustRightInd w:val="0"/>
        <w:spacing w:before="0" w:line="276" w:lineRule="auto"/>
        <w:ind w:firstLine="0"/>
        <w:rPr>
          <w:rFonts w:eastAsia="Malgun Gothic" w:cs="Arial"/>
          <w:szCs w:val="20"/>
          <w:lang w:val="en-SG" w:eastAsia="en-SG"/>
        </w:rPr>
      </w:pPr>
      <w:r w:rsidRPr="00650F5A">
        <w:rPr>
          <w:rFonts w:eastAsia="Malgun Gothic" w:cs="Arial"/>
          <w:szCs w:val="20"/>
          <w:lang w:val="en-SG" w:eastAsia="en-SG"/>
        </w:rPr>
        <w:t>“số đường” của lỉn neo tỷ lệ thuận với chiều dài của lỉn được xông xuống nước. Số đường lỉn chính xác của neo là rất quan trọng để có thể nắm rõ lực bám tối đa của neo, đặc biệt là trong điều kiện thời tiết xấu. Neo bám đáy tốt hơn khi lỉn neo được kéo theo mặt phẳng ngang so với neo, và vì thế thuyền trưởng phải chuẩn bị sẵn sàng để xông thêm lỉn trong một số điều kiện để giữ lỉn ở phương nằm ngang, ví dụ như khi sóng, gió, dòng và thủy triều mạnh lên.</w:t>
      </w:r>
    </w:p>
    <w:p w:rsidR="00650F5A" w:rsidRPr="00650F5A" w:rsidRDefault="00650F5A" w:rsidP="00650F5A">
      <w:pPr>
        <w:tabs>
          <w:tab w:val="left" w:pos="547"/>
          <w:tab w:val="left" w:pos="835"/>
        </w:tabs>
        <w:autoSpaceDE w:val="0"/>
        <w:autoSpaceDN w:val="0"/>
        <w:adjustRightInd w:val="0"/>
        <w:spacing w:before="0"/>
        <w:ind w:firstLine="0"/>
        <w:rPr>
          <w:rFonts w:eastAsia="Malgun Gothic" w:cs="Arial"/>
          <w:szCs w:val="20"/>
          <w:lang w:val="en-SG" w:eastAsia="en-SG"/>
        </w:rPr>
      </w:pPr>
      <w:r w:rsidRPr="00650F5A">
        <w:rPr>
          <w:rFonts w:eastAsia="Malgun Gothic" w:cs="Arial"/>
          <w:szCs w:val="20"/>
          <w:lang w:val="en-SG" w:eastAsia="en-SG"/>
        </w:rPr>
        <w:lastRenderedPageBreak/>
        <w:t>.</w:t>
      </w:r>
      <w:r>
        <w:rPr>
          <w:rFonts w:eastAsia="Malgun Gothic" w:cs="Arial"/>
          <w:noProof/>
          <w:szCs w:val="20"/>
        </w:rPr>
        <w:drawing>
          <wp:inline distT="0" distB="0" distL="0" distR="0">
            <wp:extent cx="5592445" cy="1265555"/>
            <wp:effectExtent l="0" t="0" r="825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592445" cy="1265555"/>
                    </a:xfrm>
                    <a:prstGeom prst="rect">
                      <a:avLst/>
                    </a:prstGeom>
                    <a:noFill/>
                    <a:ln>
                      <a:noFill/>
                    </a:ln>
                  </pic:spPr>
                </pic:pic>
              </a:graphicData>
            </a:graphic>
          </wp:inline>
        </w:drawing>
      </w:r>
    </w:p>
    <w:p w:rsidR="00650F5A" w:rsidRPr="00650F5A" w:rsidRDefault="00650F5A" w:rsidP="00650F5A">
      <w:pPr>
        <w:tabs>
          <w:tab w:val="left" w:pos="547"/>
          <w:tab w:val="left" w:pos="835"/>
        </w:tabs>
        <w:autoSpaceDE w:val="0"/>
        <w:autoSpaceDN w:val="0"/>
        <w:adjustRightInd w:val="0"/>
        <w:spacing w:before="0"/>
        <w:ind w:firstLine="0"/>
        <w:rPr>
          <w:rFonts w:eastAsia="Malgun Gothic" w:cs="Arial"/>
          <w:b/>
          <w:szCs w:val="20"/>
          <w:lang w:val="en-SG" w:eastAsia="en-SG"/>
        </w:rPr>
      </w:pPr>
    </w:p>
    <w:p w:rsidR="00650F5A" w:rsidRPr="00650F5A" w:rsidRDefault="00650F5A" w:rsidP="00650F5A">
      <w:pPr>
        <w:tabs>
          <w:tab w:val="left" w:pos="547"/>
          <w:tab w:val="left" w:pos="835"/>
        </w:tabs>
        <w:autoSpaceDE w:val="0"/>
        <w:autoSpaceDN w:val="0"/>
        <w:adjustRightInd w:val="0"/>
        <w:spacing w:before="0"/>
        <w:ind w:firstLine="0"/>
        <w:rPr>
          <w:rFonts w:eastAsia="Malgun Gothic" w:cs="Arial"/>
          <w:b/>
          <w:szCs w:val="20"/>
          <w:lang w:val="en-SG" w:eastAsia="en-SG"/>
        </w:rPr>
      </w:pPr>
      <w:r w:rsidRPr="00650F5A">
        <w:rPr>
          <w:rFonts w:eastAsia="Malgun Gothic" w:cs="Arial"/>
          <w:b/>
          <w:szCs w:val="20"/>
          <w:lang w:eastAsia="en-SG"/>
        </w:rPr>
        <w:t xml:space="preserve">3. </w:t>
      </w:r>
      <w:r w:rsidRPr="00650F5A">
        <w:rPr>
          <w:rFonts w:eastAsia="Malgun Gothic" w:cs="Arial"/>
          <w:b/>
          <w:szCs w:val="20"/>
          <w:lang w:val="en-SG" w:eastAsia="en-SG"/>
        </w:rPr>
        <w:t>Tàu trong trạng thái neo</w:t>
      </w:r>
    </w:p>
    <w:p w:rsidR="00650F5A" w:rsidRPr="00650F5A" w:rsidRDefault="00650F5A" w:rsidP="00650F5A">
      <w:pPr>
        <w:tabs>
          <w:tab w:val="left" w:pos="547"/>
          <w:tab w:val="left" w:pos="835"/>
        </w:tabs>
        <w:autoSpaceDE w:val="0"/>
        <w:autoSpaceDN w:val="0"/>
        <w:adjustRightInd w:val="0"/>
        <w:spacing w:before="0"/>
        <w:ind w:firstLine="0"/>
        <w:rPr>
          <w:rFonts w:eastAsia="Malgun Gothic" w:cs="Arial"/>
          <w:b/>
          <w:szCs w:val="20"/>
          <w:lang w:val="en-SG" w:eastAsia="en-SG"/>
        </w:rPr>
      </w:pPr>
    </w:p>
    <w:p w:rsidR="00650F5A" w:rsidRPr="00650F5A" w:rsidRDefault="00650F5A" w:rsidP="00650F5A">
      <w:pPr>
        <w:tabs>
          <w:tab w:val="left" w:pos="547"/>
          <w:tab w:val="left" w:pos="835"/>
        </w:tabs>
        <w:autoSpaceDE w:val="0"/>
        <w:autoSpaceDN w:val="0"/>
        <w:adjustRightInd w:val="0"/>
        <w:spacing w:before="0"/>
        <w:ind w:firstLine="0"/>
        <w:rPr>
          <w:rFonts w:eastAsia="Malgun Gothic" w:cs="Arial"/>
          <w:b/>
          <w:szCs w:val="20"/>
          <w:lang w:val="en-SG" w:eastAsia="en-SG"/>
        </w:rPr>
      </w:pPr>
    </w:p>
    <w:p w:rsidR="00650F5A" w:rsidRPr="00650F5A" w:rsidRDefault="00650F5A" w:rsidP="00650F5A">
      <w:pPr>
        <w:tabs>
          <w:tab w:val="left" w:pos="547"/>
          <w:tab w:val="left" w:pos="835"/>
        </w:tabs>
        <w:autoSpaceDE w:val="0"/>
        <w:autoSpaceDN w:val="0"/>
        <w:adjustRightInd w:val="0"/>
        <w:spacing w:before="0"/>
        <w:ind w:firstLine="0"/>
        <w:jc w:val="center"/>
        <w:rPr>
          <w:rFonts w:eastAsia="Malgun Gothic" w:cs="Arial"/>
          <w:szCs w:val="20"/>
          <w:lang w:val="en-SG" w:eastAsia="en-SG"/>
        </w:rPr>
      </w:pPr>
      <w:r>
        <w:rPr>
          <w:rFonts w:eastAsia="Malgun Gothic" w:cs="Arial"/>
          <w:noProof/>
          <w:szCs w:val="20"/>
        </w:rPr>
        <w:drawing>
          <wp:inline distT="0" distB="0" distL="0" distR="0">
            <wp:extent cx="4051300" cy="2552065"/>
            <wp:effectExtent l="0" t="0" r="6350" b="63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051300" cy="2552065"/>
                    </a:xfrm>
                    <a:prstGeom prst="rect">
                      <a:avLst/>
                    </a:prstGeom>
                    <a:noFill/>
                    <a:ln>
                      <a:noFill/>
                    </a:ln>
                    <a:effectLst/>
                  </pic:spPr>
                </pic:pic>
              </a:graphicData>
            </a:graphic>
          </wp:inline>
        </w:drawing>
      </w:r>
    </w:p>
    <w:p w:rsidR="00650F5A" w:rsidRPr="00650F5A" w:rsidRDefault="00650F5A" w:rsidP="00650F5A">
      <w:pPr>
        <w:tabs>
          <w:tab w:val="left" w:pos="547"/>
          <w:tab w:val="left" w:pos="835"/>
        </w:tabs>
        <w:autoSpaceDE w:val="0"/>
        <w:autoSpaceDN w:val="0"/>
        <w:adjustRightInd w:val="0"/>
        <w:spacing w:before="0"/>
        <w:ind w:firstLine="0"/>
        <w:rPr>
          <w:rFonts w:eastAsia="Malgun Gothic" w:cs="Arial"/>
          <w:b/>
          <w:szCs w:val="20"/>
          <w:lang w:val="en-SG" w:eastAsia="en-SG"/>
        </w:rPr>
      </w:pPr>
    </w:p>
    <w:p w:rsidR="00650F5A" w:rsidRPr="00650F5A" w:rsidRDefault="00650F5A" w:rsidP="00650F5A">
      <w:pPr>
        <w:tabs>
          <w:tab w:val="left" w:pos="547"/>
          <w:tab w:val="left" w:pos="835"/>
        </w:tabs>
        <w:autoSpaceDE w:val="0"/>
        <w:autoSpaceDN w:val="0"/>
        <w:adjustRightInd w:val="0"/>
        <w:spacing w:before="0"/>
        <w:ind w:firstLine="0"/>
        <w:rPr>
          <w:rFonts w:eastAsia="Malgun Gothic" w:cs="Arial"/>
          <w:szCs w:val="20"/>
          <w:lang w:val="en-SG" w:eastAsia="en-SG"/>
        </w:rPr>
      </w:pPr>
      <w:r w:rsidRPr="00650F5A">
        <w:rPr>
          <w:rFonts w:eastAsia="Malgun Gothic" w:cs="Arial"/>
          <w:szCs w:val="20"/>
          <w:lang w:val="en-SG" w:eastAsia="en-SG"/>
        </w:rPr>
        <w:tab/>
        <w:t>Thêm vào việc chiều dài lỉn không đủ, nếu tàu tròng trành mạnh hoặc lắc dọc đáng kể, có nguy cơ lỉn neo bị giật mạnh và neo sẽ bị giật theo, có thể neo sẽ bị kéo bật lên, tàu bị trôi neo, và/ hoặc hỏng tời neo hoặc đứt lỉn. Ví dụ, tàu 10,000- 15,000 DWT neo ở độ sâu 20m, trong vùng nước được che chở, có chất đáy bám tốt, thì  “Số đường lỉn” là 5 là phù hợp. Việc đánh giá về không gian quay trở, tàu trong điều kiện ballast hay chở hàng và độ sâu khu neo cũng phải được tính toán tới. Trong thời tiết tốt, khu neo  bị hạn chế, và thời gian neo ngắn, có thể sử dụng số đường lỉn ít hơn; tuy nhiên, cần tăng cường cảnh giới, với máy chính được giữ ở chế độ sẵn sàng sử dụng tùy vào từng tình huống.</w:t>
      </w:r>
    </w:p>
    <w:p w:rsidR="00650F5A" w:rsidRPr="00650F5A" w:rsidRDefault="00650F5A" w:rsidP="00650F5A">
      <w:pPr>
        <w:tabs>
          <w:tab w:val="left" w:pos="547"/>
          <w:tab w:val="left" w:pos="835"/>
        </w:tabs>
        <w:autoSpaceDE w:val="0"/>
        <w:autoSpaceDN w:val="0"/>
        <w:adjustRightInd w:val="0"/>
        <w:spacing w:before="0"/>
        <w:ind w:firstLine="0"/>
        <w:rPr>
          <w:rFonts w:eastAsia="Malgun Gothic" w:cs="Arial"/>
          <w:szCs w:val="20"/>
          <w:lang w:val="en-SG" w:eastAsia="en-SG"/>
        </w:rPr>
      </w:pPr>
    </w:p>
    <w:p w:rsidR="00650F5A" w:rsidRPr="00650F5A" w:rsidRDefault="00650F5A" w:rsidP="00650F5A">
      <w:pPr>
        <w:tabs>
          <w:tab w:val="left" w:pos="547"/>
          <w:tab w:val="left" w:pos="835"/>
        </w:tabs>
        <w:autoSpaceDE w:val="0"/>
        <w:autoSpaceDN w:val="0"/>
        <w:adjustRightInd w:val="0"/>
        <w:spacing w:before="0"/>
        <w:ind w:firstLine="0"/>
        <w:rPr>
          <w:rFonts w:eastAsia="Malgun Gothic" w:cs="Arial"/>
          <w:b/>
          <w:bCs/>
          <w:szCs w:val="20"/>
          <w:lang w:val="en-SG" w:eastAsia="en-SG"/>
        </w:rPr>
      </w:pPr>
      <w:r w:rsidRPr="00650F5A">
        <w:rPr>
          <w:rFonts w:eastAsia="Malgun Gothic" w:cs="Arial"/>
          <w:b/>
          <w:bCs/>
          <w:szCs w:val="20"/>
          <w:lang w:eastAsia="en-SG"/>
        </w:rPr>
        <w:t xml:space="preserve">4. </w:t>
      </w:r>
      <w:r w:rsidRPr="00650F5A">
        <w:rPr>
          <w:rFonts w:eastAsia="Malgun Gothic" w:cs="Arial"/>
          <w:b/>
          <w:bCs/>
          <w:szCs w:val="20"/>
          <w:lang w:val="en-SG" w:eastAsia="en-SG"/>
        </w:rPr>
        <w:t>Lực bám đáy của neo</w:t>
      </w:r>
    </w:p>
    <w:p w:rsidR="00650F5A" w:rsidRPr="00650F5A" w:rsidRDefault="00650F5A" w:rsidP="00650F5A">
      <w:pPr>
        <w:tabs>
          <w:tab w:val="left" w:pos="547"/>
          <w:tab w:val="left" w:pos="835"/>
        </w:tabs>
        <w:autoSpaceDE w:val="0"/>
        <w:autoSpaceDN w:val="0"/>
        <w:adjustRightInd w:val="0"/>
        <w:spacing w:before="0"/>
        <w:ind w:firstLine="0"/>
        <w:rPr>
          <w:rFonts w:eastAsia="Malgun Gothic" w:cs="Arial"/>
          <w:szCs w:val="20"/>
          <w:lang w:val="en-SG" w:eastAsia="en-SG"/>
        </w:rPr>
      </w:pPr>
      <w:r w:rsidRPr="00650F5A">
        <w:rPr>
          <w:rFonts w:eastAsia="Malgun Gothic" w:cs="Arial"/>
          <w:szCs w:val="20"/>
          <w:lang w:val="en-SG" w:eastAsia="en-SG"/>
        </w:rPr>
        <w:tab/>
        <w:t>Neo được sử dụng để giữ tàu tạm thời trong cảng hoặc khu vực trú ẩn, khi tàu đợi cầu hoặc thủy triều thích hợp… Neo vì thế không được thiết kế để giữ tàu ở ngoài biển hoặc để dừng tàu trong trường hợp đang di động nhanh hoặc đang dạt nhanh. Loại và kích cỡ của neo phụ thuộc vào kích thước của tàu và các tiêu chuẩn khác.</w:t>
      </w:r>
    </w:p>
    <w:p w:rsidR="00650F5A" w:rsidRPr="00650F5A" w:rsidRDefault="00650F5A" w:rsidP="00650F5A">
      <w:pPr>
        <w:tabs>
          <w:tab w:val="left" w:pos="547"/>
          <w:tab w:val="left" w:pos="835"/>
        </w:tabs>
        <w:autoSpaceDE w:val="0"/>
        <w:autoSpaceDN w:val="0"/>
        <w:adjustRightInd w:val="0"/>
        <w:spacing w:before="0"/>
        <w:ind w:firstLine="0"/>
        <w:rPr>
          <w:rFonts w:eastAsia="Malgun Gothic" w:cs="Arial"/>
          <w:szCs w:val="20"/>
          <w:lang w:val="en-SG" w:eastAsia="en-SG"/>
        </w:rPr>
      </w:pPr>
      <w:r w:rsidRPr="00650F5A">
        <w:rPr>
          <w:rFonts w:eastAsia="Malgun Gothic" w:cs="Arial"/>
          <w:szCs w:val="20"/>
          <w:lang w:val="en-SG" w:eastAsia="en-SG"/>
        </w:rPr>
        <w:tab/>
        <w:t>Neo cung cấp lực bám tối đa khi cánh neo được cắm sâu vào đáy biển. Trường hợp này xuất hiện khi thân neo nằm ở đáy biển và lỉn neo kéo neo theo phương ngang. Khi lực kéo tăng lên, lỉn neo nằm ở đáy biển bị nâng lên, tạo thành một góc với phương nằm ngang. Khi góc này tăng lên, lực bám đáy giảm đi. Theo một sách hướng dẫn, khi kéo ở góc 5 độ với phương nằm ngang lực bám đáy giảm đi 25% và khi kéo ở góc 15 độ giảm lực bám đáy đi 50%.</w:t>
      </w:r>
    </w:p>
    <w:p w:rsidR="00650F5A" w:rsidRPr="00650F5A" w:rsidRDefault="00650F5A" w:rsidP="00650F5A">
      <w:pPr>
        <w:tabs>
          <w:tab w:val="left" w:pos="547"/>
          <w:tab w:val="left" w:pos="835"/>
        </w:tabs>
        <w:autoSpaceDE w:val="0"/>
        <w:autoSpaceDN w:val="0"/>
        <w:adjustRightInd w:val="0"/>
        <w:spacing w:before="0"/>
        <w:ind w:firstLine="0"/>
        <w:rPr>
          <w:rFonts w:eastAsia="Malgun Gothic" w:cs="Arial"/>
          <w:szCs w:val="20"/>
          <w:lang w:val="en-SG" w:eastAsia="en-SG"/>
        </w:rPr>
      </w:pPr>
      <w:r w:rsidRPr="00650F5A">
        <w:rPr>
          <w:rFonts w:eastAsia="Malgun Gothic" w:cs="Arial"/>
          <w:szCs w:val="20"/>
          <w:lang w:val="en-SG" w:eastAsia="en-SG"/>
        </w:rPr>
        <w:tab/>
        <w:t>Vì vậy để lực bám đáy lớn nhất, số đường lỉn của neo phải đủ để đảm bảo rằng, trong thời tiết tốt, một chiều dài lỉn thích hợp sẽ nằm trên đáy biển, cho phép lỉn neo kéo neo theo phương nằm ngang. Khi điều đó xảy ra, lỉn neo cao dần lên tới lỗ nống neo. Đó là vì sao lỉn neo được xông thêm khi gió và sóng biển mạnh lên.Đường cong đường lỉn, hay “đường xích” (Catenary), hấp thu bất cứ lực kéo đột ngột nào khi gối sóng và gió.  “Đường xích” cần thiết để lỉn neo có lực kéo neo theo phương nằm ngang và đảm bảo lực bám đáy tối đa.</w:t>
      </w:r>
    </w:p>
    <w:p w:rsidR="00650F5A" w:rsidRPr="00650F5A" w:rsidRDefault="00650F5A" w:rsidP="00650F5A">
      <w:pPr>
        <w:tabs>
          <w:tab w:val="left" w:pos="547"/>
          <w:tab w:val="left" w:pos="835"/>
        </w:tabs>
        <w:autoSpaceDE w:val="0"/>
        <w:autoSpaceDN w:val="0"/>
        <w:adjustRightInd w:val="0"/>
        <w:spacing w:before="0"/>
        <w:ind w:firstLine="0"/>
        <w:rPr>
          <w:rFonts w:eastAsia="Malgun Gothic" w:cs="Arial"/>
          <w:szCs w:val="20"/>
          <w:lang w:val="en-SG" w:eastAsia="en-SG"/>
        </w:rPr>
      </w:pPr>
      <w:r w:rsidRPr="00650F5A">
        <w:rPr>
          <w:rFonts w:eastAsia="Malgun Gothic" w:cs="Arial"/>
          <w:szCs w:val="20"/>
          <w:lang w:val="en-SG" w:eastAsia="en-SG"/>
        </w:rPr>
        <w:lastRenderedPageBreak/>
        <w:tab/>
        <w:t>Số đường lỉn 10 được coi là tối ưu khi lắp đặt xuống tàu, trong khi đó số đường lỉn neo không nhỏ hơn 5 hoặc 6 đã được coi là đủ. Hầu hết những tàu có kích thước lớn được lắp đặt khoảng 12 đường lỉn, xấp xỉ 330m cho mỗi neo.</w:t>
      </w:r>
    </w:p>
    <w:p w:rsidR="00650F5A" w:rsidRPr="00650F5A" w:rsidRDefault="00650F5A" w:rsidP="00650F5A">
      <w:pPr>
        <w:tabs>
          <w:tab w:val="left" w:pos="547"/>
          <w:tab w:val="left" w:pos="835"/>
        </w:tabs>
        <w:autoSpaceDE w:val="0"/>
        <w:autoSpaceDN w:val="0"/>
        <w:adjustRightInd w:val="0"/>
        <w:spacing w:before="0"/>
        <w:ind w:firstLine="0"/>
        <w:rPr>
          <w:rFonts w:eastAsia="Malgun Gothic" w:cs="Arial"/>
          <w:szCs w:val="20"/>
          <w:lang w:val="en-SG" w:eastAsia="en-SG"/>
        </w:rPr>
      </w:pPr>
      <w:r w:rsidRPr="00650F5A">
        <w:rPr>
          <w:rFonts w:eastAsia="Malgun Gothic" w:cs="Arial"/>
          <w:szCs w:val="20"/>
          <w:lang w:val="en-SG" w:eastAsia="en-SG"/>
        </w:rPr>
        <w:tab/>
        <w:t>Vì thế, tại độ sâu lớn hơn 45m, số đường lỉn neo lớn hơn 6 đường.Tại độ sâu đạt tới 35m, có thể đạt tới số đường lỉn là 10.Tuy nhiên, số đường lỉn neo cũng sẽ phụ thuộc và thời gian tàu nằm tại khu neo, thời tiết, chất đáy và khu vực quay trở.</w:t>
      </w:r>
    </w:p>
    <w:p w:rsidR="00650F5A" w:rsidRDefault="00650F5A" w:rsidP="00650F5A">
      <w:pPr>
        <w:tabs>
          <w:tab w:val="left" w:pos="547"/>
          <w:tab w:val="left" w:pos="835"/>
        </w:tabs>
        <w:autoSpaceDE w:val="0"/>
        <w:autoSpaceDN w:val="0"/>
        <w:adjustRightInd w:val="0"/>
        <w:spacing w:before="0"/>
        <w:ind w:firstLine="0"/>
        <w:rPr>
          <w:rFonts w:eastAsia="Malgun Gothic" w:cs="Arial"/>
          <w:b/>
          <w:szCs w:val="20"/>
          <w:lang w:eastAsia="en-SG"/>
        </w:rPr>
      </w:pPr>
    </w:p>
    <w:p w:rsidR="00650F5A" w:rsidRPr="00650F5A" w:rsidRDefault="00650F5A" w:rsidP="00650F5A">
      <w:pPr>
        <w:tabs>
          <w:tab w:val="left" w:pos="547"/>
          <w:tab w:val="left" w:pos="835"/>
        </w:tabs>
        <w:autoSpaceDE w:val="0"/>
        <w:autoSpaceDN w:val="0"/>
        <w:adjustRightInd w:val="0"/>
        <w:spacing w:before="0"/>
        <w:ind w:firstLine="0"/>
        <w:rPr>
          <w:rFonts w:eastAsia="Malgun Gothic" w:cs="Arial"/>
          <w:b/>
          <w:szCs w:val="20"/>
          <w:lang w:val="en-SG" w:eastAsia="en-SG"/>
        </w:rPr>
      </w:pPr>
      <w:r w:rsidRPr="00650F5A">
        <w:rPr>
          <w:rFonts w:eastAsia="Malgun Gothic" w:cs="Arial"/>
          <w:b/>
          <w:szCs w:val="20"/>
          <w:lang w:eastAsia="en-SG"/>
        </w:rPr>
        <w:t xml:space="preserve">5. </w:t>
      </w:r>
      <w:r w:rsidRPr="00650F5A">
        <w:rPr>
          <w:rFonts w:eastAsia="Malgun Gothic" w:cs="Arial"/>
          <w:b/>
          <w:szCs w:val="20"/>
          <w:lang w:val="en-SG" w:eastAsia="en-SG"/>
        </w:rPr>
        <w:t>Áp lực thương mại</w:t>
      </w:r>
    </w:p>
    <w:p w:rsidR="00650F5A" w:rsidRPr="00650F5A" w:rsidRDefault="00650F5A" w:rsidP="00650F5A">
      <w:pPr>
        <w:tabs>
          <w:tab w:val="left" w:pos="547"/>
          <w:tab w:val="left" w:pos="835"/>
        </w:tabs>
        <w:autoSpaceDE w:val="0"/>
        <w:autoSpaceDN w:val="0"/>
        <w:adjustRightInd w:val="0"/>
        <w:spacing w:before="0"/>
        <w:ind w:firstLine="0"/>
        <w:rPr>
          <w:rFonts w:eastAsia="Malgun Gothic" w:cs="Arial"/>
          <w:szCs w:val="20"/>
          <w:lang w:val="en-SG" w:eastAsia="en-SG"/>
        </w:rPr>
      </w:pPr>
      <w:r w:rsidRPr="00650F5A">
        <w:rPr>
          <w:rFonts w:eastAsia="Malgun Gothic" w:cs="Arial"/>
          <w:szCs w:val="20"/>
          <w:lang w:val="en-SG" w:eastAsia="en-SG"/>
        </w:rPr>
        <w:tab/>
        <w:t>Áp lực thương mại có tác động đáng kể với Thuyền trưởng. Nó trở nên trầm trọng trong thời gian gần đây do nhiều yếu tố bao gồm:</w:t>
      </w:r>
    </w:p>
    <w:p w:rsidR="00650F5A" w:rsidRPr="00650F5A" w:rsidRDefault="00650F5A" w:rsidP="00E86EE1">
      <w:pPr>
        <w:numPr>
          <w:ilvl w:val="0"/>
          <w:numId w:val="19"/>
        </w:numPr>
        <w:tabs>
          <w:tab w:val="left" w:pos="547"/>
          <w:tab w:val="left" w:pos="835"/>
        </w:tabs>
        <w:autoSpaceDE w:val="0"/>
        <w:autoSpaceDN w:val="0"/>
        <w:adjustRightInd w:val="0"/>
        <w:spacing w:before="0"/>
        <w:contextualSpacing/>
        <w:jc w:val="left"/>
        <w:rPr>
          <w:rFonts w:eastAsia="Malgun Gothic" w:cs="Arial"/>
          <w:szCs w:val="20"/>
          <w:lang w:val="en-SG" w:eastAsia="en-SG"/>
        </w:rPr>
      </w:pPr>
      <w:r w:rsidRPr="00650F5A">
        <w:rPr>
          <w:rFonts w:eastAsia="Malgun Gothic" w:cs="Arial"/>
          <w:szCs w:val="20"/>
          <w:lang w:val="en-SG" w:eastAsia="en-SG"/>
        </w:rPr>
        <w:t>Sự cần thiết quay vòng tàu nhanh.</w:t>
      </w:r>
    </w:p>
    <w:p w:rsidR="00650F5A" w:rsidRPr="00650F5A" w:rsidRDefault="00650F5A" w:rsidP="00E86EE1">
      <w:pPr>
        <w:numPr>
          <w:ilvl w:val="0"/>
          <w:numId w:val="19"/>
        </w:numPr>
        <w:tabs>
          <w:tab w:val="left" w:pos="547"/>
          <w:tab w:val="left" w:pos="835"/>
        </w:tabs>
        <w:autoSpaceDE w:val="0"/>
        <w:autoSpaceDN w:val="0"/>
        <w:adjustRightInd w:val="0"/>
        <w:spacing w:before="0"/>
        <w:contextualSpacing/>
        <w:jc w:val="left"/>
        <w:rPr>
          <w:rFonts w:eastAsia="Malgun Gothic" w:cs="Arial"/>
          <w:szCs w:val="20"/>
          <w:lang w:val="en-SG" w:eastAsia="en-SG"/>
        </w:rPr>
      </w:pPr>
      <w:r w:rsidRPr="00650F5A">
        <w:rPr>
          <w:rFonts w:eastAsia="Malgun Gothic" w:cs="Arial"/>
          <w:szCs w:val="20"/>
          <w:lang w:val="en-SG" w:eastAsia="en-SG"/>
        </w:rPr>
        <w:t>Phải sẵn sàng ngay trong thời gian ngắn khi được cảng báo là cầu đã sẵn sàng.</w:t>
      </w:r>
    </w:p>
    <w:p w:rsidR="00650F5A" w:rsidRPr="00650F5A" w:rsidRDefault="00650F5A" w:rsidP="00E86EE1">
      <w:pPr>
        <w:numPr>
          <w:ilvl w:val="0"/>
          <w:numId w:val="19"/>
        </w:numPr>
        <w:tabs>
          <w:tab w:val="left" w:pos="547"/>
          <w:tab w:val="left" w:pos="835"/>
        </w:tabs>
        <w:autoSpaceDE w:val="0"/>
        <w:autoSpaceDN w:val="0"/>
        <w:adjustRightInd w:val="0"/>
        <w:spacing w:before="0"/>
        <w:ind w:left="540" w:hanging="180"/>
        <w:contextualSpacing/>
        <w:jc w:val="left"/>
        <w:rPr>
          <w:rFonts w:eastAsia="Malgun Gothic" w:cs="Arial"/>
          <w:szCs w:val="20"/>
          <w:lang w:val="en-SG" w:eastAsia="en-SG"/>
        </w:rPr>
      </w:pPr>
      <w:r w:rsidRPr="00650F5A">
        <w:rPr>
          <w:rFonts w:eastAsia="Malgun Gothic" w:cs="Arial"/>
          <w:szCs w:val="20"/>
          <w:lang w:val="en-SG" w:eastAsia="en-SG"/>
        </w:rPr>
        <w:t>Phương tiện thông tin liên lạc phải dễ dàng truy cập và sẵn sàng tiếp nhận áp lực trực tiếp từ Người quản lý/ Chủ tàu/ Đại lý/ Người thuê tàu và Người điều hành cảng.</w:t>
      </w:r>
    </w:p>
    <w:p w:rsidR="00650F5A" w:rsidRPr="00650F5A" w:rsidRDefault="00650F5A" w:rsidP="00E86EE1">
      <w:pPr>
        <w:numPr>
          <w:ilvl w:val="0"/>
          <w:numId w:val="19"/>
        </w:numPr>
        <w:tabs>
          <w:tab w:val="left" w:pos="547"/>
          <w:tab w:val="left" w:pos="835"/>
        </w:tabs>
        <w:autoSpaceDE w:val="0"/>
        <w:autoSpaceDN w:val="0"/>
        <w:adjustRightInd w:val="0"/>
        <w:spacing w:before="0"/>
        <w:contextualSpacing/>
        <w:jc w:val="left"/>
        <w:rPr>
          <w:rFonts w:eastAsia="Malgun Gothic" w:cs="Arial"/>
          <w:szCs w:val="20"/>
          <w:lang w:val="en-SG" w:eastAsia="en-SG"/>
        </w:rPr>
      </w:pPr>
      <w:r w:rsidRPr="00650F5A">
        <w:rPr>
          <w:rFonts w:eastAsia="Malgun Gothic" w:cs="Arial"/>
          <w:szCs w:val="20"/>
          <w:lang w:val="en-SG" w:eastAsia="en-SG"/>
        </w:rPr>
        <w:t>Giữ tàu ở trạng thái sẵn sàng để nhận vật tư và thay đổi thuyền viên.</w:t>
      </w:r>
    </w:p>
    <w:p w:rsidR="00650F5A" w:rsidRPr="00650F5A" w:rsidRDefault="00650F5A" w:rsidP="00E86EE1">
      <w:pPr>
        <w:numPr>
          <w:ilvl w:val="0"/>
          <w:numId w:val="19"/>
        </w:numPr>
        <w:tabs>
          <w:tab w:val="left" w:pos="547"/>
          <w:tab w:val="left" w:pos="835"/>
        </w:tabs>
        <w:autoSpaceDE w:val="0"/>
        <w:autoSpaceDN w:val="0"/>
        <w:adjustRightInd w:val="0"/>
        <w:spacing w:before="0"/>
        <w:ind w:left="540" w:hanging="180"/>
        <w:contextualSpacing/>
        <w:jc w:val="left"/>
        <w:rPr>
          <w:rFonts w:eastAsia="Malgun Gothic" w:cs="Arial"/>
          <w:szCs w:val="20"/>
          <w:lang w:val="en-SG" w:eastAsia="en-SG"/>
        </w:rPr>
      </w:pPr>
      <w:r w:rsidRPr="00650F5A">
        <w:rPr>
          <w:rFonts w:eastAsia="Malgun Gothic" w:cs="Arial"/>
          <w:szCs w:val="20"/>
          <w:lang w:val="en-SG" w:eastAsia="en-SG"/>
        </w:rPr>
        <w:t xml:space="preserve">Cố gắng tuân thủ theo những chỉ dẫn từ phía bờ, trong phạm vi những vấn đề mà Thuyền trưởng đang gặp phải, và những vấn đề liên quan tới an toàn của tàu và thuyền viên. </w:t>
      </w:r>
      <w:r w:rsidRPr="00650F5A">
        <w:rPr>
          <w:rFonts w:eastAsia="Malgun Gothic" w:cs="Arial"/>
          <w:szCs w:val="20"/>
          <w:lang w:eastAsia="en-SG"/>
        </w:rPr>
        <w:t xml:space="preserve">  </w:t>
      </w:r>
    </w:p>
    <w:p w:rsidR="00650F5A" w:rsidRPr="00650F5A" w:rsidRDefault="00650F5A" w:rsidP="00650F5A">
      <w:pPr>
        <w:tabs>
          <w:tab w:val="left" w:pos="547"/>
          <w:tab w:val="left" w:pos="835"/>
        </w:tabs>
        <w:autoSpaceDE w:val="0"/>
        <w:autoSpaceDN w:val="0"/>
        <w:adjustRightInd w:val="0"/>
        <w:spacing w:before="0"/>
        <w:ind w:firstLine="0"/>
        <w:rPr>
          <w:rFonts w:eastAsia="Malgun Gothic" w:cs="Arial"/>
          <w:szCs w:val="20"/>
          <w:lang w:val="en-SG" w:eastAsia="en-SG"/>
        </w:rPr>
      </w:pPr>
    </w:p>
    <w:p w:rsidR="00650F5A" w:rsidRPr="00650F5A" w:rsidRDefault="00650F5A" w:rsidP="00650F5A">
      <w:pPr>
        <w:tabs>
          <w:tab w:val="left" w:pos="547"/>
          <w:tab w:val="left" w:pos="835"/>
        </w:tabs>
        <w:autoSpaceDE w:val="0"/>
        <w:autoSpaceDN w:val="0"/>
        <w:adjustRightInd w:val="0"/>
        <w:spacing w:before="0"/>
        <w:ind w:firstLine="0"/>
        <w:rPr>
          <w:rFonts w:eastAsia="Malgun Gothic" w:cs="Arial"/>
          <w:szCs w:val="20"/>
          <w:lang w:val="en-SG" w:eastAsia="en-SG"/>
        </w:rPr>
      </w:pPr>
      <w:r w:rsidRPr="00650F5A">
        <w:rPr>
          <w:rFonts w:eastAsia="Malgun Gothic" w:cs="Arial"/>
          <w:szCs w:val="20"/>
          <w:lang w:val="en-SG" w:eastAsia="en-SG"/>
        </w:rPr>
        <w:tab/>
        <w:t xml:space="preserve">Quyền “vượt quyền” của Thuyền trưởng khi liên quan đến an toàn của tàu và thuyền viên. Người quản lý về kỹ thuật và kinh tế của con tàu sẽ đảm bảo rằng trách nhiệm này được trao với sự hỗ trợ đầy đủ và không mơ hồ. </w:t>
      </w:r>
    </w:p>
    <w:p w:rsidR="00650F5A" w:rsidRPr="00650F5A" w:rsidRDefault="00650F5A" w:rsidP="00650F5A">
      <w:pPr>
        <w:tabs>
          <w:tab w:val="left" w:pos="547"/>
          <w:tab w:val="left" w:pos="835"/>
        </w:tabs>
        <w:autoSpaceDE w:val="0"/>
        <w:autoSpaceDN w:val="0"/>
        <w:adjustRightInd w:val="0"/>
        <w:spacing w:before="0"/>
        <w:ind w:firstLine="0"/>
        <w:rPr>
          <w:rFonts w:eastAsia="Malgun Gothic" w:cs="Arial"/>
          <w:szCs w:val="20"/>
          <w:lang w:val="en-SG" w:eastAsia="en-SG"/>
        </w:rPr>
      </w:pPr>
    </w:p>
    <w:p w:rsidR="00650F5A" w:rsidRPr="00650F5A" w:rsidRDefault="00650F5A" w:rsidP="00650F5A">
      <w:pPr>
        <w:tabs>
          <w:tab w:val="left" w:pos="547"/>
          <w:tab w:val="left" w:pos="835"/>
        </w:tabs>
        <w:autoSpaceDE w:val="0"/>
        <w:autoSpaceDN w:val="0"/>
        <w:adjustRightInd w:val="0"/>
        <w:spacing w:before="0"/>
        <w:ind w:firstLine="0"/>
        <w:rPr>
          <w:rFonts w:eastAsia="Malgun Gothic" w:cs="Arial"/>
          <w:b/>
          <w:szCs w:val="20"/>
          <w:lang w:val="en-SG" w:eastAsia="en-SG"/>
        </w:rPr>
      </w:pPr>
      <w:r w:rsidRPr="00650F5A">
        <w:rPr>
          <w:rFonts w:eastAsia="Malgun Gothic" w:cs="Arial"/>
          <w:b/>
          <w:szCs w:val="20"/>
          <w:lang w:eastAsia="en-SG"/>
        </w:rPr>
        <w:t xml:space="preserve">6. </w:t>
      </w:r>
      <w:r w:rsidRPr="00650F5A">
        <w:rPr>
          <w:rFonts w:eastAsia="Malgun Gothic" w:cs="Arial"/>
          <w:b/>
          <w:szCs w:val="20"/>
          <w:lang w:val="en-SG" w:eastAsia="en-SG"/>
        </w:rPr>
        <w:t>Lên kế hoạch chuyến đi</w:t>
      </w:r>
    </w:p>
    <w:p w:rsidR="00650F5A" w:rsidRPr="00650F5A" w:rsidRDefault="00650F5A" w:rsidP="00650F5A">
      <w:pPr>
        <w:tabs>
          <w:tab w:val="left" w:pos="547"/>
          <w:tab w:val="left" w:pos="835"/>
        </w:tabs>
        <w:autoSpaceDE w:val="0"/>
        <w:autoSpaceDN w:val="0"/>
        <w:adjustRightInd w:val="0"/>
        <w:spacing w:before="0"/>
        <w:ind w:firstLine="0"/>
        <w:rPr>
          <w:rFonts w:eastAsia="Malgun Gothic" w:cs="Arial"/>
          <w:szCs w:val="20"/>
          <w:lang w:val="en-SG" w:eastAsia="en-SG"/>
        </w:rPr>
      </w:pPr>
      <w:r w:rsidRPr="00650F5A">
        <w:rPr>
          <w:rFonts w:eastAsia="Malgun Gothic" w:cs="Arial"/>
          <w:szCs w:val="20"/>
          <w:lang w:val="en-SG" w:eastAsia="en-SG"/>
        </w:rPr>
        <w:tab/>
        <w:t>Mỗi kế hoạch chuyến đi nên bao gồm sự dự phòng cho việc neo tàu. Nếu không hoàn thành  khi bắt đầu chuyến đi, kế hoạch chuyến đi phải được sửa đổi bổ sung khi được yêu cầu neo tàu.</w:t>
      </w:r>
    </w:p>
    <w:p w:rsidR="00650F5A" w:rsidRPr="00650F5A" w:rsidRDefault="00650F5A" w:rsidP="00E86EE1">
      <w:pPr>
        <w:numPr>
          <w:ilvl w:val="0"/>
          <w:numId w:val="20"/>
        </w:numPr>
        <w:tabs>
          <w:tab w:val="left" w:pos="547"/>
          <w:tab w:val="left" w:pos="835"/>
        </w:tabs>
        <w:autoSpaceDE w:val="0"/>
        <w:autoSpaceDN w:val="0"/>
        <w:adjustRightInd w:val="0"/>
        <w:spacing w:before="0"/>
        <w:contextualSpacing/>
        <w:jc w:val="left"/>
        <w:rPr>
          <w:rFonts w:eastAsia="Malgun Gothic" w:cs="Arial"/>
          <w:szCs w:val="20"/>
          <w:lang w:val="en-SG" w:eastAsia="en-SG"/>
        </w:rPr>
      </w:pPr>
      <w:r w:rsidRPr="00650F5A">
        <w:rPr>
          <w:rFonts w:eastAsia="Malgun Gothic" w:cs="Arial"/>
          <w:szCs w:val="20"/>
          <w:lang w:val="en-SG" w:eastAsia="en-SG"/>
        </w:rPr>
        <w:t>Thuyền trưởng chịu trách nhiệm về việc lên kế hoạch neo tàu đúng thời điểm.</w:t>
      </w:r>
    </w:p>
    <w:p w:rsidR="00650F5A" w:rsidRPr="00650F5A" w:rsidRDefault="00650F5A" w:rsidP="00E86EE1">
      <w:pPr>
        <w:numPr>
          <w:ilvl w:val="0"/>
          <w:numId w:val="20"/>
        </w:numPr>
        <w:tabs>
          <w:tab w:val="left" w:pos="547"/>
          <w:tab w:val="left" w:pos="835"/>
        </w:tabs>
        <w:autoSpaceDE w:val="0"/>
        <w:autoSpaceDN w:val="0"/>
        <w:adjustRightInd w:val="0"/>
        <w:spacing w:before="0"/>
        <w:contextualSpacing/>
        <w:jc w:val="left"/>
        <w:rPr>
          <w:rFonts w:eastAsia="Malgun Gothic" w:cs="Arial"/>
          <w:szCs w:val="20"/>
          <w:lang w:val="en-SG" w:eastAsia="en-SG"/>
        </w:rPr>
      </w:pPr>
      <w:r w:rsidRPr="00650F5A">
        <w:rPr>
          <w:rFonts w:eastAsia="Malgun Gothic" w:cs="Arial"/>
          <w:szCs w:val="20"/>
          <w:lang w:val="en-SG" w:eastAsia="en-SG"/>
        </w:rPr>
        <w:t>Thuyền trưởng chọn thời gian và địa điểm, liên quan tới an toàn tàu.</w:t>
      </w:r>
    </w:p>
    <w:p w:rsidR="00650F5A" w:rsidRPr="00650F5A" w:rsidRDefault="00650F5A" w:rsidP="00E86EE1">
      <w:pPr>
        <w:numPr>
          <w:ilvl w:val="0"/>
          <w:numId w:val="20"/>
        </w:numPr>
        <w:tabs>
          <w:tab w:val="left" w:pos="540"/>
          <w:tab w:val="left" w:pos="835"/>
        </w:tabs>
        <w:autoSpaceDE w:val="0"/>
        <w:autoSpaceDN w:val="0"/>
        <w:adjustRightInd w:val="0"/>
        <w:spacing w:before="0"/>
        <w:ind w:left="540" w:hanging="180"/>
        <w:contextualSpacing/>
        <w:jc w:val="left"/>
        <w:rPr>
          <w:rFonts w:eastAsia="Malgun Gothic" w:cs="Arial"/>
          <w:szCs w:val="20"/>
          <w:lang w:val="en-SG" w:eastAsia="en-SG"/>
        </w:rPr>
      </w:pPr>
      <w:r w:rsidRPr="00650F5A">
        <w:rPr>
          <w:rFonts w:eastAsia="Malgun Gothic" w:cs="Arial"/>
          <w:szCs w:val="20"/>
          <w:lang w:val="en-SG" w:eastAsia="en-SG"/>
        </w:rPr>
        <w:t>Thuyền trưởng phải suy tính đến việc hủy bỏ kế hoạch neo tàu, và kế hoạch trong trường hợp khẩn cấp.</w:t>
      </w:r>
    </w:p>
    <w:p w:rsidR="00650F5A" w:rsidRPr="00650F5A" w:rsidRDefault="00650F5A" w:rsidP="00E86EE1">
      <w:pPr>
        <w:numPr>
          <w:ilvl w:val="0"/>
          <w:numId w:val="20"/>
        </w:numPr>
        <w:tabs>
          <w:tab w:val="left" w:pos="547"/>
          <w:tab w:val="left" w:pos="835"/>
        </w:tabs>
        <w:autoSpaceDE w:val="0"/>
        <w:autoSpaceDN w:val="0"/>
        <w:adjustRightInd w:val="0"/>
        <w:spacing w:before="0"/>
        <w:ind w:left="540" w:hanging="180"/>
        <w:contextualSpacing/>
        <w:jc w:val="left"/>
        <w:rPr>
          <w:rFonts w:eastAsia="Malgun Gothic" w:cs="Arial"/>
          <w:szCs w:val="20"/>
          <w:lang w:val="en-SG" w:eastAsia="en-SG"/>
        </w:rPr>
      </w:pPr>
      <w:r w:rsidRPr="00650F5A">
        <w:rPr>
          <w:rFonts w:eastAsia="Malgun Gothic" w:cs="Arial"/>
          <w:szCs w:val="20"/>
          <w:lang w:val="en-SG" w:eastAsia="en-SG"/>
        </w:rPr>
        <w:t>Sử dụng thông tin của các hải đồ và sách chỉ dẫn hàng hải đã biết, đánh giá về chất đáy, độ sâu, sự giao tiếp với bờ, các nguy hiểm,…</w:t>
      </w:r>
    </w:p>
    <w:p w:rsidR="00650F5A" w:rsidRPr="00650F5A" w:rsidRDefault="00650F5A" w:rsidP="00E86EE1">
      <w:pPr>
        <w:numPr>
          <w:ilvl w:val="0"/>
          <w:numId w:val="20"/>
        </w:numPr>
        <w:tabs>
          <w:tab w:val="left" w:pos="547"/>
          <w:tab w:val="left" w:pos="835"/>
        </w:tabs>
        <w:autoSpaceDE w:val="0"/>
        <w:autoSpaceDN w:val="0"/>
        <w:adjustRightInd w:val="0"/>
        <w:spacing w:before="0"/>
        <w:ind w:left="540" w:hanging="180"/>
        <w:contextualSpacing/>
        <w:jc w:val="left"/>
        <w:rPr>
          <w:rFonts w:eastAsia="Malgun Gothic" w:cs="Arial"/>
          <w:szCs w:val="20"/>
          <w:lang w:val="en-SG" w:eastAsia="en-SG"/>
        </w:rPr>
      </w:pPr>
      <w:r w:rsidRPr="00650F5A">
        <w:rPr>
          <w:rFonts w:eastAsia="Malgun Gothic" w:cs="Arial"/>
          <w:szCs w:val="20"/>
          <w:lang w:val="en-SG" w:eastAsia="en-SG"/>
        </w:rPr>
        <w:t>Sử dụng các thông tin từ đại lý địa phương, bao gồm khu vực neo được chỉ định/ các hạn chế, số lượng tàu bè neo đậu, mật độ giao thông và hoạt động của tàu bè, các thông tin về hàng hải của địa phương.</w:t>
      </w:r>
    </w:p>
    <w:p w:rsidR="00650F5A" w:rsidRPr="00650F5A" w:rsidRDefault="00650F5A" w:rsidP="00E86EE1">
      <w:pPr>
        <w:numPr>
          <w:ilvl w:val="0"/>
          <w:numId w:val="20"/>
        </w:numPr>
        <w:tabs>
          <w:tab w:val="left" w:pos="547"/>
          <w:tab w:val="left" w:pos="835"/>
        </w:tabs>
        <w:autoSpaceDE w:val="0"/>
        <w:autoSpaceDN w:val="0"/>
        <w:adjustRightInd w:val="0"/>
        <w:spacing w:before="0"/>
        <w:contextualSpacing/>
        <w:jc w:val="left"/>
        <w:rPr>
          <w:rFonts w:eastAsia="Malgun Gothic" w:cs="Arial"/>
          <w:szCs w:val="20"/>
          <w:lang w:val="en-SG" w:eastAsia="en-SG"/>
        </w:rPr>
      </w:pPr>
      <w:r w:rsidRPr="00650F5A">
        <w:rPr>
          <w:rFonts w:eastAsia="Malgun Gothic" w:cs="Arial"/>
          <w:szCs w:val="20"/>
          <w:lang w:val="en-SG" w:eastAsia="en-SG"/>
        </w:rPr>
        <w:t>Nghiên cứu bản tin thời tiết, không chỉ thời tiết hiện tại, mà cả thời tiết theo mùa.</w:t>
      </w:r>
    </w:p>
    <w:p w:rsidR="00650F5A" w:rsidRPr="00650F5A" w:rsidRDefault="00650F5A" w:rsidP="00E86EE1">
      <w:pPr>
        <w:numPr>
          <w:ilvl w:val="0"/>
          <w:numId w:val="20"/>
        </w:numPr>
        <w:tabs>
          <w:tab w:val="left" w:pos="547"/>
          <w:tab w:val="left" w:pos="835"/>
        </w:tabs>
        <w:autoSpaceDE w:val="0"/>
        <w:autoSpaceDN w:val="0"/>
        <w:adjustRightInd w:val="0"/>
        <w:spacing w:before="0"/>
        <w:contextualSpacing/>
        <w:jc w:val="left"/>
        <w:rPr>
          <w:rFonts w:eastAsia="Malgun Gothic" w:cs="Arial"/>
          <w:szCs w:val="20"/>
          <w:lang w:val="en-SG" w:eastAsia="en-SG"/>
        </w:rPr>
      </w:pPr>
      <w:r w:rsidRPr="00650F5A">
        <w:rPr>
          <w:rFonts w:eastAsia="Malgun Gothic" w:cs="Arial"/>
          <w:szCs w:val="20"/>
          <w:lang w:val="en-SG" w:eastAsia="en-SG"/>
        </w:rPr>
        <w:t>Hiểu rõ thủy triều địa phương.</w:t>
      </w:r>
    </w:p>
    <w:p w:rsidR="00650F5A" w:rsidRPr="00650F5A" w:rsidRDefault="00650F5A" w:rsidP="00E86EE1">
      <w:pPr>
        <w:numPr>
          <w:ilvl w:val="0"/>
          <w:numId w:val="20"/>
        </w:numPr>
        <w:tabs>
          <w:tab w:val="left" w:pos="547"/>
          <w:tab w:val="left" w:pos="835"/>
        </w:tabs>
        <w:autoSpaceDE w:val="0"/>
        <w:autoSpaceDN w:val="0"/>
        <w:adjustRightInd w:val="0"/>
        <w:spacing w:before="0"/>
        <w:contextualSpacing/>
        <w:jc w:val="left"/>
        <w:rPr>
          <w:rFonts w:eastAsia="Malgun Gothic" w:cs="Arial"/>
          <w:szCs w:val="20"/>
          <w:lang w:val="en-SG" w:eastAsia="en-SG"/>
        </w:rPr>
      </w:pPr>
      <w:r w:rsidRPr="00650F5A">
        <w:rPr>
          <w:rFonts w:eastAsia="Malgun Gothic" w:cs="Arial"/>
          <w:szCs w:val="20"/>
          <w:lang w:val="en-SG" w:eastAsia="en-SG"/>
        </w:rPr>
        <w:t>Nắm được các cảnh báo về an ninh (ví dụ: khu neo có thể thường có cướp biển)</w:t>
      </w:r>
    </w:p>
    <w:p w:rsidR="00650F5A" w:rsidRPr="00650F5A" w:rsidRDefault="00650F5A" w:rsidP="00E86EE1">
      <w:pPr>
        <w:numPr>
          <w:ilvl w:val="0"/>
          <w:numId w:val="20"/>
        </w:numPr>
        <w:tabs>
          <w:tab w:val="left" w:pos="547"/>
          <w:tab w:val="left" w:pos="835"/>
        </w:tabs>
        <w:autoSpaceDE w:val="0"/>
        <w:autoSpaceDN w:val="0"/>
        <w:adjustRightInd w:val="0"/>
        <w:spacing w:before="0"/>
        <w:contextualSpacing/>
        <w:jc w:val="left"/>
        <w:rPr>
          <w:rFonts w:eastAsia="Malgun Gothic" w:cs="Arial"/>
          <w:szCs w:val="20"/>
          <w:lang w:val="en-SG" w:eastAsia="en-SG"/>
        </w:rPr>
      </w:pPr>
      <w:r w:rsidRPr="00650F5A">
        <w:rPr>
          <w:rFonts w:eastAsia="Malgun Gothic" w:cs="Arial"/>
          <w:szCs w:val="20"/>
          <w:lang w:val="en-SG" w:eastAsia="en-SG"/>
        </w:rPr>
        <w:t>Huấn luyện thuyền viên.</w:t>
      </w:r>
    </w:p>
    <w:p w:rsidR="00650F5A" w:rsidRPr="00650F5A" w:rsidRDefault="00650F5A" w:rsidP="00650F5A">
      <w:pPr>
        <w:tabs>
          <w:tab w:val="left" w:pos="547"/>
          <w:tab w:val="left" w:pos="835"/>
        </w:tabs>
        <w:autoSpaceDE w:val="0"/>
        <w:autoSpaceDN w:val="0"/>
        <w:adjustRightInd w:val="0"/>
        <w:spacing w:before="0"/>
        <w:ind w:firstLine="0"/>
        <w:rPr>
          <w:rFonts w:eastAsia="Malgun Gothic" w:cs="Arial"/>
          <w:szCs w:val="20"/>
          <w:lang w:val="en-SG" w:eastAsia="en-SG"/>
        </w:rPr>
      </w:pPr>
      <w:r w:rsidRPr="00650F5A">
        <w:rPr>
          <w:rFonts w:eastAsia="Malgun Gothic" w:cs="Arial"/>
          <w:szCs w:val="20"/>
          <w:lang w:val="en-SG" w:eastAsia="en-SG"/>
        </w:rPr>
        <w:tab/>
        <w:t xml:space="preserve">Tiếp cận khu neo đông đúc là công việc đầy nguy hiểm, ngay cả khi đã được lên kế hoạch hoặc dưới sự quản lý thông thạo của VTS. Thuyền trưởng phải thường xuyên xác nhận với VTS/ Chính quyền cảng trước khi tiếp cận khu neo nếu cho rằng có tàu bè di chuyển. </w:t>
      </w:r>
    </w:p>
    <w:p w:rsidR="00650F5A" w:rsidRPr="00650F5A" w:rsidRDefault="00650F5A" w:rsidP="00650F5A">
      <w:pPr>
        <w:tabs>
          <w:tab w:val="left" w:pos="547"/>
          <w:tab w:val="left" w:pos="835"/>
        </w:tabs>
        <w:autoSpaceDE w:val="0"/>
        <w:autoSpaceDN w:val="0"/>
        <w:adjustRightInd w:val="0"/>
        <w:spacing w:before="0"/>
        <w:ind w:firstLine="0"/>
        <w:rPr>
          <w:rFonts w:eastAsia="Malgun Gothic" w:cs="Arial"/>
          <w:szCs w:val="20"/>
          <w:lang w:val="en-SG" w:eastAsia="en-SG"/>
        </w:rPr>
      </w:pPr>
      <w:r w:rsidRPr="00650F5A">
        <w:rPr>
          <w:rFonts w:eastAsia="Malgun Gothic" w:cs="Arial"/>
          <w:szCs w:val="20"/>
          <w:lang w:val="en-SG" w:eastAsia="en-SG"/>
        </w:rPr>
        <w:t>Vì vậy, vấn đề quan trọng là phải có đầy đủ đội ngũ trên buồng lái thích hợp, những người hiểu rõ kế hoạch neo đậum, luôn duy trì việc cảnh giới thận trọng, và  trợ giúp Thuyển trưởng về sự di chuyển của tàu khi tiến vào khi neo đông đúc, đặc biệt là vào ban đêm.</w:t>
      </w:r>
    </w:p>
    <w:p w:rsidR="00650F5A" w:rsidRPr="00650F5A" w:rsidRDefault="00650F5A" w:rsidP="00650F5A">
      <w:pPr>
        <w:tabs>
          <w:tab w:val="left" w:pos="547"/>
          <w:tab w:val="left" w:pos="835"/>
        </w:tabs>
        <w:autoSpaceDE w:val="0"/>
        <w:autoSpaceDN w:val="0"/>
        <w:adjustRightInd w:val="0"/>
        <w:spacing w:before="0"/>
        <w:ind w:firstLine="0"/>
        <w:rPr>
          <w:rFonts w:eastAsia="Malgun Gothic" w:cs="Arial"/>
          <w:szCs w:val="20"/>
          <w:lang w:val="en-SG" w:eastAsia="en-SG"/>
        </w:rPr>
      </w:pPr>
    </w:p>
    <w:p w:rsidR="00650F5A" w:rsidRPr="00650F5A" w:rsidRDefault="00650F5A" w:rsidP="00650F5A">
      <w:pPr>
        <w:tabs>
          <w:tab w:val="left" w:pos="547"/>
          <w:tab w:val="left" w:pos="835"/>
        </w:tabs>
        <w:autoSpaceDE w:val="0"/>
        <w:autoSpaceDN w:val="0"/>
        <w:adjustRightInd w:val="0"/>
        <w:spacing w:before="0"/>
        <w:ind w:firstLine="0"/>
        <w:rPr>
          <w:rFonts w:eastAsia="Malgun Gothic" w:cs="Arial"/>
          <w:b/>
          <w:szCs w:val="20"/>
          <w:lang w:val="en-SG" w:eastAsia="en-SG"/>
        </w:rPr>
      </w:pPr>
      <w:r w:rsidRPr="00650F5A">
        <w:rPr>
          <w:rFonts w:eastAsia="Malgun Gothic" w:cs="Arial"/>
          <w:b/>
          <w:szCs w:val="20"/>
          <w:lang w:eastAsia="en-SG"/>
        </w:rPr>
        <w:t xml:space="preserve">7. </w:t>
      </w:r>
      <w:r w:rsidRPr="00650F5A">
        <w:rPr>
          <w:rFonts w:eastAsia="Malgun Gothic" w:cs="Arial"/>
          <w:b/>
          <w:szCs w:val="20"/>
          <w:lang w:val="en-SG" w:eastAsia="en-SG"/>
        </w:rPr>
        <w:t>Trực ca neo</w:t>
      </w:r>
    </w:p>
    <w:p w:rsidR="00650F5A" w:rsidRPr="00650F5A" w:rsidRDefault="00650F5A" w:rsidP="00650F5A">
      <w:pPr>
        <w:tabs>
          <w:tab w:val="left" w:pos="547"/>
          <w:tab w:val="left" w:pos="835"/>
        </w:tabs>
        <w:autoSpaceDE w:val="0"/>
        <w:autoSpaceDN w:val="0"/>
        <w:adjustRightInd w:val="0"/>
        <w:spacing w:before="0"/>
        <w:ind w:firstLine="0"/>
        <w:rPr>
          <w:rFonts w:eastAsia="Malgun Gothic" w:cs="Arial"/>
          <w:szCs w:val="20"/>
          <w:lang w:val="en-SG" w:eastAsia="en-SG"/>
        </w:rPr>
      </w:pPr>
      <w:r w:rsidRPr="00650F5A">
        <w:rPr>
          <w:rFonts w:eastAsia="Malgun Gothic" w:cs="Arial"/>
          <w:szCs w:val="20"/>
          <w:lang w:val="en-SG" w:eastAsia="en-SG"/>
        </w:rPr>
        <w:tab/>
        <w:t>Trực ca neo cẩn trọng phải được duy trì thường xuyên. Phải cảnh giác rằng các tàu khác trực ca neo sẽ có thể không mẫn cãn như tàu của mình. Vì vậy phải có người trực ca trên buồng lái mọi lúc, mọi hoàn cảnh. Theo nhiều thống kê về tai nạn hàng hải, việc trực ca neo thiếu cẩn trọng là yếu tố góp phần không nhỏ. Sỹ quan trực ca phải được thuyền trưởng trao cho đầy đủ quyền hạn để thực hiện hành động thích hợp, kể cả sử dụng máy nếu hoàn cảnh yêu cầu. Lệnh của thuyền trưởng phải có nội dung rõ ràng và đi thẳng vào vấn đề.</w:t>
      </w:r>
    </w:p>
    <w:p w:rsidR="00650F5A" w:rsidRPr="00650F5A" w:rsidRDefault="00650F5A" w:rsidP="00650F5A">
      <w:pPr>
        <w:tabs>
          <w:tab w:val="left" w:pos="547"/>
          <w:tab w:val="left" w:pos="835"/>
        </w:tabs>
        <w:autoSpaceDE w:val="0"/>
        <w:autoSpaceDN w:val="0"/>
        <w:adjustRightInd w:val="0"/>
        <w:spacing w:before="0"/>
        <w:ind w:firstLine="0"/>
        <w:rPr>
          <w:rFonts w:eastAsia="Malgun Gothic" w:cs="Arial"/>
          <w:szCs w:val="20"/>
          <w:lang w:val="en-SG" w:eastAsia="en-SG"/>
        </w:rPr>
      </w:pPr>
      <w:r w:rsidRPr="00650F5A">
        <w:rPr>
          <w:rFonts w:eastAsia="Malgun Gothic" w:cs="Arial"/>
          <w:szCs w:val="20"/>
          <w:lang w:val="en-SG" w:eastAsia="en-SG"/>
        </w:rPr>
        <w:tab/>
        <w:t>Khi duy trì một ca neo, sỹ quan trực ca phải đảm bảo rằng:</w:t>
      </w:r>
    </w:p>
    <w:p w:rsidR="00650F5A" w:rsidRPr="00650F5A" w:rsidRDefault="00650F5A" w:rsidP="00E86EE1">
      <w:pPr>
        <w:numPr>
          <w:ilvl w:val="0"/>
          <w:numId w:val="21"/>
        </w:numPr>
        <w:tabs>
          <w:tab w:val="left" w:pos="547"/>
          <w:tab w:val="left" w:pos="835"/>
        </w:tabs>
        <w:autoSpaceDE w:val="0"/>
        <w:autoSpaceDN w:val="0"/>
        <w:adjustRightInd w:val="0"/>
        <w:spacing w:before="0"/>
        <w:contextualSpacing/>
        <w:jc w:val="left"/>
        <w:rPr>
          <w:rFonts w:eastAsia="Malgun Gothic" w:cs="Arial"/>
          <w:szCs w:val="20"/>
          <w:lang w:val="en-SG" w:eastAsia="en-SG"/>
        </w:rPr>
      </w:pPr>
      <w:r w:rsidRPr="00650F5A">
        <w:rPr>
          <w:rFonts w:eastAsia="Malgun Gothic" w:cs="Arial"/>
          <w:szCs w:val="20"/>
          <w:lang w:val="en-SG" w:eastAsia="en-SG"/>
        </w:rPr>
        <w:t>Hải đồ có tỷ lệ xích lớn nhất, lần xuất bản cuối cùng được sử dụng.</w:t>
      </w:r>
    </w:p>
    <w:p w:rsidR="00650F5A" w:rsidRPr="00650F5A" w:rsidRDefault="00650F5A" w:rsidP="00E86EE1">
      <w:pPr>
        <w:numPr>
          <w:ilvl w:val="0"/>
          <w:numId w:val="21"/>
        </w:numPr>
        <w:tabs>
          <w:tab w:val="left" w:pos="547"/>
          <w:tab w:val="left" w:pos="835"/>
        </w:tabs>
        <w:autoSpaceDE w:val="0"/>
        <w:autoSpaceDN w:val="0"/>
        <w:adjustRightInd w:val="0"/>
        <w:spacing w:before="0"/>
        <w:contextualSpacing/>
        <w:jc w:val="left"/>
        <w:rPr>
          <w:rFonts w:eastAsia="Malgun Gothic" w:cs="Arial"/>
          <w:szCs w:val="20"/>
          <w:lang w:val="en-SG" w:eastAsia="en-SG"/>
        </w:rPr>
      </w:pPr>
      <w:r w:rsidRPr="00650F5A">
        <w:rPr>
          <w:rFonts w:eastAsia="Malgun Gothic" w:cs="Arial"/>
          <w:szCs w:val="20"/>
          <w:lang w:val="en-SG" w:eastAsia="en-SG"/>
        </w:rPr>
        <w:t>Vị trí neo ban đầu phải được đánh dấu trên Hải đồ.</w:t>
      </w:r>
    </w:p>
    <w:p w:rsidR="00650F5A" w:rsidRPr="00650F5A" w:rsidRDefault="00650F5A" w:rsidP="00E86EE1">
      <w:pPr>
        <w:numPr>
          <w:ilvl w:val="0"/>
          <w:numId w:val="21"/>
        </w:numPr>
        <w:tabs>
          <w:tab w:val="left" w:pos="547"/>
          <w:tab w:val="left" w:pos="835"/>
        </w:tabs>
        <w:autoSpaceDE w:val="0"/>
        <w:autoSpaceDN w:val="0"/>
        <w:adjustRightInd w:val="0"/>
        <w:spacing w:before="0"/>
        <w:contextualSpacing/>
        <w:jc w:val="left"/>
        <w:rPr>
          <w:rFonts w:eastAsia="Malgun Gothic" w:cs="Arial"/>
          <w:szCs w:val="20"/>
          <w:lang w:val="en-SG" w:eastAsia="en-SG"/>
        </w:rPr>
      </w:pPr>
      <w:r w:rsidRPr="00650F5A">
        <w:rPr>
          <w:rFonts w:eastAsia="Malgun Gothic" w:cs="Arial"/>
          <w:szCs w:val="20"/>
          <w:lang w:val="en-SG" w:eastAsia="en-SG"/>
        </w:rPr>
        <w:t>Việc xác định vị trí tàu phải được duy trì, bằng nhiều hơn một phương pháp.</w:t>
      </w:r>
    </w:p>
    <w:p w:rsidR="00650F5A" w:rsidRPr="00650F5A" w:rsidRDefault="00650F5A" w:rsidP="00E86EE1">
      <w:pPr>
        <w:numPr>
          <w:ilvl w:val="0"/>
          <w:numId w:val="21"/>
        </w:numPr>
        <w:tabs>
          <w:tab w:val="left" w:pos="547"/>
          <w:tab w:val="left" w:pos="835"/>
        </w:tabs>
        <w:autoSpaceDE w:val="0"/>
        <w:autoSpaceDN w:val="0"/>
        <w:adjustRightInd w:val="0"/>
        <w:spacing w:before="0"/>
        <w:contextualSpacing/>
        <w:jc w:val="left"/>
        <w:rPr>
          <w:rFonts w:eastAsia="Malgun Gothic" w:cs="Arial"/>
          <w:szCs w:val="20"/>
          <w:lang w:val="en-SG" w:eastAsia="en-SG"/>
        </w:rPr>
      </w:pPr>
      <w:r w:rsidRPr="00650F5A">
        <w:rPr>
          <w:rFonts w:eastAsia="Malgun Gothic" w:cs="Arial"/>
          <w:szCs w:val="20"/>
          <w:lang w:val="en-SG" w:eastAsia="en-SG"/>
        </w:rPr>
        <w:t>Phai duy trì viêc theo dõi sự dịch chuyển của các tàu lân cận.</w:t>
      </w:r>
    </w:p>
    <w:p w:rsidR="00650F5A" w:rsidRPr="00650F5A" w:rsidRDefault="00650F5A" w:rsidP="00E86EE1">
      <w:pPr>
        <w:numPr>
          <w:ilvl w:val="0"/>
          <w:numId w:val="21"/>
        </w:numPr>
        <w:tabs>
          <w:tab w:val="left" w:pos="547"/>
          <w:tab w:val="left" w:pos="835"/>
        </w:tabs>
        <w:autoSpaceDE w:val="0"/>
        <w:autoSpaceDN w:val="0"/>
        <w:adjustRightInd w:val="0"/>
        <w:spacing w:before="0"/>
        <w:contextualSpacing/>
        <w:jc w:val="left"/>
        <w:rPr>
          <w:rFonts w:eastAsia="Malgun Gothic" w:cs="Arial"/>
          <w:szCs w:val="20"/>
          <w:lang w:val="en-SG" w:eastAsia="en-SG"/>
        </w:rPr>
      </w:pPr>
      <w:r w:rsidRPr="00650F5A">
        <w:rPr>
          <w:rFonts w:eastAsia="Malgun Gothic" w:cs="Arial"/>
          <w:szCs w:val="20"/>
          <w:lang w:val="en-SG" w:eastAsia="en-SG"/>
        </w:rPr>
        <w:t>Theo dõi chặt chẽ tình trạng thời tiết trong trường hợp có sự thay đổi đáng kể.</w:t>
      </w:r>
    </w:p>
    <w:p w:rsidR="00650F5A" w:rsidRPr="00650F5A" w:rsidRDefault="00650F5A" w:rsidP="00E86EE1">
      <w:pPr>
        <w:numPr>
          <w:ilvl w:val="0"/>
          <w:numId w:val="21"/>
        </w:numPr>
        <w:tabs>
          <w:tab w:val="left" w:pos="547"/>
          <w:tab w:val="left" w:pos="835"/>
        </w:tabs>
        <w:autoSpaceDE w:val="0"/>
        <w:autoSpaceDN w:val="0"/>
        <w:adjustRightInd w:val="0"/>
        <w:spacing w:before="0"/>
        <w:contextualSpacing/>
        <w:jc w:val="left"/>
        <w:rPr>
          <w:rFonts w:eastAsia="Malgun Gothic" w:cs="Arial"/>
          <w:szCs w:val="20"/>
          <w:lang w:val="en-SG" w:eastAsia="en-SG"/>
        </w:rPr>
      </w:pPr>
      <w:r w:rsidRPr="00650F5A">
        <w:rPr>
          <w:rFonts w:eastAsia="Malgun Gothic" w:cs="Arial"/>
          <w:szCs w:val="20"/>
          <w:lang w:val="en-SG" w:eastAsia="en-SG"/>
        </w:rPr>
        <w:lastRenderedPageBreak/>
        <w:t>Trong ca trực phải liên tục theo dõi sự hoạt động của tàu thuyền xung quanh.</w:t>
      </w:r>
    </w:p>
    <w:p w:rsidR="00650F5A" w:rsidRPr="00650F5A" w:rsidRDefault="00650F5A" w:rsidP="00E86EE1">
      <w:pPr>
        <w:numPr>
          <w:ilvl w:val="0"/>
          <w:numId w:val="21"/>
        </w:numPr>
        <w:tabs>
          <w:tab w:val="left" w:pos="547"/>
          <w:tab w:val="left" w:pos="835"/>
        </w:tabs>
        <w:autoSpaceDE w:val="0"/>
        <w:autoSpaceDN w:val="0"/>
        <w:adjustRightInd w:val="0"/>
        <w:spacing w:before="0"/>
        <w:contextualSpacing/>
        <w:jc w:val="left"/>
        <w:rPr>
          <w:rFonts w:eastAsia="Malgun Gothic" w:cs="Arial"/>
          <w:szCs w:val="20"/>
          <w:lang w:val="en-SG" w:eastAsia="en-SG"/>
        </w:rPr>
      </w:pPr>
      <w:r w:rsidRPr="00650F5A">
        <w:rPr>
          <w:rFonts w:eastAsia="Malgun Gothic" w:cs="Arial"/>
          <w:szCs w:val="20"/>
          <w:lang w:val="en-SG" w:eastAsia="en-SG"/>
        </w:rPr>
        <w:t>Kiểm tra lỉn neo thường xuyên.</w:t>
      </w:r>
    </w:p>
    <w:p w:rsidR="00650F5A" w:rsidRPr="00650F5A" w:rsidRDefault="00650F5A" w:rsidP="00E86EE1">
      <w:pPr>
        <w:numPr>
          <w:ilvl w:val="0"/>
          <w:numId w:val="21"/>
        </w:numPr>
        <w:tabs>
          <w:tab w:val="left" w:pos="547"/>
          <w:tab w:val="left" w:pos="835"/>
        </w:tabs>
        <w:autoSpaceDE w:val="0"/>
        <w:autoSpaceDN w:val="0"/>
        <w:adjustRightInd w:val="0"/>
        <w:spacing w:before="0"/>
        <w:contextualSpacing/>
        <w:jc w:val="left"/>
        <w:rPr>
          <w:rFonts w:eastAsia="Malgun Gothic" w:cs="Arial"/>
          <w:szCs w:val="20"/>
          <w:lang w:val="en-SG" w:eastAsia="en-SG"/>
        </w:rPr>
      </w:pPr>
      <w:r w:rsidRPr="00650F5A">
        <w:rPr>
          <w:rFonts w:eastAsia="Malgun Gothic" w:cs="Arial"/>
          <w:szCs w:val="20"/>
          <w:lang w:val="en-SG" w:eastAsia="en-SG"/>
        </w:rPr>
        <w:t>Không e ngại gọi Thuyền trưởng khi cần.</w:t>
      </w:r>
    </w:p>
    <w:p w:rsidR="00650F5A" w:rsidRPr="00650F5A" w:rsidRDefault="00650F5A" w:rsidP="00650F5A">
      <w:pPr>
        <w:tabs>
          <w:tab w:val="left" w:pos="547"/>
          <w:tab w:val="left" w:pos="835"/>
        </w:tabs>
        <w:autoSpaceDE w:val="0"/>
        <w:autoSpaceDN w:val="0"/>
        <w:adjustRightInd w:val="0"/>
        <w:spacing w:before="0"/>
        <w:ind w:firstLine="0"/>
        <w:rPr>
          <w:rFonts w:eastAsia="Malgun Gothic" w:cs="Arial"/>
          <w:szCs w:val="20"/>
          <w:lang w:val="en-SG" w:eastAsia="en-SG"/>
        </w:rPr>
      </w:pPr>
      <w:r w:rsidRPr="00650F5A">
        <w:rPr>
          <w:rFonts w:eastAsia="Malgun Gothic" w:cs="Arial"/>
          <w:szCs w:val="20"/>
          <w:lang w:val="en-SG" w:eastAsia="en-SG"/>
        </w:rPr>
        <w:tab/>
        <w:t>Tuy nhiên, trong nhiều tai nạn, người ta thấy rằng dù đã duy trì việc trực ca neo mẫn cán và Thuyền trưởng đã được gọi ngay lập tức, nhưng tàu vẫn bị trôi neo và mắc cạn. Nguyên nhân bao gồm yếu tố là con tàu neo quá gần bờ, máy chính đã không thể đưa vào sử dụng được ngay lập tức, neo không thể kéo lên trong điều kiện thời tiết đó do tời neo hoặc hệ thống thủy lực bị hỏng, hoặc không thể điều động tàu một cách thích hợp trong điều kiện thời tiết không thuận lợi.</w:t>
      </w:r>
    </w:p>
    <w:p w:rsidR="00650F5A" w:rsidRPr="00650F5A" w:rsidRDefault="00650F5A" w:rsidP="00650F5A">
      <w:pPr>
        <w:tabs>
          <w:tab w:val="left" w:pos="547"/>
          <w:tab w:val="left" w:pos="835"/>
        </w:tabs>
        <w:autoSpaceDE w:val="0"/>
        <w:autoSpaceDN w:val="0"/>
        <w:adjustRightInd w:val="0"/>
        <w:spacing w:before="0"/>
        <w:ind w:firstLine="0"/>
        <w:rPr>
          <w:rFonts w:eastAsia="Malgun Gothic" w:cs="Arial"/>
          <w:szCs w:val="20"/>
          <w:lang w:val="en-SG" w:eastAsia="en-SG"/>
        </w:rPr>
      </w:pPr>
    </w:p>
    <w:p w:rsidR="00650F5A" w:rsidRPr="00650F5A" w:rsidRDefault="00650F5A" w:rsidP="00650F5A">
      <w:pPr>
        <w:tabs>
          <w:tab w:val="left" w:pos="547"/>
          <w:tab w:val="left" w:pos="835"/>
        </w:tabs>
        <w:autoSpaceDE w:val="0"/>
        <w:autoSpaceDN w:val="0"/>
        <w:adjustRightInd w:val="0"/>
        <w:spacing w:before="0"/>
        <w:ind w:firstLine="0"/>
        <w:rPr>
          <w:rFonts w:eastAsia="Malgun Gothic" w:cs="Arial"/>
          <w:b/>
          <w:szCs w:val="20"/>
          <w:lang w:val="en-SG" w:eastAsia="en-SG"/>
        </w:rPr>
      </w:pPr>
      <w:r w:rsidRPr="00650F5A">
        <w:rPr>
          <w:rFonts w:eastAsia="Malgun Gothic" w:cs="Arial"/>
          <w:b/>
          <w:szCs w:val="20"/>
          <w:lang w:eastAsia="en-SG"/>
        </w:rPr>
        <w:t xml:space="preserve">8. </w:t>
      </w:r>
      <w:r w:rsidRPr="00650F5A">
        <w:rPr>
          <w:rFonts w:eastAsia="Malgun Gothic" w:cs="Arial"/>
          <w:b/>
          <w:szCs w:val="20"/>
          <w:lang w:val="en-SG" w:eastAsia="en-SG"/>
        </w:rPr>
        <w:t>Neo tàu tại vùng nước sâu</w:t>
      </w:r>
    </w:p>
    <w:p w:rsidR="00650F5A" w:rsidRPr="00650F5A" w:rsidRDefault="00650F5A" w:rsidP="00650F5A">
      <w:pPr>
        <w:tabs>
          <w:tab w:val="left" w:pos="547"/>
          <w:tab w:val="left" w:pos="835"/>
        </w:tabs>
        <w:autoSpaceDE w:val="0"/>
        <w:autoSpaceDN w:val="0"/>
        <w:adjustRightInd w:val="0"/>
        <w:spacing w:before="0"/>
        <w:ind w:firstLine="0"/>
        <w:rPr>
          <w:rFonts w:eastAsia="Malgun Gothic" w:cs="Arial"/>
          <w:szCs w:val="20"/>
          <w:lang w:val="en-SG" w:eastAsia="en-SG"/>
        </w:rPr>
      </w:pPr>
      <w:r w:rsidRPr="00650F5A">
        <w:rPr>
          <w:rFonts w:eastAsia="Malgun Gothic" w:cs="Arial"/>
          <w:szCs w:val="20"/>
          <w:lang w:val="en-SG" w:eastAsia="en-SG"/>
        </w:rPr>
        <w:tab/>
        <w:t>Quy trình neo tàu phải chỉ rõ như thế nào được xem là vùng nước sâu. Điều này phụ thuộc vào loại tàu và kích thước tàu khác nhau.Vì thế chủ tàu coi rằng độ sâu từ 40 đến 45m có thể được coi là giới hạn.Tàu Cape Size hoặc Panamax thường cần phải neo ở vùng nước sâu và có một số lượng khu neo đã được biết rõ dành cho nó, nơi có độ sâu phù hợp. Mất neo khi neo ở vùng nước sâu thực sự là nguy cơ nếu không kiểm soát được quá trình thả neo.</w:t>
      </w:r>
    </w:p>
    <w:p w:rsidR="00650F5A" w:rsidRPr="00650F5A" w:rsidRDefault="00650F5A" w:rsidP="00650F5A">
      <w:pPr>
        <w:tabs>
          <w:tab w:val="left" w:pos="547"/>
          <w:tab w:val="left" w:pos="835"/>
        </w:tabs>
        <w:autoSpaceDE w:val="0"/>
        <w:autoSpaceDN w:val="0"/>
        <w:adjustRightInd w:val="0"/>
        <w:spacing w:before="0"/>
        <w:ind w:firstLine="0"/>
        <w:rPr>
          <w:rFonts w:eastAsia="Malgun Gothic" w:cs="Arial"/>
          <w:szCs w:val="20"/>
          <w:lang w:val="en-SG" w:eastAsia="en-SG"/>
        </w:rPr>
      </w:pPr>
      <w:r w:rsidRPr="00650F5A">
        <w:rPr>
          <w:rFonts w:eastAsia="Malgun Gothic" w:cs="Arial"/>
          <w:szCs w:val="20"/>
          <w:lang w:val="en-SG" w:eastAsia="en-SG"/>
        </w:rPr>
        <w:tab/>
        <w:t>Với neo kích thước lớn, thả neo ở vùng nước sâu có thể dẫn tới hư hại cho chính bản thân neo, tăng khả năng tuột toàn bộ lỉn, và gây hư hỏng tời neo, chốt lỉn hoặc hầm lỉn.</w:t>
      </w:r>
    </w:p>
    <w:p w:rsidR="00650F5A" w:rsidRPr="00650F5A" w:rsidRDefault="00650F5A" w:rsidP="00650F5A">
      <w:pPr>
        <w:tabs>
          <w:tab w:val="left" w:pos="547"/>
          <w:tab w:val="left" w:pos="835"/>
        </w:tabs>
        <w:autoSpaceDE w:val="0"/>
        <w:autoSpaceDN w:val="0"/>
        <w:adjustRightInd w:val="0"/>
        <w:spacing w:before="0"/>
        <w:ind w:firstLine="0"/>
        <w:rPr>
          <w:rFonts w:eastAsia="Malgun Gothic" w:cs="Arial"/>
          <w:szCs w:val="20"/>
          <w:lang w:val="en-SG" w:eastAsia="en-SG"/>
        </w:rPr>
      </w:pPr>
      <w:r w:rsidRPr="00650F5A">
        <w:rPr>
          <w:rFonts w:eastAsia="Malgun Gothic" w:cs="Arial"/>
          <w:szCs w:val="20"/>
          <w:lang w:val="en-SG" w:eastAsia="en-SG"/>
        </w:rPr>
        <w:t>Kuyến khích việc thả neo ở vùng nước sâu là thả neo bằng tời, xông neo một cách từ từ tới đủ độ dài lỉn neo được yêu cầu.Việc này, tuy nhiên, đòi hỏi dự tính chính xác sự dịch chuyển của tàu so với đáy biển và từ đó tránh những hư hại có thể cho tời neo.</w:t>
      </w:r>
    </w:p>
    <w:p w:rsidR="00650F5A" w:rsidRPr="00650F5A" w:rsidRDefault="00650F5A" w:rsidP="00650F5A">
      <w:pPr>
        <w:tabs>
          <w:tab w:val="left" w:pos="547"/>
          <w:tab w:val="left" w:pos="835"/>
        </w:tabs>
        <w:autoSpaceDE w:val="0"/>
        <w:autoSpaceDN w:val="0"/>
        <w:adjustRightInd w:val="0"/>
        <w:spacing w:before="0"/>
        <w:ind w:firstLine="0"/>
        <w:rPr>
          <w:rFonts w:eastAsia="Malgun Gothic" w:cs="Arial"/>
          <w:szCs w:val="20"/>
          <w:lang w:val="en-SG" w:eastAsia="en-SG"/>
        </w:rPr>
      </w:pPr>
      <w:r w:rsidRPr="00650F5A">
        <w:rPr>
          <w:rFonts w:eastAsia="Malgun Gothic" w:cs="Arial"/>
          <w:szCs w:val="20"/>
          <w:lang w:val="en-SG" w:eastAsia="en-SG"/>
        </w:rPr>
        <w:tab/>
        <w:t>Phải lưu tâm ở mức độ cao khi thả neo ở vùng nước sâu. Các hướng dẫn sau đây được xem xét để tránh việc thiệt hại cho neo:</w:t>
      </w:r>
    </w:p>
    <w:p w:rsidR="00650F5A" w:rsidRPr="00650F5A" w:rsidRDefault="00650F5A" w:rsidP="00E86EE1">
      <w:pPr>
        <w:numPr>
          <w:ilvl w:val="0"/>
          <w:numId w:val="22"/>
        </w:numPr>
        <w:tabs>
          <w:tab w:val="left" w:pos="547"/>
          <w:tab w:val="left" w:pos="835"/>
        </w:tabs>
        <w:autoSpaceDE w:val="0"/>
        <w:autoSpaceDN w:val="0"/>
        <w:adjustRightInd w:val="0"/>
        <w:spacing w:before="0"/>
        <w:ind w:left="540" w:hanging="180"/>
        <w:contextualSpacing/>
        <w:jc w:val="left"/>
        <w:rPr>
          <w:rFonts w:eastAsia="Malgun Gothic" w:cs="Arial"/>
          <w:szCs w:val="20"/>
          <w:lang w:val="en-SG" w:eastAsia="en-SG"/>
        </w:rPr>
      </w:pPr>
      <w:r w:rsidRPr="00650F5A">
        <w:rPr>
          <w:rFonts w:eastAsia="Malgun Gothic" w:cs="Arial"/>
          <w:szCs w:val="20"/>
          <w:lang w:val="en-SG" w:eastAsia="en-SG"/>
        </w:rPr>
        <w:t>Đảm bảo rằng má phanh tời neo ở trong trạng thái tốt và ốc điều chỉnh má phanh được điều chỉnh thích hợp.</w:t>
      </w:r>
    </w:p>
    <w:p w:rsidR="00650F5A" w:rsidRPr="00650F5A" w:rsidRDefault="00650F5A" w:rsidP="00E86EE1">
      <w:pPr>
        <w:numPr>
          <w:ilvl w:val="0"/>
          <w:numId w:val="22"/>
        </w:numPr>
        <w:tabs>
          <w:tab w:val="left" w:pos="547"/>
          <w:tab w:val="left" w:pos="835"/>
        </w:tabs>
        <w:autoSpaceDE w:val="0"/>
        <w:autoSpaceDN w:val="0"/>
        <w:adjustRightInd w:val="0"/>
        <w:spacing w:before="0"/>
        <w:contextualSpacing/>
        <w:jc w:val="left"/>
        <w:rPr>
          <w:rFonts w:eastAsia="Malgun Gothic" w:cs="Arial"/>
          <w:szCs w:val="20"/>
          <w:lang w:val="en-SG" w:eastAsia="en-SG"/>
        </w:rPr>
      </w:pPr>
      <w:r w:rsidRPr="00650F5A">
        <w:rPr>
          <w:rFonts w:eastAsia="Malgun Gothic" w:cs="Arial"/>
          <w:szCs w:val="20"/>
          <w:lang w:val="en-SG" w:eastAsia="en-SG"/>
        </w:rPr>
        <w:t>Đảm bảo rằng toàn bộ lỉn neo được xông từ từ bằng tời.</w:t>
      </w:r>
    </w:p>
    <w:p w:rsidR="00650F5A" w:rsidRPr="00650F5A" w:rsidRDefault="00650F5A" w:rsidP="00E86EE1">
      <w:pPr>
        <w:numPr>
          <w:ilvl w:val="0"/>
          <w:numId w:val="22"/>
        </w:numPr>
        <w:tabs>
          <w:tab w:val="left" w:pos="547"/>
          <w:tab w:val="left" w:pos="835"/>
        </w:tabs>
        <w:autoSpaceDE w:val="0"/>
        <w:autoSpaceDN w:val="0"/>
        <w:adjustRightInd w:val="0"/>
        <w:spacing w:before="0"/>
        <w:contextualSpacing/>
        <w:jc w:val="left"/>
        <w:rPr>
          <w:rFonts w:eastAsia="Malgun Gothic" w:cs="Arial"/>
          <w:szCs w:val="20"/>
          <w:lang w:val="en-SG" w:eastAsia="en-SG"/>
        </w:rPr>
      </w:pPr>
      <w:r w:rsidRPr="00650F5A">
        <w:rPr>
          <w:rFonts w:eastAsia="Malgun Gothic" w:cs="Arial"/>
          <w:szCs w:val="20"/>
          <w:lang w:val="en-SG" w:eastAsia="en-SG"/>
        </w:rPr>
        <w:t>Khi hạ neo con tàu đã bị dừng lại hẳn và không có tốc độ so với đáy biển.</w:t>
      </w:r>
    </w:p>
    <w:p w:rsidR="00650F5A" w:rsidRPr="00650F5A" w:rsidRDefault="00650F5A" w:rsidP="00E86EE1">
      <w:pPr>
        <w:numPr>
          <w:ilvl w:val="0"/>
          <w:numId w:val="22"/>
        </w:numPr>
        <w:tabs>
          <w:tab w:val="left" w:pos="547"/>
          <w:tab w:val="left" w:pos="835"/>
        </w:tabs>
        <w:autoSpaceDE w:val="0"/>
        <w:autoSpaceDN w:val="0"/>
        <w:adjustRightInd w:val="0"/>
        <w:spacing w:before="0"/>
        <w:ind w:left="540"/>
        <w:contextualSpacing/>
        <w:jc w:val="left"/>
        <w:rPr>
          <w:rFonts w:eastAsia="Malgun Gothic" w:cs="Arial"/>
          <w:szCs w:val="20"/>
          <w:lang w:val="en-SG" w:eastAsia="en-SG"/>
        </w:rPr>
      </w:pPr>
      <w:r w:rsidRPr="00650F5A">
        <w:rPr>
          <w:rFonts w:eastAsia="Malgun Gothic" w:cs="Arial"/>
          <w:szCs w:val="20"/>
          <w:lang w:val="en-SG" w:eastAsia="en-SG"/>
        </w:rPr>
        <w:t>Sau khi 1 tới 2 đường lỉn nằm trên đáy biển, sử dụng máy tiến/lùi ngắn , không sử dụng quá chế độ “tiến thật chậm” hay “lùi thật chậm” để xông lỉn neo tới độ dài yêu cầu.</w:t>
      </w:r>
    </w:p>
    <w:p w:rsidR="00650F5A" w:rsidRPr="00650F5A" w:rsidRDefault="00650F5A" w:rsidP="00E86EE1">
      <w:pPr>
        <w:numPr>
          <w:ilvl w:val="0"/>
          <w:numId w:val="22"/>
        </w:numPr>
        <w:tabs>
          <w:tab w:val="left" w:pos="547"/>
          <w:tab w:val="left" w:pos="835"/>
        </w:tabs>
        <w:autoSpaceDE w:val="0"/>
        <w:autoSpaceDN w:val="0"/>
        <w:adjustRightInd w:val="0"/>
        <w:spacing w:before="0"/>
        <w:contextualSpacing/>
        <w:jc w:val="left"/>
        <w:rPr>
          <w:rFonts w:eastAsia="Malgun Gothic" w:cs="Arial"/>
          <w:szCs w:val="20"/>
          <w:lang w:val="en-SG" w:eastAsia="en-SG"/>
        </w:rPr>
      </w:pPr>
      <w:r w:rsidRPr="00650F5A">
        <w:rPr>
          <w:rFonts w:eastAsia="Malgun Gothic" w:cs="Arial"/>
          <w:szCs w:val="20"/>
          <w:lang w:val="en-SG" w:eastAsia="en-SG"/>
        </w:rPr>
        <w:t>Sau khi neo tàu bám đáy, đặt chốt chặn vào vị trí. Phanh chặt tời và ra trám.</w:t>
      </w:r>
    </w:p>
    <w:p w:rsidR="00650F5A" w:rsidRPr="00650F5A" w:rsidRDefault="00650F5A" w:rsidP="00650F5A">
      <w:pPr>
        <w:tabs>
          <w:tab w:val="left" w:pos="547"/>
          <w:tab w:val="left" w:pos="835"/>
        </w:tabs>
        <w:autoSpaceDE w:val="0"/>
        <w:autoSpaceDN w:val="0"/>
        <w:adjustRightInd w:val="0"/>
        <w:spacing w:before="0"/>
        <w:ind w:left="720" w:firstLine="0"/>
        <w:contextualSpacing/>
        <w:rPr>
          <w:rFonts w:eastAsia="Malgun Gothic" w:cs="Arial"/>
          <w:szCs w:val="20"/>
          <w:lang w:val="en-SG" w:eastAsia="en-SG"/>
        </w:rPr>
      </w:pPr>
    </w:p>
    <w:p w:rsidR="00650F5A" w:rsidRPr="00650F5A" w:rsidRDefault="00650F5A" w:rsidP="00650F5A">
      <w:pPr>
        <w:tabs>
          <w:tab w:val="left" w:pos="547"/>
          <w:tab w:val="left" w:pos="835"/>
        </w:tabs>
        <w:autoSpaceDE w:val="0"/>
        <w:autoSpaceDN w:val="0"/>
        <w:adjustRightInd w:val="0"/>
        <w:spacing w:before="0"/>
        <w:ind w:firstLine="0"/>
        <w:rPr>
          <w:rFonts w:eastAsia="Malgun Gothic" w:cs="Arial"/>
          <w:b/>
          <w:szCs w:val="20"/>
          <w:lang w:val="en-SG" w:eastAsia="en-SG"/>
        </w:rPr>
      </w:pPr>
      <w:r w:rsidRPr="00650F5A">
        <w:rPr>
          <w:rFonts w:eastAsia="Malgun Gothic" w:cs="Arial"/>
          <w:b/>
          <w:szCs w:val="20"/>
          <w:lang w:eastAsia="en-SG"/>
        </w:rPr>
        <w:t xml:space="preserve">9. </w:t>
      </w:r>
      <w:r w:rsidRPr="00650F5A">
        <w:rPr>
          <w:rFonts w:eastAsia="Malgun Gothic" w:cs="Arial"/>
          <w:b/>
          <w:szCs w:val="20"/>
          <w:lang w:val="en-SG" w:eastAsia="en-SG"/>
        </w:rPr>
        <w:t>Bảo dưỡng tời neo và các thiết bị neo</w:t>
      </w:r>
    </w:p>
    <w:p w:rsidR="00650F5A" w:rsidRPr="00650F5A" w:rsidRDefault="00650F5A" w:rsidP="00650F5A">
      <w:pPr>
        <w:tabs>
          <w:tab w:val="left" w:pos="547"/>
          <w:tab w:val="left" w:pos="835"/>
        </w:tabs>
        <w:autoSpaceDE w:val="0"/>
        <w:autoSpaceDN w:val="0"/>
        <w:adjustRightInd w:val="0"/>
        <w:spacing w:before="0"/>
        <w:ind w:firstLine="0"/>
        <w:rPr>
          <w:rFonts w:eastAsia="Malgun Gothic" w:cs="Arial"/>
          <w:szCs w:val="20"/>
          <w:lang w:val="en-SG" w:eastAsia="en-SG"/>
        </w:rPr>
      </w:pPr>
      <w:r w:rsidRPr="00650F5A">
        <w:rPr>
          <w:rFonts w:eastAsia="Malgun Gothic" w:cs="Arial"/>
          <w:szCs w:val="20"/>
          <w:lang w:val="en-SG" w:eastAsia="en-SG"/>
        </w:rPr>
        <w:tab/>
        <w:t>Việc bảo dưỡng tời neo và thiết bị neo là quan trọng trong Kế hoạch bảo dưỡng của bộ phận boong. Công ty đưa ra hướng dẫn rõ ràng bằng việc đưa ra quy trình để đảm bảo rằng mọi thuyền viên trên tàu nhận thức được các yêu cầu của “Kế hoạch bảo dưỡng”. Nó bao gồm nhưng không giới hạn bởi:</w:t>
      </w:r>
    </w:p>
    <w:p w:rsidR="00650F5A" w:rsidRPr="00650F5A" w:rsidRDefault="00650F5A" w:rsidP="00E86EE1">
      <w:pPr>
        <w:numPr>
          <w:ilvl w:val="0"/>
          <w:numId w:val="23"/>
        </w:numPr>
        <w:tabs>
          <w:tab w:val="left" w:pos="547"/>
          <w:tab w:val="left" w:pos="835"/>
        </w:tabs>
        <w:autoSpaceDE w:val="0"/>
        <w:autoSpaceDN w:val="0"/>
        <w:adjustRightInd w:val="0"/>
        <w:spacing w:before="0"/>
        <w:contextualSpacing/>
        <w:jc w:val="left"/>
        <w:rPr>
          <w:rFonts w:eastAsia="Malgun Gothic" w:cs="Arial"/>
          <w:szCs w:val="20"/>
          <w:lang w:val="en-SG" w:eastAsia="en-SG"/>
        </w:rPr>
      </w:pPr>
      <w:r w:rsidRPr="00650F5A">
        <w:rPr>
          <w:rFonts w:eastAsia="Malgun Gothic" w:cs="Arial"/>
          <w:szCs w:val="20"/>
          <w:lang w:val="en-SG" w:eastAsia="en-SG"/>
        </w:rPr>
        <w:t>Bôi mỡ và kiểm tra bởi sỹ quan có trách nhiệm.</w:t>
      </w:r>
    </w:p>
    <w:p w:rsidR="00650F5A" w:rsidRPr="00650F5A" w:rsidRDefault="00650F5A" w:rsidP="00E86EE1">
      <w:pPr>
        <w:numPr>
          <w:ilvl w:val="0"/>
          <w:numId w:val="23"/>
        </w:numPr>
        <w:tabs>
          <w:tab w:val="left" w:pos="547"/>
          <w:tab w:val="left" w:pos="835"/>
        </w:tabs>
        <w:autoSpaceDE w:val="0"/>
        <w:autoSpaceDN w:val="0"/>
        <w:adjustRightInd w:val="0"/>
        <w:spacing w:before="0"/>
        <w:contextualSpacing/>
        <w:jc w:val="left"/>
        <w:rPr>
          <w:rFonts w:eastAsia="Malgun Gothic" w:cs="Arial"/>
          <w:szCs w:val="20"/>
          <w:lang w:val="en-SG" w:eastAsia="en-SG"/>
        </w:rPr>
      </w:pPr>
      <w:r w:rsidRPr="00650F5A">
        <w:rPr>
          <w:rFonts w:eastAsia="Malgun Gothic" w:cs="Arial"/>
          <w:szCs w:val="20"/>
          <w:lang w:val="en-SG" w:eastAsia="en-SG"/>
        </w:rPr>
        <w:t>Kiểm tra hệ thống chằng buộc neo.</w:t>
      </w:r>
    </w:p>
    <w:p w:rsidR="00650F5A" w:rsidRPr="00650F5A" w:rsidRDefault="00650F5A" w:rsidP="00E86EE1">
      <w:pPr>
        <w:numPr>
          <w:ilvl w:val="0"/>
          <w:numId w:val="23"/>
        </w:numPr>
        <w:tabs>
          <w:tab w:val="left" w:pos="547"/>
          <w:tab w:val="left" w:pos="835"/>
        </w:tabs>
        <w:autoSpaceDE w:val="0"/>
        <w:autoSpaceDN w:val="0"/>
        <w:adjustRightInd w:val="0"/>
        <w:spacing w:before="0"/>
        <w:contextualSpacing/>
        <w:jc w:val="left"/>
        <w:rPr>
          <w:rFonts w:eastAsia="Malgun Gothic" w:cs="Arial"/>
          <w:szCs w:val="20"/>
          <w:lang w:val="en-SG" w:eastAsia="en-SG"/>
        </w:rPr>
      </w:pPr>
      <w:r w:rsidRPr="00650F5A">
        <w:rPr>
          <w:rFonts w:eastAsia="Malgun Gothic" w:cs="Arial"/>
          <w:szCs w:val="20"/>
          <w:lang w:val="en-SG" w:eastAsia="en-SG"/>
        </w:rPr>
        <w:t>Kiểm tra, bảo dưỡng phanh tời neo, má phanh và lỉn neo.</w:t>
      </w:r>
    </w:p>
    <w:p w:rsidR="00650F5A" w:rsidRPr="00650F5A" w:rsidRDefault="00650F5A" w:rsidP="00E86EE1">
      <w:pPr>
        <w:numPr>
          <w:ilvl w:val="0"/>
          <w:numId w:val="23"/>
        </w:numPr>
        <w:tabs>
          <w:tab w:val="left" w:pos="547"/>
          <w:tab w:val="left" w:pos="835"/>
        </w:tabs>
        <w:autoSpaceDE w:val="0"/>
        <w:autoSpaceDN w:val="0"/>
        <w:adjustRightInd w:val="0"/>
        <w:spacing w:before="0"/>
        <w:contextualSpacing/>
        <w:jc w:val="left"/>
        <w:rPr>
          <w:rFonts w:eastAsia="Malgun Gothic" w:cs="Arial"/>
          <w:szCs w:val="20"/>
          <w:lang w:val="en-SG" w:eastAsia="en-SG"/>
        </w:rPr>
      </w:pPr>
      <w:r w:rsidRPr="00650F5A">
        <w:rPr>
          <w:rFonts w:eastAsia="Malgun Gothic" w:cs="Arial"/>
          <w:szCs w:val="20"/>
          <w:lang w:val="en-SG" w:eastAsia="en-SG"/>
        </w:rPr>
        <w:t>Kiểm tra, bảo dưỡng hệ thống tời, bánh răng và các khớp.</w:t>
      </w:r>
    </w:p>
    <w:p w:rsidR="00650F5A" w:rsidRPr="00650F5A" w:rsidRDefault="00650F5A" w:rsidP="00E86EE1">
      <w:pPr>
        <w:numPr>
          <w:ilvl w:val="0"/>
          <w:numId w:val="23"/>
        </w:numPr>
        <w:tabs>
          <w:tab w:val="left" w:pos="547"/>
          <w:tab w:val="left" w:pos="835"/>
        </w:tabs>
        <w:autoSpaceDE w:val="0"/>
        <w:autoSpaceDN w:val="0"/>
        <w:adjustRightInd w:val="0"/>
        <w:spacing w:before="0"/>
        <w:contextualSpacing/>
        <w:jc w:val="left"/>
        <w:rPr>
          <w:rFonts w:eastAsia="Malgun Gothic" w:cs="Arial"/>
          <w:szCs w:val="20"/>
          <w:lang w:val="en-SG" w:eastAsia="en-SG"/>
        </w:rPr>
      </w:pPr>
      <w:r w:rsidRPr="00650F5A">
        <w:rPr>
          <w:rFonts w:eastAsia="Malgun Gothic" w:cs="Arial"/>
          <w:szCs w:val="20"/>
          <w:lang w:val="en-SG" w:eastAsia="en-SG"/>
        </w:rPr>
        <w:t>Đảm bảo rằng lỉn neo được giữ sạch và có đánh dấu rõ ràng.</w:t>
      </w:r>
    </w:p>
    <w:p w:rsidR="00650F5A" w:rsidRPr="00650F5A" w:rsidRDefault="00650F5A" w:rsidP="00E86EE1">
      <w:pPr>
        <w:numPr>
          <w:ilvl w:val="0"/>
          <w:numId w:val="23"/>
        </w:numPr>
        <w:tabs>
          <w:tab w:val="left" w:pos="547"/>
          <w:tab w:val="left" w:pos="835"/>
        </w:tabs>
        <w:autoSpaceDE w:val="0"/>
        <w:autoSpaceDN w:val="0"/>
        <w:adjustRightInd w:val="0"/>
        <w:spacing w:before="0"/>
        <w:contextualSpacing/>
        <w:jc w:val="left"/>
        <w:rPr>
          <w:rFonts w:eastAsia="Malgun Gothic" w:cs="Arial"/>
          <w:szCs w:val="20"/>
          <w:lang w:val="en-SG" w:eastAsia="en-SG"/>
        </w:rPr>
      </w:pPr>
      <w:r w:rsidRPr="00650F5A">
        <w:rPr>
          <w:rFonts w:eastAsia="Malgun Gothic" w:cs="Arial"/>
          <w:szCs w:val="20"/>
          <w:lang w:val="en-SG" w:eastAsia="en-SG"/>
        </w:rPr>
        <w:t>Kiểm tra mắt lỉn nối đầu neo, chốt mắt lỉn, đầu chốt, các mắt lỉn nối, cánh và thân neo.</w:t>
      </w:r>
    </w:p>
    <w:p w:rsidR="00650F5A" w:rsidRPr="00650F5A" w:rsidRDefault="00650F5A" w:rsidP="00650F5A">
      <w:pPr>
        <w:shd w:val="clear" w:color="auto" w:fill="FFFFFF"/>
        <w:tabs>
          <w:tab w:val="left" w:pos="547"/>
          <w:tab w:val="left" w:pos="835"/>
        </w:tabs>
        <w:spacing w:before="0"/>
        <w:ind w:right="57" w:firstLine="0"/>
        <w:textAlignment w:val="baseline"/>
        <w:rPr>
          <w:rFonts w:cs="Arial"/>
          <w:szCs w:val="20"/>
        </w:rPr>
      </w:pPr>
    </w:p>
    <w:p w:rsidR="006E21D9" w:rsidRDefault="006E21D9" w:rsidP="006E21D9">
      <w:pPr>
        <w:spacing w:before="0"/>
        <w:ind w:firstLine="0"/>
        <w:jc w:val="center"/>
        <w:rPr>
          <w:rFonts w:eastAsia="Arial" w:cs="Arial"/>
          <w:b/>
          <w:sz w:val="24"/>
        </w:rPr>
      </w:pPr>
    </w:p>
    <w:p w:rsidR="00CE36CD" w:rsidRDefault="00CE36CD" w:rsidP="00F962CF">
      <w:pPr>
        <w:spacing w:before="0"/>
        <w:ind w:firstLine="0"/>
        <w:rPr>
          <w:rFonts w:eastAsia="Arial" w:cs="Arial"/>
          <w:b/>
          <w:sz w:val="24"/>
        </w:rPr>
      </w:pPr>
    </w:p>
    <w:p w:rsidR="00F962CF" w:rsidRDefault="00F962CF" w:rsidP="00F962CF">
      <w:pPr>
        <w:spacing w:before="0"/>
        <w:ind w:firstLine="0"/>
        <w:rPr>
          <w:rFonts w:eastAsia="Arial" w:cs="Arial"/>
          <w:b/>
          <w:sz w:val="24"/>
        </w:rPr>
      </w:pPr>
    </w:p>
    <w:p w:rsidR="00F962CF" w:rsidRDefault="00F962CF" w:rsidP="00F962CF">
      <w:pPr>
        <w:spacing w:before="0"/>
        <w:ind w:firstLine="0"/>
        <w:rPr>
          <w:rFonts w:eastAsia="Arial" w:cs="Arial"/>
          <w:b/>
          <w:sz w:val="24"/>
        </w:rPr>
      </w:pPr>
    </w:p>
    <w:p w:rsidR="00F962CF" w:rsidRDefault="00F962CF" w:rsidP="00F962CF">
      <w:pPr>
        <w:spacing w:before="0"/>
        <w:ind w:firstLine="0"/>
        <w:rPr>
          <w:rFonts w:eastAsia="Arial" w:cs="Arial"/>
          <w:b/>
          <w:sz w:val="24"/>
        </w:rPr>
      </w:pPr>
    </w:p>
    <w:p w:rsidR="00F962CF" w:rsidRDefault="00F962CF" w:rsidP="00F962CF">
      <w:pPr>
        <w:spacing w:before="0"/>
        <w:ind w:firstLine="0"/>
        <w:rPr>
          <w:rFonts w:eastAsia="Arial" w:cs="Arial"/>
          <w:b/>
          <w:sz w:val="24"/>
        </w:rPr>
      </w:pPr>
    </w:p>
    <w:p w:rsidR="00F962CF" w:rsidRDefault="00F962CF" w:rsidP="00F962CF">
      <w:pPr>
        <w:spacing w:before="0"/>
        <w:ind w:firstLine="0"/>
        <w:rPr>
          <w:rFonts w:eastAsia="Arial" w:cs="Arial"/>
          <w:b/>
          <w:sz w:val="24"/>
        </w:rPr>
      </w:pPr>
    </w:p>
    <w:p w:rsidR="00F962CF" w:rsidRDefault="00F962CF" w:rsidP="00F962CF">
      <w:pPr>
        <w:spacing w:before="0"/>
        <w:ind w:firstLine="0"/>
        <w:rPr>
          <w:rFonts w:eastAsia="Arial" w:cs="Arial"/>
          <w:b/>
          <w:sz w:val="24"/>
        </w:rPr>
      </w:pPr>
    </w:p>
    <w:p w:rsidR="00F962CF" w:rsidRDefault="00F962CF" w:rsidP="00F962CF">
      <w:pPr>
        <w:spacing w:before="0"/>
        <w:ind w:firstLine="0"/>
        <w:rPr>
          <w:rFonts w:eastAsia="Arial" w:cs="Arial"/>
          <w:b/>
          <w:sz w:val="24"/>
        </w:rPr>
      </w:pPr>
    </w:p>
    <w:p w:rsidR="00F962CF" w:rsidRDefault="00F962CF" w:rsidP="00F962CF">
      <w:pPr>
        <w:spacing w:before="0"/>
        <w:ind w:firstLine="0"/>
        <w:rPr>
          <w:rFonts w:eastAsia="Arial" w:cs="Arial"/>
          <w:b/>
          <w:sz w:val="24"/>
        </w:rPr>
      </w:pPr>
    </w:p>
    <w:p w:rsidR="00F962CF" w:rsidRDefault="00F962CF" w:rsidP="00F962CF">
      <w:pPr>
        <w:spacing w:before="0"/>
        <w:ind w:firstLine="0"/>
        <w:rPr>
          <w:rFonts w:eastAsia="Arial" w:cs="Arial"/>
          <w:b/>
          <w:sz w:val="24"/>
        </w:rPr>
      </w:pPr>
    </w:p>
    <w:p w:rsidR="0061224F" w:rsidRDefault="0061224F" w:rsidP="00F962CF">
      <w:pPr>
        <w:spacing w:before="0"/>
        <w:ind w:firstLine="0"/>
        <w:rPr>
          <w:rFonts w:eastAsia="Arial" w:cs="Arial"/>
          <w:b/>
          <w:sz w:val="24"/>
        </w:rPr>
      </w:pPr>
    </w:p>
    <w:p w:rsidR="00926D74" w:rsidRPr="00926D74" w:rsidRDefault="00926D74" w:rsidP="00C210D8">
      <w:pPr>
        <w:tabs>
          <w:tab w:val="left" w:pos="547"/>
        </w:tabs>
        <w:spacing w:before="0"/>
        <w:ind w:firstLine="0"/>
        <w:jc w:val="center"/>
        <w:rPr>
          <w:rFonts w:eastAsia="Malgun Gothic" w:cs="Arial"/>
          <w:b/>
          <w:sz w:val="24"/>
          <w:lang w:val="en-SG" w:eastAsia="en-SG"/>
        </w:rPr>
      </w:pPr>
      <w:r w:rsidRPr="00926D74">
        <w:rPr>
          <w:rFonts w:eastAsia="Malgun Gothic" w:cs="Arial"/>
          <w:b/>
          <w:sz w:val="24"/>
          <w:lang w:val="en-SG" w:eastAsia="en-SG"/>
        </w:rPr>
        <w:lastRenderedPageBreak/>
        <w:t>COMMENT ON THE MARITIME ARBITRATORS ORGANISATIONS IN INTERNATIONAL CONTEXT AND VIETNAM</w:t>
      </w:r>
    </w:p>
    <w:p w:rsidR="00926D74" w:rsidRPr="00926D74" w:rsidRDefault="00926D74" w:rsidP="00C210D8">
      <w:pPr>
        <w:tabs>
          <w:tab w:val="left" w:pos="547"/>
        </w:tabs>
        <w:spacing w:before="0"/>
        <w:ind w:left="851" w:right="851" w:firstLine="0"/>
        <w:jc w:val="center"/>
        <w:rPr>
          <w:rFonts w:eastAsia="Malgun Gothic" w:cs="Arial"/>
          <w:b/>
          <w:sz w:val="24"/>
          <w:lang w:val="en-SG" w:eastAsia="en-SG"/>
        </w:rPr>
      </w:pPr>
      <w:r w:rsidRPr="00926D74">
        <w:rPr>
          <w:rFonts w:eastAsia="Malgun Gothic" w:cs="Arial"/>
          <w:b/>
          <w:sz w:val="24"/>
          <w:lang w:val="en-SG" w:eastAsia="en-SG"/>
        </w:rPr>
        <w:t>BÌNH LUẬN VỀ MÔ HÌNH TỔ CHỨC TRỌNG TÀI HÀNG HẢI TRÊN THẾ GIỚI VÀ VIỆT NAM</w:t>
      </w:r>
    </w:p>
    <w:p w:rsidR="00C210D8" w:rsidRDefault="00C210D8" w:rsidP="00C210D8">
      <w:pPr>
        <w:tabs>
          <w:tab w:val="left" w:pos="547"/>
        </w:tabs>
        <w:spacing w:before="0"/>
        <w:ind w:firstLine="0"/>
        <w:jc w:val="right"/>
        <w:rPr>
          <w:rFonts w:eastAsia="Malgun Gothic" w:cs="Arial"/>
          <w:b/>
          <w:szCs w:val="20"/>
          <w:lang w:eastAsia="en-SG"/>
        </w:rPr>
      </w:pPr>
    </w:p>
    <w:p w:rsidR="00926D74" w:rsidRPr="00926D74" w:rsidRDefault="00926D74" w:rsidP="00C210D8">
      <w:pPr>
        <w:tabs>
          <w:tab w:val="left" w:pos="547"/>
        </w:tabs>
        <w:spacing w:before="0"/>
        <w:ind w:firstLine="0"/>
        <w:jc w:val="right"/>
        <w:rPr>
          <w:rFonts w:eastAsia="Malgun Gothic" w:cs="Arial"/>
          <w:b/>
          <w:szCs w:val="20"/>
          <w:lang w:eastAsia="en-SG"/>
        </w:rPr>
      </w:pPr>
      <w:r w:rsidRPr="00926D74">
        <w:rPr>
          <w:rFonts w:eastAsia="Malgun Gothic" w:cs="Arial"/>
          <w:b/>
          <w:szCs w:val="20"/>
          <w:lang w:eastAsia="en-SG"/>
        </w:rPr>
        <w:t>NGUYỄN THÀNH LÊ, HOÀNG THỊ HỒNG HẠNH, NGUYỄN ĐÌNH THÚY HƯỜNG</w:t>
      </w:r>
    </w:p>
    <w:p w:rsidR="00926D74" w:rsidRPr="00926D74" w:rsidRDefault="00926D74" w:rsidP="00C210D8">
      <w:pPr>
        <w:tabs>
          <w:tab w:val="left" w:pos="547"/>
        </w:tabs>
        <w:spacing w:before="0"/>
        <w:ind w:firstLine="0"/>
        <w:jc w:val="right"/>
        <w:rPr>
          <w:rFonts w:eastAsia="Malgun Gothic" w:cs="Arial"/>
          <w:b/>
          <w:i/>
          <w:szCs w:val="20"/>
          <w:lang w:eastAsia="en-SG"/>
        </w:rPr>
      </w:pPr>
      <w:r w:rsidRPr="00926D74">
        <w:rPr>
          <w:rFonts w:eastAsia="Malgun Gothic" w:cs="Arial"/>
          <w:b/>
          <w:i/>
          <w:szCs w:val="20"/>
          <w:lang w:eastAsia="en-SG"/>
        </w:rPr>
        <w:t>Khoa Hàng hải, Trường Đại học Hàng hải Việt Nam</w:t>
      </w:r>
    </w:p>
    <w:p w:rsidR="00C210D8" w:rsidRDefault="00C210D8" w:rsidP="00C210D8">
      <w:pPr>
        <w:tabs>
          <w:tab w:val="left" w:pos="547"/>
        </w:tabs>
        <w:spacing w:before="0"/>
        <w:ind w:firstLine="0"/>
        <w:rPr>
          <w:rFonts w:eastAsia="Malgun Gothic" w:cs="Arial"/>
          <w:b/>
          <w:szCs w:val="20"/>
          <w:lang w:eastAsia="en-SG"/>
        </w:rPr>
      </w:pPr>
    </w:p>
    <w:p w:rsidR="00926D74" w:rsidRPr="00926D74" w:rsidRDefault="00926D74" w:rsidP="00C210D8">
      <w:pPr>
        <w:tabs>
          <w:tab w:val="left" w:pos="547"/>
        </w:tabs>
        <w:spacing w:before="0"/>
        <w:ind w:firstLine="0"/>
        <w:rPr>
          <w:rFonts w:eastAsia="Malgun Gothic" w:cs="Arial"/>
          <w:sz w:val="28"/>
          <w:szCs w:val="28"/>
          <w:lang w:eastAsia="en-SG"/>
        </w:rPr>
      </w:pPr>
      <w:r w:rsidRPr="00926D74">
        <w:rPr>
          <w:rFonts w:eastAsia="Malgun Gothic" w:cs="Arial"/>
          <w:b/>
          <w:szCs w:val="20"/>
          <w:lang w:eastAsia="en-SG"/>
        </w:rPr>
        <w:t xml:space="preserve">Tóm tắt </w:t>
      </w:r>
      <w:r w:rsidRPr="00926D74">
        <w:rPr>
          <w:rFonts w:eastAsia="Malgun Gothic" w:cs="Arial"/>
          <w:sz w:val="28"/>
          <w:szCs w:val="28"/>
          <w:lang w:eastAsia="en-SG"/>
        </w:rPr>
        <w:t xml:space="preserve">           </w:t>
      </w:r>
    </w:p>
    <w:p w:rsidR="00926D74" w:rsidRPr="00926D74" w:rsidRDefault="00926D74" w:rsidP="00C210D8">
      <w:pPr>
        <w:tabs>
          <w:tab w:val="left" w:pos="450"/>
          <w:tab w:val="left" w:pos="547"/>
        </w:tabs>
        <w:spacing w:before="0"/>
        <w:ind w:firstLine="0"/>
        <w:rPr>
          <w:rFonts w:eastAsia="Malgun Gothic" w:cs="Arial"/>
          <w:i/>
          <w:szCs w:val="20"/>
          <w:lang w:val="en-SG" w:eastAsia="en-SG"/>
        </w:rPr>
      </w:pPr>
      <w:r w:rsidRPr="00926D74">
        <w:rPr>
          <w:rFonts w:eastAsia="Malgun Gothic" w:cs="Arial"/>
          <w:i/>
          <w:szCs w:val="20"/>
          <w:lang w:val="en-SG" w:eastAsia="en-SG"/>
        </w:rPr>
        <w:tab/>
        <w:t>Trọng tài hàng hải đã trở thành một hình thức giải quyết tranh chấp phổ biến ngoài tòa án đối với các tranh chấp thuộc lĩnh vực hàng hải, tuy nhiên, thuật ngữ này chưa được sử dụng rộng rãi ở Việt Nam. Bài viết được thực hiện với mục đích làm rõ các yếu tố căn bản liên quan đến trọng tài hàng hải như lịch sử hình thành, nguồn pháp luật, thỏa thuận trọng tài hàng hải, thoả thuận trọng tài hàng hải và sự chuyên nghiệp của đội ngũ trọng tài hàng hải. Từ đó, các mô hình tổ chức trọng tài hàng hải trên thế giới sẽ được nghiên cứu, so sánh dưới góc độ tổ chức và quy chế làm việc cùng với các dữ liệu phân tích thực tế từ Hội đồng trọng tài hàng hải Luân đôn (LMAA). Đồng thời, sự lựa chọn và phát triển của mô hình trọng tài hàng hải tại Việt Nam cũng sẽ được đề cập với bình luận và đánh giá các thông tin và dữ liệu thống kê trực tiếp từ Trung tâm trọng tài quốc tế Việt Nam( VIAC)</w:t>
      </w:r>
    </w:p>
    <w:p w:rsidR="00926D74" w:rsidRPr="00926D74" w:rsidRDefault="00926D74" w:rsidP="00C210D8">
      <w:pPr>
        <w:tabs>
          <w:tab w:val="left" w:pos="547"/>
        </w:tabs>
        <w:spacing w:before="0"/>
        <w:ind w:firstLine="0"/>
        <w:rPr>
          <w:rFonts w:eastAsia="Malgun Gothic" w:cs="Arial"/>
          <w:szCs w:val="20"/>
          <w:lang w:val="en-SG" w:eastAsia="en-SG"/>
        </w:rPr>
      </w:pPr>
      <w:r w:rsidRPr="00926D74">
        <w:rPr>
          <w:rFonts w:eastAsia="Malgun Gothic" w:cs="Arial"/>
          <w:b/>
          <w:szCs w:val="20"/>
          <w:lang w:eastAsia="en-SG"/>
        </w:rPr>
        <w:t xml:space="preserve">Từ khóa: </w:t>
      </w:r>
      <w:r w:rsidRPr="00926D74">
        <w:rPr>
          <w:rFonts w:eastAsia="Malgun Gothic" w:cs="Arial"/>
          <w:i/>
          <w:szCs w:val="20"/>
          <w:lang w:val="en-SG" w:eastAsia="en-SG"/>
        </w:rPr>
        <w:t>Trọng tài hàng hải, LMAA, VIAC, thống kê thực tế, quy chế trọng tài hàng hải, lex maritima..</w:t>
      </w:r>
    </w:p>
    <w:p w:rsidR="00926D74" w:rsidRPr="00926D74" w:rsidRDefault="00926D74" w:rsidP="00C210D8">
      <w:pPr>
        <w:tabs>
          <w:tab w:val="left" w:pos="547"/>
        </w:tabs>
        <w:spacing w:before="0"/>
        <w:ind w:firstLine="0"/>
        <w:rPr>
          <w:rFonts w:eastAsia="Malgun Gothic" w:cs="Arial"/>
          <w:b/>
          <w:szCs w:val="20"/>
          <w:lang w:eastAsia="en-SG"/>
        </w:rPr>
      </w:pPr>
    </w:p>
    <w:p w:rsidR="00926D74" w:rsidRPr="00926D74" w:rsidRDefault="00926D74" w:rsidP="00C210D8">
      <w:pPr>
        <w:tabs>
          <w:tab w:val="left" w:pos="547"/>
        </w:tabs>
        <w:spacing w:before="0"/>
        <w:ind w:firstLine="0"/>
        <w:rPr>
          <w:rFonts w:eastAsia="Malgun Gothic" w:cs="Arial"/>
          <w:b/>
          <w:szCs w:val="20"/>
          <w:lang w:eastAsia="en-SG"/>
        </w:rPr>
      </w:pPr>
      <w:r w:rsidRPr="00926D74">
        <w:rPr>
          <w:rFonts w:eastAsia="Malgun Gothic" w:cs="Arial"/>
          <w:b/>
          <w:szCs w:val="20"/>
          <w:lang w:eastAsia="en-SG"/>
        </w:rPr>
        <w:t>Abstract</w:t>
      </w:r>
    </w:p>
    <w:p w:rsidR="00926D74" w:rsidRPr="00C210D8" w:rsidRDefault="00926D74" w:rsidP="00C210D8">
      <w:pPr>
        <w:tabs>
          <w:tab w:val="left" w:pos="547"/>
        </w:tabs>
        <w:spacing w:before="0"/>
        <w:ind w:firstLine="0"/>
        <w:rPr>
          <w:rFonts w:eastAsia="Malgun Gothic" w:cs="Arial"/>
          <w:i/>
          <w:szCs w:val="20"/>
          <w:lang w:eastAsia="en-SG"/>
        </w:rPr>
      </w:pPr>
      <w:r w:rsidRPr="00926D74">
        <w:rPr>
          <w:rFonts w:eastAsia="Malgun Gothic" w:cs="Arial"/>
          <w:i/>
          <w:szCs w:val="20"/>
          <w:lang w:eastAsia="en-SG"/>
        </w:rPr>
        <w:t xml:space="preserve">       Maritime arbitrators have become a popular alternative dispute resolution method in maritime domain, however, this term has not been well-known in Vietnam. This article aims to clarify the main elements of maritime arbitrators, including  history, source of laws, arbitration clauses and maritime arbitrators compentence. From this basic, different maritime arbitrators organisations are studied and compared with the organisation, proccedings and statistics of The London Maritime Arbitrations Association (LMAA). Besides, the modal chosen in Vietnam, is commented with the statistics and reports of Vietnam international arbitration center (VIAC).</w:t>
      </w:r>
    </w:p>
    <w:p w:rsidR="00926D74" w:rsidRPr="00926D74" w:rsidRDefault="00926D74" w:rsidP="00C210D8">
      <w:pPr>
        <w:tabs>
          <w:tab w:val="left" w:pos="547"/>
        </w:tabs>
        <w:spacing w:before="0"/>
        <w:ind w:firstLine="0"/>
        <w:jc w:val="left"/>
        <w:rPr>
          <w:rFonts w:eastAsia="Malgun Gothic" w:cs="Arial"/>
          <w:b/>
          <w:szCs w:val="20"/>
          <w:lang w:eastAsia="en-SG"/>
        </w:rPr>
      </w:pPr>
      <w:r w:rsidRPr="00926D74">
        <w:rPr>
          <w:rFonts w:eastAsia="Malgun Gothic" w:cs="Arial"/>
          <w:b/>
          <w:szCs w:val="20"/>
          <w:lang w:eastAsia="en-SG"/>
        </w:rPr>
        <w:t xml:space="preserve">Keywords: </w:t>
      </w:r>
      <w:r w:rsidRPr="00926D74">
        <w:rPr>
          <w:rFonts w:eastAsia="Malgun Gothic" w:cs="Arial"/>
          <w:i/>
          <w:szCs w:val="20"/>
          <w:lang w:eastAsia="en-SG"/>
        </w:rPr>
        <w:t>maritime arbitrator, LMAA, VIAC, statistics, maritime arbitrators terms, lex maritima.</w:t>
      </w:r>
      <w:r w:rsidRPr="00926D74">
        <w:rPr>
          <w:rFonts w:eastAsia="Malgun Gothic" w:cs="Arial"/>
          <w:b/>
          <w:szCs w:val="20"/>
          <w:lang w:eastAsia="en-SG"/>
        </w:rPr>
        <w:t xml:space="preserve"> </w:t>
      </w:r>
    </w:p>
    <w:p w:rsidR="00926D74" w:rsidRPr="00926D74" w:rsidRDefault="00926D74" w:rsidP="00C210D8">
      <w:pPr>
        <w:tabs>
          <w:tab w:val="left" w:pos="547"/>
        </w:tabs>
        <w:spacing w:before="0"/>
        <w:ind w:firstLine="0"/>
        <w:rPr>
          <w:rFonts w:eastAsia="Malgun Gothic" w:cs="Arial"/>
          <w:b/>
          <w:szCs w:val="20"/>
          <w:lang w:eastAsia="en-SG"/>
        </w:rPr>
      </w:pPr>
    </w:p>
    <w:p w:rsidR="00926D74" w:rsidRPr="00926D74" w:rsidRDefault="00926D74" w:rsidP="00C210D8">
      <w:pPr>
        <w:tabs>
          <w:tab w:val="left" w:pos="547"/>
        </w:tabs>
        <w:spacing w:before="0"/>
        <w:ind w:firstLine="0"/>
        <w:rPr>
          <w:rFonts w:eastAsia="Malgun Gothic" w:cs="Arial"/>
          <w:b/>
          <w:szCs w:val="20"/>
          <w:lang w:eastAsia="en-SG"/>
        </w:rPr>
      </w:pPr>
      <w:r w:rsidRPr="00926D74">
        <w:rPr>
          <w:rFonts w:eastAsia="Malgun Gothic" w:cs="Arial"/>
          <w:b/>
          <w:szCs w:val="20"/>
          <w:lang w:eastAsia="en-SG"/>
        </w:rPr>
        <w:t>1. Đặt vấn đề</w:t>
      </w:r>
    </w:p>
    <w:p w:rsidR="00926D74" w:rsidRPr="00926D74" w:rsidRDefault="00926D74" w:rsidP="00C210D8">
      <w:pPr>
        <w:tabs>
          <w:tab w:val="left" w:pos="547"/>
        </w:tabs>
        <w:spacing w:before="0"/>
        <w:ind w:firstLine="0"/>
        <w:rPr>
          <w:rFonts w:eastAsia="Malgun Gothic" w:cs="Arial"/>
          <w:szCs w:val="20"/>
          <w:lang w:val="en-SG" w:eastAsia="en-SG"/>
        </w:rPr>
      </w:pPr>
      <w:r w:rsidRPr="00926D74">
        <w:rPr>
          <w:rFonts w:eastAsia="Malgun Gothic" w:cs="Arial"/>
          <w:szCs w:val="20"/>
          <w:lang w:val="en-SG" w:eastAsia="en-SG"/>
        </w:rPr>
        <w:tab/>
        <w:t>Hoạt động hàng hải là một lĩnh vực đặc thù đã được quy định trong Luật Hàng hải. Theo điều 1, Bộ luật Hàng hải Việt Nam năm 2015, lĩnh vực hàng hải bao gồm “</w:t>
      </w:r>
      <w:r w:rsidRPr="00926D74">
        <w:rPr>
          <w:rFonts w:eastAsia="Malgun Gothic" w:cs="Arial"/>
          <w:i/>
          <w:szCs w:val="20"/>
          <w:lang w:val="en-SG" w:eastAsia="en-SG"/>
        </w:rPr>
        <w:t>các các hoạt động về tàu biển, thuyền viên, cảng biển, luồng hàng hải, cảng cạn, vận tải biển, an toàn hàng hải, an ninh hàng hải, bảo vệ môi trường, quản lý nhà nước về hàng hải và các hoạt động khác liên quan đến việc sử dụng tàu biển vào mục đích kinh tế, văn hóa, xã hội, thể thao, công vụ và nghiên cứu khoa học</w:t>
      </w:r>
      <w:r w:rsidRPr="00926D74">
        <w:rPr>
          <w:rFonts w:eastAsia="Malgun Gothic" w:cs="Arial"/>
          <w:szCs w:val="20"/>
          <w:lang w:val="en-SG" w:eastAsia="en-SG"/>
        </w:rPr>
        <w:t>”. Do vậy, có thể hiểu các tranh chấp phát sinh trong lĩnh vực hàng hải là tất cả các dạng tranh chấp có liên quan đến các hoạt động kể trên. Để giải quyết các tranh chấp trong lĩnh vực thương mại, trọng tài thương mại luôn là một phương thức giải quyết tranh chấp ngoài tòa án phổ biến trên toàn cầu. Tuy nhiên, thuật ngữ “trọng tài hàng hải”, được hiểu như cơ quan tài phán trọng tài chuyên về lĩnh vực hàng hải, trên thực tế, chưa được phổ biến rộng rãi ở Việt Nam, mặc dù trên thế giới, trọng tài hàng hải đã trở thành một dạng tài phán chuyên nghiệp, là một hình thức giải quyết các tranh chấp hiệu quả được lựa chọn khi tranh chấp phát sinh có yếu tố hàng hải. Quả thực, tồn tại từ nhiều thiên niên kỉ qua, với khởi nguồn là trọng tài thương mại nói chung, trọng tài hàng hải đã lớn mạnh và không thể chối cãi là một bộ phận phái sinh từ trọng tài thương mại quốc tế. Do đó, việc bình luận về các mô hình trọng tài hàng hải trên thế giới, cũng như là hướng lựa chọn phát triển của mô hình trọng tài hàng hải tại Việt Nam trước hết cần thiết phải có sự tóm tắt sơ lược về nguồn gốc lịch sử của trọng tài hàng hải cùng với các điểm đặc thù của ngành trọng tài hàng hải dưới các góc đô như nguồn pháp luật, loại tranh chấp giải quyết, sự hình thành thẩm quyền và sự chuyên nghiệp của đội ngũ trọng tài hàng hải.</w:t>
      </w:r>
    </w:p>
    <w:p w:rsidR="00926D74" w:rsidRPr="00926D74" w:rsidRDefault="00926D74" w:rsidP="00C210D8">
      <w:pPr>
        <w:shd w:val="clear" w:color="auto" w:fill="FFFFFF"/>
        <w:tabs>
          <w:tab w:val="left" w:pos="547"/>
        </w:tabs>
        <w:spacing w:before="0"/>
        <w:ind w:right="57" w:firstLine="0"/>
        <w:textAlignment w:val="baseline"/>
        <w:rPr>
          <w:rFonts w:cs="Arial"/>
          <w:b/>
          <w:szCs w:val="20"/>
        </w:rPr>
      </w:pPr>
    </w:p>
    <w:p w:rsidR="00926D74" w:rsidRPr="00926D74" w:rsidRDefault="00926D74" w:rsidP="00C210D8">
      <w:pPr>
        <w:shd w:val="clear" w:color="auto" w:fill="FFFFFF"/>
        <w:tabs>
          <w:tab w:val="left" w:pos="547"/>
        </w:tabs>
        <w:spacing w:before="0"/>
        <w:ind w:right="57" w:firstLine="0"/>
        <w:textAlignment w:val="baseline"/>
        <w:rPr>
          <w:rFonts w:cs="Arial"/>
          <w:b/>
          <w:szCs w:val="20"/>
        </w:rPr>
      </w:pPr>
      <w:r w:rsidRPr="00926D74">
        <w:rPr>
          <w:rFonts w:cs="Arial"/>
          <w:b/>
          <w:szCs w:val="20"/>
        </w:rPr>
        <w:t>2. Nguồn gốc lịch sử của trọng tài hàng hải</w:t>
      </w:r>
    </w:p>
    <w:p w:rsidR="00926D74" w:rsidRPr="00926D74" w:rsidRDefault="00926D74" w:rsidP="00C210D8">
      <w:pPr>
        <w:tabs>
          <w:tab w:val="left" w:pos="547"/>
        </w:tabs>
        <w:spacing w:before="0"/>
        <w:ind w:firstLine="0"/>
        <w:rPr>
          <w:rFonts w:eastAsia="Malgun Gothic" w:cs="Arial"/>
          <w:szCs w:val="20"/>
          <w:lang w:val="en-SG" w:eastAsia="en-SG"/>
        </w:rPr>
      </w:pPr>
      <w:r w:rsidRPr="00926D74">
        <w:rPr>
          <w:rFonts w:eastAsia="Malgun Gothic" w:cs="Arial"/>
          <w:szCs w:val="20"/>
          <w:lang w:val="en-SG" w:eastAsia="en-SG"/>
        </w:rPr>
        <w:tab/>
        <w:t xml:space="preserve">Trọng tài là phương pháp giải quyết tranh chấp ngoài tòa án đã tồn tại trong hàng thiên niên kỉ qua. Dẫn chứng cổ nhất về việc sử dụng phương pháp giải quyết bằng trọng tài có niên đại từ thế kỉ thứ ba, thứ hai trước công nguyên, được tìm thấy ở Ai Cập và vùng Lưỡng Hà. Tại những nơi này, các nhà khảo cổ học đã khám phá được những bản ghi cổ, chứa các văn bản ngắn nêu </w:t>
      </w:r>
      <w:r w:rsidRPr="00926D74">
        <w:rPr>
          <w:rFonts w:eastAsia="Malgun Gothic" w:cs="Arial"/>
          <w:szCs w:val="20"/>
          <w:lang w:val="en-SG" w:eastAsia="en-SG"/>
        </w:rPr>
        <w:lastRenderedPageBreak/>
        <w:t>trình tự tố tụng trọng tài. Tuy nhiên, hiểu biết đầu tiên về trọng tài hàng hải được ghi nhận là thời Hi Lạp cổ, do Demosthenes tường thuật lại trong bài “</w:t>
      </w:r>
      <w:r w:rsidRPr="00926D74">
        <w:rPr>
          <w:rFonts w:eastAsia="Malgun Gothic" w:cs="Arial"/>
          <w:i/>
          <w:szCs w:val="20"/>
          <w:lang w:val="en-SG" w:eastAsia="en-SG"/>
        </w:rPr>
        <w:t>Against Formio”</w:t>
      </w:r>
      <w:r w:rsidRPr="00926D74">
        <w:rPr>
          <w:rFonts w:eastAsia="Malgun Gothic" w:cs="Arial"/>
          <w:szCs w:val="20"/>
          <w:lang w:val="en-SG" w:eastAsia="en-SG"/>
        </w:rPr>
        <w:t>, của chính tác giả. Theo đó, tranh chấp phát sinh liên quan đến hợp đồng vận chuyển hàng hóa khi mà con tàu vận chuyển đã bị phá hủy trong quá trình vận chuyển. Bản miêu tả này đã góp phần minh họa cho sự phát triển của thương mại hàng hải của vùng đông Địa Trung Hải, nơi mà phương pháp giải quyết bằng trọng tài được sử dụng rộng rãi bởi các thương nhân Hi Lạp, đặc biệt là thương nhân của thành Athen.</w:t>
      </w:r>
    </w:p>
    <w:p w:rsidR="00926D74" w:rsidRPr="00926D74" w:rsidRDefault="00926D74" w:rsidP="00C210D8">
      <w:pPr>
        <w:tabs>
          <w:tab w:val="left" w:pos="547"/>
        </w:tabs>
        <w:spacing w:before="0"/>
        <w:ind w:firstLine="0"/>
        <w:rPr>
          <w:rFonts w:eastAsia="Malgun Gothic" w:cs="Arial"/>
          <w:szCs w:val="20"/>
          <w:lang w:val="en-SG" w:eastAsia="en-SG"/>
        </w:rPr>
      </w:pPr>
      <w:r w:rsidRPr="00926D74">
        <w:rPr>
          <w:rFonts w:eastAsia="Malgun Gothic" w:cs="Arial"/>
          <w:szCs w:val="20"/>
          <w:lang w:val="en-SG" w:eastAsia="en-SG"/>
        </w:rPr>
        <w:tab/>
        <w:t>Tương tự với nhận định về sự phát triển của phương thức giải quyết tranh chấp bằng trọng tài ở thời Hi Lạp, các sử gia cho rằng vào thời La Mã cổ, giải quyết tranh chấp bằng trọng tài đã trở nên phổ biến trong lĩnh vực tư khi mà thẩm quyền được quyết định vấn đề pháp lý được dành cho trọng tài viên. Sau đó, sự phát triển của các quan hệ kinh tế và thương mại hàng hải trên biển Địa Trung Hải, cũng như là việc thiết lập tập quán pháp (</w:t>
      </w:r>
      <w:r w:rsidRPr="00926D74">
        <w:rPr>
          <w:rFonts w:eastAsia="Malgun Gothic" w:cs="Arial"/>
          <w:i/>
          <w:szCs w:val="20"/>
          <w:lang w:val="en-SG" w:eastAsia="en-SG"/>
        </w:rPr>
        <w:t>ius gentium</w:t>
      </w:r>
      <w:r w:rsidRPr="00926D74">
        <w:rPr>
          <w:rFonts w:eastAsia="Malgun Gothic" w:cs="Arial"/>
          <w:szCs w:val="20"/>
          <w:lang w:val="en-SG" w:eastAsia="en-SG"/>
        </w:rPr>
        <w:t>) dựa trên cơ sở thiện chí, trung thực, đều đã góp phần cho sự phát triển của quá trình sử dụng phương pháp giải quyết tranh chấp bằng trọng tài giữa những thương nhân La Mã và những người không phải là thương nhân La Mã.</w:t>
      </w:r>
    </w:p>
    <w:p w:rsidR="00926D74" w:rsidRPr="00926D74" w:rsidRDefault="00926D74" w:rsidP="00C210D8">
      <w:pPr>
        <w:tabs>
          <w:tab w:val="left" w:pos="547"/>
        </w:tabs>
        <w:spacing w:before="0"/>
        <w:ind w:firstLine="0"/>
        <w:rPr>
          <w:rFonts w:eastAsia="Malgun Gothic" w:cs="Arial"/>
          <w:szCs w:val="20"/>
          <w:lang w:val="en-SG" w:eastAsia="en-SG"/>
        </w:rPr>
      </w:pPr>
      <w:r w:rsidRPr="00926D74">
        <w:rPr>
          <w:rFonts w:eastAsia="Malgun Gothic" w:cs="Arial"/>
          <w:szCs w:val="20"/>
          <w:lang w:val="en-SG" w:eastAsia="en-SG"/>
        </w:rPr>
        <w:tab/>
        <w:t xml:space="preserve">Trong suốt thời kì Trung cổ, nguồn pháp luật trong lĩnh vực trọng tài hàng hải là sự phái sinh từ </w:t>
      </w:r>
      <w:r w:rsidRPr="00926D74">
        <w:rPr>
          <w:rFonts w:eastAsia="Malgun Gothic" w:cs="Arial"/>
          <w:i/>
          <w:szCs w:val="20"/>
          <w:lang w:val="en-SG" w:eastAsia="en-SG"/>
        </w:rPr>
        <w:t>lex maritima</w:t>
      </w:r>
      <w:r w:rsidRPr="00926D74">
        <w:rPr>
          <w:rFonts w:eastAsia="Malgun Gothic" w:cs="Arial"/>
          <w:szCs w:val="20"/>
          <w:lang w:val="en-SG" w:eastAsia="en-SG"/>
        </w:rPr>
        <w:t xml:space="preserve">, được tiến hành áp dụng qua quá trình giải quyết tranh chấp giữa các thương nhân giữa. </w:t>
      </w:r>
      <w:r w:rsidRPr="00926D74">
        <w:rPr>
          <w:rFonts w:eastAsia="Malgun Gothic" w:cs="Arial"/>
          <w:i/>
          <w:szCs w:val="20"/>
          <w:lang w:val="en-SG" w:eastAsia="en-SG"/>
        </w:rPr>
        <w:t>Lex maritima</w:t>
      </w:r>
      <w:r w:rsidRPr="00926D74">
        <w:rPr>
          <w:rFonts w:eastAsia="Malgun Gothic" w:cs="Arial"/>
          <w:szCs w:val="20"/>
          <w:lang w:val="en-SG" w:eastAsia="en-SG"/>
        </w:rPr>
        <w:t xml:space="preserve"> được định nghĩa như là luật chung áp dụng trong lĩnh vực hàng hải và là một bộ phần của lex mercatoria (luật giữa các thương nhân), và và các tập quán hàng hải, các bộ luật, các công ước trong lĩnh vực về hàng hải. Tất cả các yếu tố về nguồn pháp luật nói trên đều đã tồn tại ngay cả vào những khoảng thời gian khi mà các biên giới quốc tế còn chưa được phân định rõ ràng trong lịch sử loài người và ngay cả khi chưa từng tồn tại bất kì một cơ quan tài phán có thẩm quyền chuyên biệt nào của ngành hàng hải quốc tế.</w:t>
      </w:r>
    </w:p>
    <w:p w:rsidR="00926D74" w:rsidRPr="00926D74" w:rsidRDefault="00926D74" w:rsidP="00C210D8">
      <w:pPr>
        <w:tabs>
          <w:tab w:val="left" w:pos="547"/>
        </w:tabs>
        <w:spacing w:before="0"/>
        <w:ind w:firstLine="0"/>
        <w:rPr>
          <w:rFonts w:eastAsia="Malgun Gothic" w:cs="Arial"/>
          <w:szCs w:val="20"/>
          <w:lang w:val="en-SG" w:eastAsia="en-SG"/>
        </w:rPr>
      </w:pPr>
      <w:r w:rsidRPr="00926D74">
        <w:rPr>
          <w:rFonts w:eastAsia="Malgun Gothic" w:cs="Arial"/>
          <w:szCs w:val="20"/>
          <w:lang w:val="en-SG" w:eastAsia="en-SG"/>
        </w:rPr>
        <w:tab/>
        <w:t>Những thế kỉ tiếp theo, với sự trỗi dậy của các quốc gia có chủ quyền, giải quyết tranh chấp bằng trọng tài vẫn là một phương thức được sử dụng trên thực tế. Trong suốt thế kỉ thứ XVIII và XIX, phương thức giải quyết tranh chấp bằng trọng tài dần đi ra khỏi chủ trương khuyến khích của các quốc gia có chủ quyền và chính các cơ quan tài phán của các quốc gia. Nguyên nhân lí giải cho sự lạnh nhạt này là quan điểm cho rằng, thẩm quyền trọng tài khi giải quyết tranh chấp là một thách thức cho sự độc tôn lập pháp, hành pháp và tư pháp của quyền lực Nhà nước. Tuy nhiên, trước sự lớn mạnh và phát triển không ngừng của kinh tế thế giới, bất kì một quốc gia nào cũng không thoát khỏi xu thể mở cửa thị trường và dẹp bỏ các rào cản thương mại. Do đó, các thương nhân trong lĩnh vực hàng hải đã tiếp tục sử dụng những luật lệ và tập quán liên quốc gia đã tồn tại từ nhiều thế kỉ của họ để bù đắp lại sự thiếu hụt của một bộ luật và một cơ quan tài phán hàng hải thống nhất toàn cầu.</w:t>
      </w:r>
    </w:p>
    <w:p w:rsidR="00926D74" w:rsidRPr="00926D74" w:rsidRDefault="00926D74" w:rsidP="00C210D8">
      <w:pPr>
        <w:tabs>
          <w:tab w:val="left" w:pos="547"/>
        </w:tabs>
        <w:spacing w:before="0"/>
        <w:ind w:firstLine="0"/>
        <w:rPr>
          <w:rFonts w:eastAsia="Malgun Gothic" w:cs="Arial"/>
          <w:szCs w:val="20"/>
          <w:lang w:val="en-SG" w:eastAsia="en-SG"/>
        </w:rPr>
      </w:pPr>
      <w:r w:rsidRPr="00926D74">
        <w:rPr>
          <w:rFonts w:eastAsia="Malgun Gothic" w:cs="Arial"/>
          <w:szCs w:val="20"/>
          <w:lang w:val="en-SG" w:eastAsia="en-SG"/>
        </w:rPr>
        <w:tab/>
        <w:t>Sự ra đời của trọng tài hàng hải hiện đại được ghi dấu bởi cuộc nội chiến Hoa Kì (1861-1865). Tại thời kì đó, lệnh ngăn lưu thông các tàu thủy tại miền Nam Hoa Kì đã dẫn đến việc ùn tắc tàu hàng ở các cảng miền Nam, và đã trở thành nguyên nhân chủ yếu của các các khiếu nại hàng hải ra tòa án Anh. Trong bối cảnh đó của cuộc nội chiến Hoa Kì, Hiệp hội cốt-tông Liverpool, Liverpool Cotton Association, có các thành viên tham gia tiến hành hoạt động thương mại với Hòa Kì. Trong hợp đồng thương mại của các thương gia này, điều khoản về trọng tài được quy định như sau: Thẩm quyền của trọng tài Liverpool được thừa nhận, ngay cả khi áp dụng ở London hay mở rộng ra trên toàn thế giới. Vụ việc này đã nêu lên nhiều tiền đề cho những vấn đề quan trọng trong lĩnh vực trọng tài nói riêng và trọng tài hàng hải nói chung như: thẩm quyền của trọng tài và thi hành phán quyết trọng tài.</w:t>
      </w:r>
    </w:p>
    <w:p w:rsidR="00926D74" w:rsidRPr="00926D74" w:rsidRDefault="00926D74" w:rsidP="00C210D8">
      <w:pPr>
        <w:shd w:val="clear" w:color="auto" w:fill="FFFFFF"/>
        <w:tabs>
          <w:tab w:val="left" w:pos="547"/>
        </w:tabs>
        <w:spacing w:before="0"/>
        <w:ind w:right="57" w:firstLine="0"/>
        <w:textAlignment w:val="baseline"/>
        <w:rPr>
          <w:rFonts w:cs="Arial"/>
          <w:b/>
          <w:szCs w:val="20"/>
        </w:rPr>
      </w:pPr>
    </w:p>
    <w:p w:rsidR="00926D74" w:rsidRPr="00926D74" w:rsidRDefault="00926D74" w:rsidP="00C210D8">
      <w:pPr>
        <w:shd w:val="clear" w:color="auto" w:fill="FFFFFF"/>
        <w:tabs>
          <w:tab w:val="left" w:pos="547"/>
        </w:tabs>
        <w:spacing w:before="0"/>
        <w:ind w:right="57" w:firstLine="0"/>
        <w:textAlignment w:val="baseline"/>
        <w:rPr>
          <w:rFonts w:cs="Arial"/>
          <w:b/>
          <w:szCs w:val="20"/>
        </w:rPr>
      </w:pPr>
      <w:r w:rsidRPr="00926D74">
        <w:rPr>
          <w:rFonts w:cs="Arial"/>
          <w:b/>
          <w:szCs w:val="20"/>
        </w:rPr>
        <w:t>3. Đặc thù của trọng tài hàng hải</w:t>
      </w:r>
    </w:p>
    <w:p w:rsidR="00926D74" w:rsidRPr="00C210D8" w:rsidRDefault="00926D74" w:rsidP="00C210D8">
      <w:pPr>
        <w:tabs>
          <w:tab w:val="left" w:pos="547"/>
        </w:tabs>
        <w:spacing w:before="0"/>
        <w:ind w:firstLine="0"/>
        <w:rPr>
          <w:rFonts w:eastAsia="Malgun Gothic" w:cs="Arial"/>
          <w:szCs w:val="20"/>
          <w:lang w:val="en-SG" w:eastAsia="en-SG"/>
        </w:rPr>
      </w:pPr>
      <w:r w:rsidRPr="00926D74">
        <w:rPr>
          <w:rFonts w:eastAsia="Malgun Gothic" w:cs="Arial"/>
          <w:szCs w:val="20"/>
          <w:lang w:val="en-SG" w:eastAsia="en-SG"/>
        </w:rPr>
        <w:tab/>
        <w:t>Trọng tài hàng hải là một bộ phận của trọng tài thương mại quốc tế nhưng lại mang nét nhiều đặc thù đặc biệt so với gốc ban đầu, cụ thể là: nguồn luật áp dụng đối với các giao dịch hàng hải, loại tranh chấp giải quyết và đặc trưng của thủ tục tố tụng trọng tài hàng hải.</w:t>
      </w:r>
    </w:p>
    <w:p w:rsidR="00926D74" w:rsidRPr="00926D74" w:rsidRDefault="00926D74" w:rsidP="00C210D8">
      <w:pPr>
        <w:tabs>
          <w:tab w:val="left" w:pos="547"/>
        </w:tabs>
        <w:spacing w:before="0"/>
        <w:ind w:firstLine="0"/>
        <w:rPr>
          <w:rFonts w:eastAsia="Malgun Gothic" w:cs="Arial"/>
          <w:i/>
          <w:szCs w:val="20"/>
          <w:lang w:eastAsia="en-SG"/>
        </w:rPr>
      </w:pPr>
      <w:r w:rsidRPr="00926D74">
        <w:rPr>
          <w:rFonts w:eastAsia="Malgun Gothic" w:cs="Arial"/>
          <w:i/>
          <w:szCs w:val="20"/>
          <w:lang w:eastAsia="en-SG"/>
        </w:rPr>
        <w:t>3.1. Nguồn luật áp dụng đối với các giao dịch hàng hải</w:t>
      </w:r>
    </w:p>
    <w:p w:rsidR="00926D74" w:rsidRPr="00926D74" w:rsidRDefault="00926D74" w:rsidP="00C210D8">
      <w:pPr>
        <w:tabs>
          <w:tab w:val="left" w:pos="547"/>
        </w:tabs>
        <w:spacing w:before="0"/>
        <w:ind w:firstLine="0"/>
        <w:rPr>
          <w:rFonts w:eastAsia="Malgun Gothic" w:cs="Arial"/>
          <w:szCs w:val="20"/>
          <w:lang w:val="en-SG" w:eastAsia="en-SG"/>
        </w:rPr>
      </w:pPr>
      <w:r w:rsidRPr="00926D74">
        <w:rPr>
          <w:rFonts w:eastAsia="Malgun Gothic" w:cs="Arial"/>
          <w:szCs w:val="20"/>
          <w:lang w:val="en-SG" w:eastAsia="en-SG"/>
        </w:rPr>
        <w:tab/>
        <w:t xml:space="preserve">Từ những tập quán đã được hình thành từ thời Hi Lạp, La Mã giữa các thương nhân hàng hải, trong suốt thời kì Trung cổ, lex maritima được coi là nguồn pháp luật của trọng tài hàng hải. Là một phần của </w:t>
      </w:r>
      <w:r w:rsidRPr="00926D74">
        <w:rPr>
          <w:rFonts w:eastAsia="Malgun Gothic" w:cs="Arial"/>
          <w:i/>
          <w:szCs w:val="20"/>
          <w:lang w:val="en-SG" w:eastAsia="en-SG"/>
        </w:rPr>
        <w:t>lex mercatoria</w:t>
      </w:r>
      <w:r w:rsidRPr="00926D74">
        <w:rPr>
          <w:rFonts w:eastAsia="Malgun Gothic" w:cs="Arial"/>
          <w:szCs w:val="20"/>
          <w:lang w:val="en-SG" w:eastAsia="en-SG"/>
        </w:rPr>
        <w:t xml:space="preserve">, </w:t>
      </w:r>
      <w:r w:rsidRPr="00926D74">
        <w:rPr>
          <w:rFonts w:eastAsia="Malgun Gothic" w:cs="Arial"/>
          <w:i/>
          <w:szCs w:val="20"/>
          <w:lang w:val="en-SG" w:eastAsia="en-SG"/>
        </w:rPr>
        <w:t>lex maritima</w:t>
      </w:r>
      <w:r w:rsidRPr="00926D74">
        <w:rPr>
          <w:rFonts w:eastAsia="Malgun Gothic" w:cs="Arial"/>
          <w:szCs w:val="20"/>
          <w:lang w:val="en-SG" w:eastAsia="en-SG"/>
        </w:rPr>
        <w:t xml:space="preserve"> là tổng thể các quy tắc xử sự về hàng hải có sự ràng buộc thi hành được thừa nhận thông qua quá trình sử dụng cho tới tận thời điểm hiện tại trong cộng đồng hàng hải quốc tế. Đây là nguồn luật giao thoa giữa luật quốc gia và pháp luật quốc tế, cung cấp cho ngành hàng hải một công cụ tư pháp có tính áp dụng cao. Trong thương mại hàng hải, các tập quán đóng vai trò điều chỉnh quan trọng và được thừa nhận thi hành chung bởi các chủ thể tham gia quan hệ hàng hải. Từ xuất phát điểm đó, </w:t>
      </w:r>
      <w:r w:rsidRPr="00926D74">
        <w:rPr>
          <w:rFonts w:eastAsia="Malgun Gothic" w:cs="Arial"/>
          <w:i/>
          <w:szCs w:val="20"/>
          <w:lang w:val="en-SG" w:eastAsia="en-SG"/>
        </w:rPr>
        <w:t>lex maritima</w:t>
      </w:r>
      <w:r w:rsidRPr="00926D74">
        <w:rPr>
          <w:rFonts w:eastAsia="Malgun Gothic" w:cs="Arial"/>
          <w:szCs w:val="20"/>
          <w:lang w:val="en-SG" w:eastAsia="en-SG"/>
        </w:rPr>
        <w:t xml:space="preserve"> đã kế thừa cho mình, tính chất áp dụng chung </w:t>
      </w:r>
      <w:r w:rsidRPr="00926D74">
        <w:rPr>
          <w:rFonts w:eastAsia="Malgun Gothic" w:cs="Arial"/>
          <w:i/>
          <w:szCs w:val="20"/>
          <w:lang w:val="en-SG" w:eastAsia="en-SG"/>
        </w:rPr>
        <w:t>de facto</w:t>
      </w:r>
      <w:r w:rsidRPr="00926D74">
        <w:rPr>
          <w:rFonts w:eastAsia="Malgun Gothic" w:cs="Arial"/>
          <w:szCs w:val="20"/>
          <w:lang w:val="en-SG" w:eastAsia="en-SG"/>
        </w:rPr>
        <w:t xml:space="preserve"> trong các tranh chấp hàng hải mà các chủ thể bắt buộc phải áp dụng </w:t>
      </w:r>
      <w:r w:rsidRPr="00926D74">
        <w:rPr>
          <w:rFonts w:eastAsia="Malgun Gothic" w:cs="Arial"/>
          <w:szCs w:val="20"/>
          <w:lang w:val="en-SG" w:eastAsia="en-SG"/>
        </w:rPr>
        <w:lastRenderedPageBreak/>
        <w:t>nếu không muốn bị nhận phải những hậu quả không mong muốn như bị phân biệt đối xử hoặc thậm chí bị trục xuất khỏi cộng đồng thương nhân.</w:t>
      </w:r>
    </w:p>
    <w:p w:rsidR="00926D74" w:rsidRPr="00926D74" w:rsidRDefault="00926D74" w:rsidP="00C210D8">
      <w:pPr>
        <w:tabs>
          <w:tab w:val="left" w:pos="547"/>
        </w:tabs>
        <w:spacing w:before="0"/>
        <w:ind w:firstLine="0"/>
        <w:rPr>
          <w:rFonts w:eastAsia="Malgun Gothic" w:cs="Arial"/>
          <w:szCs w:val="20"/>
          <w:lang w:val="en-SG" w:eastAsia="en-SG"/>
        </w:rPr>
      </w:pPr>
      <w:r w:rsidRPr="00926D74">
        <w:rPr>
          <w:rFonts w:eastAsia="Malgun Gothic" w:cs="Arial"/>
          <w:szCs w:val="20"/>
          <w:lang w:val="en-SG" w:eastAsia="en-SG"/>
        </w:rPr>
        <w:tab/>
        <w:t xml:space="preserve">Bình luận từ việc áp dụng </w:t>
      </w:r>
      <w:r w:rsidRPr="00926D74">
        <w:rPr>
          <w:rFonts w:eastAsia="Malgun Gothic" w:cs="Arial"/>
          <w:i/>
          <w:szCs w:val="20"/>
          <w:lang w:val="en-SG" w:eastAsia="en-SG"/>
        </w:rPr>
        <w:t xml:space="preserve">lex maritima </w:t>
      </w:r>
      <w:r w:rsidRPr="00926D74">
        <w:rPr>
          <w:rFonts w:eastAsia="Malgun Gothic" w:cs="Arial"/>
          <w:szCs w:val="20"/>
          <w:lang w:val="en-SG" w:eastAsia="en-SG"/>
        </w:rPr>
        <w:t xml:space="preserve">cho lĩnh vực hàng hải nói riêng, đến vấn đề của pháp luật thương mại quốc tế nói chung, quan trọng nhất, đó là thiếu một hệ thống pháp luật hoàn chỉnh và đồng bộ nhằm mục đích điều chỉnh các quan hệ thương mại quốc tế. Có thể nói, việc liệt kê và chuẩn hóa quy tắc xử sự, chính là cách, con người hiện đại sử dụng và kế thừa những nguồn pháp luật cổ xưa như </w:t>
      </w:r>
      <w:r w:rsidRPr="00926D74">
        <w:rPr>
          <w:rFonts w:eastAsia="Malgun Gothic" w:cs="Arial"/>
          <w:i/>
          <w:szCs w:val="20"/>
          <w:lang w:val="en-SG" w:eastAsia="en-SG"/>
        </w:rPr>
        <w:t>lex mercatoria</w:t>
      </w:r>
      <w:r w:rsidRPr="00926D74">
        <w:rPr>
          <w:rFonts w:eastAsia="Malgun Gothic" w:cs="Arial"/>
          <w:szCs w:val="20"/>
          <w:lang w:val="en-SG" w:eastAsia="en-SG"/>
        </w:rPr>
        <w:t xml:space="preserve"> (luật giữa các thương gia) hay cụ thể là lex maritima trong lĩnh vực hàng hải. Việc liệt kê và chuẩn hóa các quy tắc xử sự, hình thành từ các tập quán, thói quen thương mại hướng trực tiếp tới các chủ thể luật tư (hoặc tham gia quan hệ thương mại quốc tế dưới tư cách là chủ thể luật tư trong một số trường hợp đặc biệt như chủ thể là Nhà nước), và hoàn toàn dựa trên nguyên tắc tự do thỏa thuận của các bên. Các dấu vết của </w:t>
      </w:r>
      <w:r w:rsidRPr="00926D74">
        <w:rPr>
          <w:rFonts w:eastAsia="Malgun Gothic" w:cs="Arial"/>
          <w:i/>
          <w:szCs w:val="20"/>
          <w:lang w:val="en-SG" w:eastAsia="en-SG"/>
        </w:rPr>
        <w:t>lex maritima</w:t>
      </w:r>
      <w:r w:rsidRPr="00926D74">
        <w:rPr>
          <w:rFonts w:eastAsia="Malgun Gothic" w:cs="Arial"/>
          <w:szCs w:val="20"/>
          <w:lang w:val="en-SG" w:eastAsia="en-SG"/>
        </w:rPr>
        <w:t xml:space="preserve"> trong thế giới hiện đại phải kể đến Incoterms (Những điều kiện thương mại quốc tế của Phòng thương mại quốc tế - ICC) khi mà vào năm 1936, ICC đã xuất bản lần đầu tiên bộ các quy tắc thương mại này, bao gồm 06 điều kiện thương mại áp dụng cho vận chuyển bằng đường biển.</w:t>
      </w:r>
    </w:p>
    <w:p w:rsidR="00926D74" w:rsidRPr="00926D74" w:rsidRDefault="00926D74" w:rsidP="00C210D8">
      <w:pPr>
        <w:tabs>
          <w:tab w:val="left" w:pos="450"/>
          <w:tab w:val="left" w:pos="547"/>
        </w:tabs>
        <w:spacing w:before="0"/>
        <w:ind w:firstLine="0"/>
        <w:rPr>
          <w:rFonts w:eastAsia="Malgun Gothic" w:cs="Arial"/>
          <w:szCs w:val="20"/>
          <w:lang w:eastAsia="en-SG"/>
        </w:rPr>
      </w:pPr>
    </w:p>
    <w:p w:rsidR="00926D74" w:rsidRPr="00926D74" w:rsidRDefault="00926D74" w:rsidP="00C210D8">
      <w:pPr>
        <w:tabs>
          <w:tab w:val="left" w:pos="547"/>
        </w:tabs>
        <w:spacing w:before="0"/>
        <w:ind w:firstLine="0"/>
        <w:rPr>
          <w:rFonts w:eastAsia="Malgun Gothic" w:cs="Arial"/>
          <w:i/>
          <w:szCs w:val="20"/>
          <w:lang w:eastAsia="en-SG"/>
        </w:rPr>
      </w:pPr>
      <w:r w:rsidRPr="00926D74">
        <w:rPr>
          <w:rFonts w:eastAsia="Malgun Gothic" w:cs="Arial"/>
          <w:i/>
          <w:szCs w:val="20"/>
          <w:lang w:eastAsia="en-SG"/>
        </w:rPr>
        <w:t>3.2. Đặc thù tư tranh chấp giải quyết bởi trọng tài hàng hải</w:t>
      </w:r>
    </w:p>
    <w:p w:rsidR="00926D74" w:rsidRPr="00926D74" w:rsidRDefault="00926D74" w:rsidP="00C210D8">
      <w:pPr>
        <w:tabs>
          <w:tab w:val="left" w:pos="547"/>
        </w:tabs>
        <w:spacing w:before="0"/>
        <w:ind w:firstLine="0"/>
        <w:rPr>
          <w:rFonts w:eastAsia="Malgun Gothic" w:cs="Arial"/>
          <w:szCs w:val="20"/>
          <w:lang w:val="en-SG" w:eastAsia="en-SG"/>
        </w:rPr>
      </w:pPr>
      <w:r w:rsidRPr="00926D74">
        <w:rPr>
          <w:rFonts w:eastAsia="Malgun Gothic" w:cs="Arial"/>
          <w:szCs w:val="20"/>
          <w:lang w:val="en-SG" w:eastAsia="en-SG"/>
        </w:rPr>
        <w:tab/>
        <w:t>Một trong những yếu tố phân biệt trọng tài hàng hải với các lĩnh vực khác thuộc thẩm quyền giải quyền giải quyết của trọng tài thương mại nói chung, chính là đối tượng của tranh chấp được giải quyết. Những tranh chấp này thường hướng tới những chủ thể chủ yếu xuất hiện trong pháp luật hàng hải như: các tranh chấp giữa các bên thuê tàu trong vận chuyển hàng hóa bằng đường biển do việc không thực hiện nghĩa vụ (hoặc không thực hiện đầy đủ các nghĩa vụ) bởi người bán hoặc người vận chuyển; bồi thường thiệt hại đối với hàng hóa được vận chuyển hoặc đối với con tàu là phương tiện vận chuyển; tranh chấp về thời gian làm hàng, chậm trễ trong xếp dỡ. Các tranh chấp hoàn toàn có thể phát sinh trong quá trình đóng, sửa chữa tàu hay thậm chí phá hủy tàu, các hợp đồng thuê tàu, khiếu nại về bảo hiểm có liên quan , cứu nạn và bồi thường thiệt hại trong trường hợp tàu chìm đắm, đâm va trên biển.</w:t>
      </w:r>
    </w:p>
    <w:p w:rsidR="00926D74" w:rsidRPr="00926D74" w:rsidRDefault="00926D74" w:rsidP="00C210D8">
      <w:pPr>
        <w:tabs>
          <w:tab w:val="left" w:pos="547"/>
        </w:tabs>
        <w:spacing w:before="0"/>
        <w:ind w:firstLine="0"/>
        <w:rPr>
          <w:rFonts w:eastAsia="Malgun Gothic" w:cs="Arial"/>
          <w:szCs w:val="20"/>
          <w:lang w:val="en-SG" w:eastAsia="en-SG"/>
        </w:rPr>
      </w:pPr>
      <w:r w:rsidRPr="00926D74">
        <w:rPr>
          <w:rFonts w:eastAsia="Malgun Gothic" w:cs="Arial"/>
          <w:szCs w:val="20"/>
          <w:lang w:val="en-SG" w:eastAsia="en-SG"/>
        </w:rPr>
        <w:tab/>
        <w:t>Trọng tài hàng hải có thể được định nghĩa là hình thức tài phán trọng tài giải quyết các tranh chấp thương mại hàng hải. Cụ thể, có thể hiểu các tranh chấp hàng hải này là các các mâu thuẫn, tranh chấp phát sinh trong điều khiển tàu biển, trong các ngành công nghiệp và thương mại hàng hải. Ngoài ra, còn một định nghĩa mang tương đối tổng quát về trọng tài hàng hải đó là : một tòa trọng tài được coi là trọng tài hàng hải nếu bằng cách thức nào đó, nó dẫn chiếu tới tàu biển.</w:t>
      </w:r>
    </w:p>
    <w:p w:rsidR="00926D74" w:rsidRPr="00926D74" w:rsidRDefault="00926D74" w:rsidP="00C210D8">
      <w:pPr>
        <w:tabs>
          <w:tab w:val="left" w:pos="450"/>
          <w:tab w:val="left" w:pos="547"/>
        </w:tabs>
        <w:spacing w:before="0"/>
        <w:ind w:firstLine="0"/>
        <w:rPr>
          <w:rFonts w:eastAsia="Malgun Gothic" w:cs="Arial"/>
          <w:szCs w:val="20"/>
          <w:lang w:eastAsia="en-SG"/>
        </w:rPr>
      </w:pPr>
    </w:p>
    <w:p w:rsidR="00926D74" w:rsidRPr="00926D74" w:rsidRDefault="00926D74" w:rsidP="00C210D8">
      <w:pPr>
        <w:tabs>
          <w:tab w:val="left" w:pos="547"/>
        </w:tabs>
        <w:spacing w:before="0"/>
        <w:ind w:firstLine="0"/>
        <w:rPr>
          <w:rFonts w:eastAsia="Malgun Gothic" w:cs="Arial"/>
          <w:i/>
          <w:szCs w:val="20"/>
          <w:lang w:eastAsia="en-SG"/>
        </w:rPr>
      </w:pPr>
      <w:r w:rsidRPr="00926D74">
        <w:rPr>
          <w:rFonts w:eastAsia="Malgun Gothic" w:cs="Arial"/>
          <w:i/>
          <w:szCs w:val="20"/>
          <w:lang w:eastAsia="en-SG"/>
        </w:rPr>
        <w:t>3.3. Phương thức hình thành thẩm quyền trọng tài hàng hải</w:t>
      </w:r>
    </w:p>
    <w:p w:rsidR="00926D74" w:rsidRPr="00926D74" w:rsidRDefault="00926D74" w:rsidP="00C210D8">
      <w:pPr>
        <w:tabs>
          <w:tab w:val="left" w:pos="547"/>
        </w:tabs>
        <w:spacing w:before="0"/>
        <w:ind w:firstLine="0"/>
        <w:rPr>
          <w:rFonts w:eastAsia="Malgun Gothic" w:cs="Arial"/>
          <w:szCs w:val="20"/>
          <w:lang w:val="en-SG" w:eastAsia="en-SG"/>
        </w:rPr>
      </w:pPr>
      <w:r w:rsidRPr="00926D74">
        <w:rPr>
          <w:rFonts w:eastAsia="Malgun Gothic" w:cs="Arial"/>
          <w:szCs w:val="20"/>
          <w:lang w:val="en-SG" w:eastAsia="en-SG"/>
        </w:rPr>
        <w:tab/>
        <w:t>Điều kiện để trọng tài thương mại có thẩm quyền giải quyết tranh chấp là các bên phải có thỏa thuận trọng tài. Thỏa thuận trọng tài được hiểu là sự nhất trí của các bên đưa ra những tranh chấp đã hoặc sẽ phát sinh giữa họ ra giải quyết tại trọng tài. Thỏa thuận trọng tài có thể là một điều khoản của Hợp đồng (điều khoản trọng tài) hay là một thỏa thuận riêng biệt (Hiệp nghị trọng tài).Trên thực tế, việc sử dụng phương thức giải quyết tranh chấp bằng trọng tài hàng hải thường được quy định theo khuôn mẫu sẵn trong các hợp đồng mẫu. Các thỏa thuận trọng tài hầu như được quy định sẵn trong các hợp đồng mẫu đã được soạn thảo sẵn và luôn được cập nhật thường xuyên bởi các tổ chức hàng hải quốc tế như mẫu của Ủy ban Hàng hải quốc tế và Baltic, the Baltic and International Maritime Council (BIMCO), Hiệp hội chủ tàu và đại lý, the Association of Ship Brokers &amp; Agents (ASBA), mẫu hợp đồng “GENCON”-General Charter Conditions, hoặc mẫu Gencon Charter Party.</w:t>
      </w:r>
    </w:p>
    <w:p w:rsidR="00926D74" w:rsidRPr="00926D74" w:rsidRDefault="00926D74" w:rsidP="00C210D8">
      <w:pPr>
        <w:tabs>
          <w:tab w:val="left" w:pos="547"/>
        </w:tabs>
        <w:spacing w:before="0"/>
        <w:ind w:firstLine="0"/>
        <w:rPr>
          <w:rFonts w:eastAsia="Malgun Gothic" w:cs="Arial"/>
          <w:szCs w:val="20"/>
          <w:lang w:val="en-SG" w:eastAsia="en-SG"/>
        </w:rPr>
      </w:pPr>
      <w:r w:rsidRPr="00926D74">
        <w:rPr>
          <w:rFonts w:eastAsia="Malgun Gothic" w:cs="Arial"/>
          <w:szCs w:val="20"/>
          <w:lang w:val="en-SG" w:eastAsia="en-SG"/>
        </w:rPr>
        <w:tab/>
        <w:t>Ngoài ra, sự đa dạng và chi tiết của các hợp đồng mẫu còn thể hiện ở sự phân loại về mặt thời gian, mục đích hợp đồng như các dạng hợp đồng thuê tàu mẫu và tất cả các dạng hợp đồng liên quan đến vận chuyển hàng hóa bằng đường biển (hợp đồng thuê vận chuyển, hợp đồng thuê tàu), hợp đồng đóng tàu, sửa chữa tàu, dọn dẹp hoặc cứu nạn…</w:t>
      </w:r>
    </w:p>
    <w:p w:rsidR="00926D74" w:rsidRPr="00926D74" w:rsidRDefault="00926D74" w:rsidP="00C210D8">
      <w:pPr>
        <w:tabs>
          <w:tab w:val="left" w:pos="547"/>
        </w:tabs>
        <w:spacing w:before="0"/>
        <w:ind w:firstLine="0"/>
        <w:rPr>
          <w:rFonts w:eastAsia="Malgun Gothic" w:cs="Arial"/>
          <w:i/>
          <w:szCs w:val="20"/>
          <w:lang w:eastAsia="en-SG"/>
        </w:rPr>
      </w:pPr>
    </w:p>
    <w:p w:rsidR="00926D74" w:rsidRPr="00926D74" w:rsidRDefault="00926D74" w:rsidP="00C210D8">
      <w:pPr>
        <w:tabs>
          <w:tab w:val="left" w:pos="547"/>
        </w:tabs>
        <w:spacing w:before="0"/>
        <w:ind w:firstLine="0"/>
        <w:rPr>
          <w:rFonts w:eastAsia="Malgun Gothic" w:cs="Arial"/>
          <w:i/>
          <w:szCs w:val="20"/>
          <w:lang w:eastAsia="en-SG"/>
        </w:rPr>
      </w:pPr>
      <w:r w:rsidRPr="00926D74">
        <w:rPr>
          <w:rFonts w:eastAsia="Malgun Gothic" w:cs="Arial"/>
          <w:i/>
          <w:szCs w:val="20"/>
          <w:lang w:eastAsia="en-SG"/>
        </w:rPr>
        <w:t>3.4.</w:t>
      </w:r>
      <w:r w:rsidRPr="00926D74">
        <w:rPr>
          <w:rFonts w:ascii="Times New Roman" w:eastAsia="Malgun Gothic" w:hAnsi="Times New Roman"/>
          <w:sz w:val="24"/>
          <w:lang w:val="en-SG" w:eastAsia="en-SG"/>
        </w:rPr>
        <w:t xml:space="preserve"> </w:t>
      </w:r>
      <w:r w:rsidRPr="00926D74">
        <w:rPr>
          <w:rFonts w:eastAsia="Malgun Gothic" w:cs="Arial"/>
          <w:i/>
          <w:szCs w:val="20"/>
          <w:lang w:eastAsia="en-SG"/>
        </w:rPr>
        <w:t>Sự chuyên nghiệp của đội ngũ trọng tài hàng hải</w:t>
      </w:r>
    </w:p>
    <w:p w:rsidR="00926D74" w:rsidRPr="00926D74" w:rsidRDefault="00926D74" w:rsidP="00C210D8">
      <w:pPr>
        <w:tabs>
          <w:tab w:val="left" w:pos="547"/>
        </w:tabs>
        <w:spacing w:before="0"/>
        <w:ind w:firstLine="0"/>
        <w:rPr>
          <w:rFonts w:eastAsia="Malgun Gothic" w:cs="Arial"/>
          <w:szCs w:val="20"/>
          <w:lang w:val="en-SG" w:eastAsia="en-SG"/>
        </w:rPr>
      </w:pPr>
      <w:r w:rsidRPr="00926D74">
        <w:rPr>
          <w:rFonts w:eastAsia="Malgun Gothic" w:cs="Arial"/>
          <w:szCs w:val="20"/>
          <w:lang w:val="en-SG" w:eastAsia="en-SG"/>
        </w:rPr>
        <w:tab/>
        <w:t>Lịch sử trọng tài hàng hải đã ghi nhận vai trò của thương nhân như là các trọng tài viên. Từ thời kì trung cổ, việc áp dụng lex maritima trong bất kì một tranh chấp hàng hải phát sinh giữa các thành viên của thương hộ sẽ nhanh chóng được giải quyết theo secundum legem maritimam, theo tập quán, lẽ công bình và các quy chế xét xử tư pháp của tòa thương mại (curiae mercatorum) hoặc bởi các trọng tài viên. Với vai trò là người phán xử công bằng, các trọng tài viên, hay nói một cách khác, có thể là các thương nhân sống trong cùng một thành phố hoặc một thành bang bất kì được lựa chọn làm trọng tài vì sự thông tuệ các tập quán và luật lệ địa phương.</w:t>
      </w:r>
    </w:p>
    <w:p w:rsidR="00926D74" w:rsidRPr="00926D74" w:rsidRDefault="00926D74" w:rsidP="00C210D8">
      <w:pPr>
        <w:tabs>
          <w:tab w:val="left" w:pos="547"/>
        </w:tabs>
        <w:spacing w:before="0"/>
        <w:ind w:firstLine="0"/>
        <w:rPr>
          <w:rFonts w:eastAsia="Malgun Gothic" w:cs="Arial"/>
          <w:szCs w:val="20"/>
          <w:lang w:val="en-SG" w:eastAsia="en-SG"/>
        </w:rPr>
      </w:pPr>
      <w:r w:rsidRPr="00926D74">
        <w:rPr>
          <w:rFonts w:eastAsia="Malgun Gothic" w:cs="Arial"/>
          <w:szCs w:val="20"/>
          <w:lang w:val="en-SG" w:eastAsia="en-SG"/>
        </w:rPr>
        <w:t xml:space="preserve">Tại Anh, song song với quá trình đồng hóa lex maritima vào hệ thống thông luật (common law), trọng tài đã luôn là một phương thức giải quyết tranh chấp phổ biến cho các vụ việc liên quan tới </w:t>
      </w:r>
      <w:r w:rsidRPr="00926D74">
        <w:rPr>
          <w:rFonts w:eastAsia="Malgun Gothic" w:cs="Arial"/>
          <w:szCs w:val="20"/>
          <w:lang w:val="en-SG" w:eastAsia="en-SG"/>
        </w:rPr>
        <w:lastRenderedPageBreak/>
        <w:t>tàu biển giữa các thương nhân. Các vấn đề tranh chấp thường được đặt ra, đã được ghi nhận như: kĩ năng hàng hải và địa điểm phát sinh tranh chấp. Trọng tài viên thường là những chuyên gia, thương gia lâu năm trong nghề có liên quan đến tranh chấp.</w:t>
      </w:r>
    </w:p>
    <w:p w:rsidR="00926D74" w:rsidRPr="00926D74" w:rsidRDefault="00926D74" w:rsidP="00C210D8">
      <w:pPr>
        <w:shd w:val="clear" w:color="auto" w:fill="FFFFFF"/>
        <w:tabs>
          <w:tab w:val="left" w:pos="547"/>
        </w:tabs>
        <w:spacing w:before="0"/>
        <w:ind w:right="57" w:firstLine="0"/>
        <w:textAlignment w:val="baseline"/>
        <w:rPr>
          <w:rFonts w:cs="Arial"/>
          <w:szCs w:val="20"/>
        </w:rPr>
      </w:pPr>
      <w:r w:rsidRPr="00926D74">
        <w:rPr>
          <w:rFonts w:cs="Arial"/>
          <w:szCs w:val="20"/>
        </w:rPr>
        <w:tab/>
        <w:t>Trên thực tế, giải quyết các tranh chấp trong lĩnh vực hàng hải đòi hỏi một nền tảng kiến thức sâu rộng về thương mại hàng hải để đưa ra phán quyết hơn là các kĩ năng và vấn đề thuần pháp lý. Do đó, việc lựa chọn trọng tài viên, dĩ nhiên, bị chi phối bởi nhiều yếu tố, tuy nhiên, kinh nghiệm làm việc lâu năm trong lĩnh vực luôn được đánh giá cao hơn so với việc đưa tranh chấp hàng hải ra giải quyết ở một tòa có người phán xét đơn thuần từ luật học. Cụ thể, một số hợp đồng thuê tàu mẫu như NYPE của New York Produce Exchange Form; mẫu NORGRAIN 89 của Hiệp hội thuê tàu chở hạt Bắc Mỹ; mẫu OREVOY; VOLCOA (dành cho tàu chở hàng khô) của BIMCO hay mẫu ASBATIME Time Charter đều yêu cầu trọng giải quyết tranh chấp phải là thương nhân, “commercial men”.</w:t>
      </w:r>
    </w:p>
    <w:p w:rsidR="00926D74" w:rsidRPr="00926D74" w:rsidRDefault="00926D74" w:rsidP="00C210D8">
      <w:pPr>
        <w:shd w:val="clear" w:color="auto" w:fill="FFFFFF"/>
        <w:tabs>
          <w:tab w:val="left" w:pos="547"/>
        </w:tabs>
        <w:spacing w:before="0"/>
        <w:ind w:right="57" w:firstLine="0"/>
        <w:textAlignment w:val="baseline"/>
        <w:rPr>
          <w:rFonts w:cs="Arial"/>
          <w:b/>
          <w:szCs w:val="20"/>
        </w:rPr>
      </w:pPr>
    </w:p>
    <w:p w:rsidR="00926D74" w:rsidRPr="00926D74" w:rsidRDefault="00926D74" w:rsidP="00C210D8">
      <w:pPr>
        <w:shd w:val="clear" w:color="auto" w:fill="FFFFFF"/>
        <w:tabs>
          <w:tab w:val="left" w:pos="547"/>
        </w:tabs>
        <w:spacing w:before="0"/>
        <w:ind w:right="57" w:firstLine="0"/>
        <w:textAlignment w:val="baseline"/>
        <w:rPr>
          <w:rFonts w:cs="Arial"/>
          <w:b/>
          <w:szCs w:val="20"/>
        </w:rPr>
      </w:pPr>
      <w:r w:rsidRPr="00926D74">
        <w:rPr>
          <w:rFonts w:cs="Arial"/>
          <w:b/>
          <w:szCs w:val="20"/>
        </w:rPr>
        <w:t>4. Bình luận về các mô hình trọng tài hàng hải trên thế giới và sự lựa chọn của Việt Nam</w:t>
      </w:r>
    </w:p>
    <w:p w:rsidR="00926D74" w:rsidRPr="00926D74" w:rsidRDefault="00926D74" w:rsidP="00C210D8">
      <w:pPr>
        <w:tabs>
          <w:tab w:val="left" w:pos="547"/>
        </w:tabs>
        <w:spacing w:before="0"/>
        <w:ind w:firstLine="0"/>
        <w:rPr>
          <w:rFonts w:eastAsia="Malgun Gothic" w:cs="Arial"/>
          <w:szCs w:val="20"/>
          <w:lang w:val="en-SG" w:eastAsia="en-SG"/>
        </w:rPr>
      </w:pPr>
      <w:r w:rsidRPr="00926D74">
        <w:rPr>
          <w:rFonts w:eastAsia="Malgun Gothic" w:cs="Arial"/>
          <w:szCs w:val="20"/>
          <w:lang w:val="en-SG" w:eastAsia="en-SG"/>
        </w:rPr>
        <w:tab/>
        <w:t>Tương tự như xuất phát điểm gốc là trọng tài thương mại, trọng tài hàng hải được tổ chức dưới hai hình thức là trọng tài vụ việc (</w:t>
      </w:r>
      <w:r w:rsidRPr="00926D74">
        <w:rPr>
          <w:rFonts w:eastAsia="Malgun Gothic" w:cs="Arial"/>
          <w:i/>
          <w:szCs w:val="20"/>
          <w:lang w:val="en-SG" w:eastAsia="en-SG"/>
        </w:rPr>
        <w:t>ad hoc</w:t>
      </w:r>
      <w:r w:rsidRPr="00926D74">
        <w:rPr>
          <w:rFonts w:eastAsia="Malgun Gothic" w:cs="Arial"/>
          <w:szCs w:val="20"/>
          <w:lang w:val="en-SG" w:eastAsia="en-SG"/>
        </w:rPr>
        <w:t>) và trọng tài quy chế. Luật Trọng tài thương mại 2010 có giải thích : “Trọng tài vụ việc là hình thức giải quyết tranh chấp theo quy định của Luật này và trình tự, thủ tục do các bên thoả thuận”. Cụ thể, trọng tài vụ việc là hình thức trọng tài tiến hành bên ngoài các cơ sở, trung tâm trọng tài thường trực và được tiến hành bởi chính các bên đương sự. Điều này mang đến cho các bên lựa chọn trọng tài ad hoc sự tự do lớn nhưng cũng là khó khăn hơn so với trọng tài quy chế để tiến hành giải quyết tranh chấp. Vấn đề nảy sinh lớn nhất đối với trọng tài ad hoc được ghi nhận đó là thỏa thuận trọng tài phải luôn chính xác nhất có thể để thỏa thuận này có thể thi hành được. Bên cạnh đó, do tính bảo mật cao nên việc tiếp cận với các nguồn thông tin về các vụ việc, về trọng tài ad hoc là không thể. Ngay cả trên thế giới, trong thực tế, so sánh giữa trọng tài ad hoc và trọng tài quy chế, “hình thức giải quyết tranh chấp tại một Trung tâm trọng tài”, sự phổ biến của trọng tài quy chế vẫn được thừa nhận rộng rãi hơn cả. Chính vì vậy, trong khuôn khổ bài nghiên cứu, hình thức trọng tài quy chế sẽ được phân tích dưới góc độ là một dạng tài phán trọng tài chủ yếu trong tranh chấp hàng hải.</w:t>
      </w:r>
    </w:p>
    <w:p w:rsidR="00926D74" w:rsidRPr="00926D74" w:rsidRDefault="00926D74" w:rsidP="00C210D8">
      <w:pPr>
        <w:tabs>
          <w:tab w:val="left" w:pos="547"/>
        </w:tabs>
        <w:spacing w:before="0"/>
        <w:ind w:firstLine="0"/>
        <w:rPr>
          <w:rFonts w:eastAsia="Malgun Gothic" w:cs="Arial"/>
          <w:szCs w:val="20"/>
          <w:lang w:val="en-SG" w:eastAsia="en-SG"/>
        </w:rPr>
      </w:pPr>
      <w:r w:rsidRPr="00926D74">
        <w:rPr>
          <w:rFonts w:eastAsia="Malgun Gothic" w:cs="Arial"/>
          <w:szCs w:val="20"/>
          <w:lang w:val="en-SG" w:eastAsia="en-SG"/>
        </w:rPr>
        <w:tab/>
        <w:t>Hiện nay, nói đến trọng tài quy chế, trong lĩnh vực hàng hải, có hai cách thức tổ chức : một là hình thành một trung tâm chuyên trách trong lĩnh vực hàng hải; hai là trọng tài hàng hải trở thành một bộ phận của trung tâm trọng tài thương mại.</w:t>
      </w:r>
    </w:p>
    <w:p w:rsidR="00926D74" w:rsidRPr="00926D74" w:rsidRDefault="00926D74" w:rsidP="00C210D8">
      <w:pPr>
        <w:tabs>
          <w:tab w:val="left" w:pos="547"/>
        </w:tabs>
        <w:spacing w:before="0"/>
        <w:ind w:firstLine="0"/>
        <w:rPr>
          <w:rFonts w:eastAsia="Malgun Gothic" w:cs="Arial"/>
          <w:i/>
          <w:szCs w:val="20"/>
          <w:lang w:eastAsia="en-SG"/>
        </w:rPr>
      </w:pPr>
    </w:p>
    <w:p w:rsidR="00926D74" w:rsidRPr="00926D74" w:rsidRDefault="00926D74" w:rsidP="00C210D8">
      <w:pPr>
        <w:tabs>
          <w:tab w:val="left" w:pos="547"/>
        </w:tabs>
        <w:spacing w:before="0"/>
        <w:ind w:firstLine="0"/>
        <w:rPr>
          <w:rFonts w:eastAsia="Malgun Gothic" w:cs="Arial"/>
          <w:i/>
          <w:szCs w:val="20"/>
          <w:lang w:eastAsia="en-SG"/>
        </w:rPr>
      </w:pPr>
      <w:r w:rsidRPr="00926D74">
        <w:rPr>
          <w:rFonts w:eastAsia="Malgun Gothic" w:cs="Arial"/>
          <w:i/>
          <w:szCs w:val="20"/>
          <w:lang w:eastAsia="en-SG"/>
        </w:rPr>
        <w:t>4.1.</w:t>
      </w:r>
      <w:r w:rsidRPr="00926D74">
        <w:rPr>
          <w:rFonts w:ascii="Times New Roman" w:eastAsia="Malgun Gothic" w:hAnsi="Times New Roman"/>
          <w:sz w:val="24"/>
          <w:lang w:val="en-SG" w:eastAsia="en-SG"/>
        </w:rPr>
        <w:t xml:space="preserve"> </w:t>
      </w:r>
      <w:r w:rsidRPr="00926D74">
        <w:rPr>
          <w:rFonts w:eastAsia="Malgun Gothic" w:cs="Arial"/>
          <w:i/>
          <w:szCs w:val="20"/>
          <w:lang w:eastAsia="en-SG"/>
        </w:rPr>
        <w:t>Mô hình trung tâm trọng tài chuyên ngành hàng hải</w:t>
      </w:r>
    </w:p>
    <w:p w:rsidR="00926D74" w:rsidRPr="00926D74" w:rsidRDefault="00926D74" w:rsidP="00C210D8">
      <w:pPr>
        <w:tabs>
          <w:tab w:val="left" w:pos="547"/>
        </w:tabs>
        <w:spacing w:before="0"/>
        <w:ind w:firstLine="0"/>
        <w:rPr>
          <w:rFonts w:eastAsia="Malgun Gothic" w:cs="Arial"/>
          <w:szCs w:val="20"/>
          <w:lang w:val="en-SG" w:eastAsia="en-SG"/>
        </w:rPr>
      </w:pPr>
      <w:r w:rsidRPr="00926D74">
        <w:rPr>
          <w:rFonts w:eastAsia="Malgun Gothic" w:cs="Arial"/>
          <w:szCs w:val="20"/>
          <w:lang w:val="en-SG" w:eastAsia="en-SG"/>
        </w:rPr>
        <w:tab/>
        <w:t>Là mô hình trọng tài chuyên trách trong lĩnh vực hàng hải, các trung tâm giải quyết tranh chấp trên tự xây dựng cho mình các quy chế riêng về tố tụng và mẫu riêng khuyến nghị về thỏa thuận trọng tài dành cho các bên trong giải quyết tranh chấp. Nhằm đáp ứng với các tiêu chuẩn thế giới cũng như những biến đổi của ngành công nghiệp hàng hải, các trung tâm trọng tài nói chung và các trung tâm trọng tài chuyên ngành hàng hải cũng không nằm ra khỏi quy luật, là phải liên tục cập nhập và chỉnh sửa, bổ sung các điều khoản trọng tài cũng như quy trình tố tụng của trung tâm mình. Nghiên cứu trường hợp tiêu biểu của LMAA, Hiệp hội trọng tài hàng hải Luân-đôn, có thể thấy được, trung tâm này đã không chỉ nhiều lần thay đổi quy tắc tố tụng mà còn phân loại ra thành ba dạng khiếu nại : Quy tắc tố tụng cho tranh chấp nhỏ (sửa đổi 06 lần vào các năm 1989, 1994, 1998, 2002, 2006, 2012)  ; quy tắc tố tụng cho tranh chấp dạng vừa ( hai phiên bản 2006, 2009) và Quy tắc tố tụng của Hiệp hội trọng tài hàng hải Luân-đôn (LMAA Terms, có 05 phiên bản 1997, 2002, 2006, 2012).</w:t>
      </w:r>
    </w:p>
    <w:p w:rsidR="00926D74" w:rsidRPr="00926D74" w:rsidRDefault="00926D74" w:rsidP="00C210D8">
      <w:pPr>
        <w:tabs>
          <w:tab w:val="left" w:pos="547"/>
        </w:tabs>
        <w:spacing w:before="0"/>
        <w:ind w:firstLine="0"/>
        <w:rPr>
          <w:rFonts w:eastAsia="Malgun Gothic" w:cs="Arial"/>
          <w:szCs w:val="20"/>
          <w:lang w:val="en-SG" w:eastAsia="en-SG"/>
        </w:rPr>
      </w:pPr>
      <w:r w:rsidRPr="00926D74">
        <w:rPr>
          <w:rFonts w:eastAsia="Malgun Gothic" w:cs="Arial"/>
          <w:szCs w:val="20"/>
          <w:lang w:val="en-SG" w:eastAsia="en-SG"/>
        </w:rPr>
        <w:tab/>
        <w:t>Thực tiễn ghi nhận một số trung tâm trọng tài quốc tế chuyên giải quyết các tranh chấp hàng hải nổi tiếng như: Hiệp Hội Trọng tài Hàng Hải Luân Đôn, London Maritime Arbitrators Associations (LMAA), Hội Trọng tài Hàng Hải New York, the Society of Maritime Arbitrators of New York (SMA), Phòng Trọng tài Hàng Hải Paris, the Chambre Arbitrale Maritime de Paris (CAMP), Ủy ban Trọng tài Hàng Hải Tokyo, the Tokyo Maritime Arbitration Commission (TOMAC), Phòng Trọng tài Hàng hải Singapore, the Singapore Chamber of Maritime Arbitration.</w:t>
      </w:r>
    </w:p>
    <w:p w:rsidR="00926D74" w:rsidRPr="00926D74" w:rsidRDefault="00926D74" w:rsidP="00C210D8">
      <w:pPr>
        <w:tabs>
          <w:tab w:val="left" w:pos="547"/>
        </w:tabs>
        <w:spacing w:before="0"/>
        <w:ind w:firstLine="0"/>
        <w:rPr>
          <w:rFonts w:eastAsia="Malgun Gothic" w:cs="Arial"/>
          <w:i/>
          <w:szCs w:val="20"/>
          <w:lang w:eastAsia="en-SG"/>
        </w:rPr>
      </w:pPr>
      <w:r w:rsidRPr="00926D74">
        <w:rPr>
          <w:rFonts w:eastAsia="Malgun Gothic" w:cs="Arial"/>
          <w:szCs w:val="20"/>
          <w:lang w:val="en-SG" w:eastAsia="en-SG"/>
        </w:rPr>
        <w:tab/>
        <w:t xml:space="preserve">Biểu đồ thống kê ghi nhận các địa điểm giải quyết tranh chấp hàng hải, ghi nhận 05 tên tuổi lớn đó là Luân-đôn, Singapore, HongKong, Paris và Dubai. Luân đôn chiếm vị thế độc tôn áp đảo. Theo những thống kê hàng hải gần đây nhất, ước tính có khoảng 1700 trọng tài viên ghi danh vào Hiệp hội Trọng tài Hàng hải Luân-đôn cho đến năm 2016. Đối thủ cạnh tranh lớn nhất của Luân-đôn chính là Singapore. Đất nước châu Á này đã dần bước tự mình xây dựng lên danh tiếng như là một trung tâm giải quyết tranh chấp hàng đầu khu vực trong lĩnh vực thương mại hàng hải. Theo sau Singapore là Hong Kong (Trung Quốc). Hong Kong đã nỗ lực ghi tên mình vào nhóm các thành phố hàng đầu thế giới về giải quyết tranh chấp hàng hải, hoàn toàn tách biệt với các chỉ số </w:t>
      </w:r>
      <w:r w:rsidRPr="00926D74">
        <w:rPr>
          <w:rFonts w:eastAsia="Malgun Gothic" w:cs="Arial"/>
          <w:szCs w:val="20"/>
          <w:lang w:val="en-SG" w:eastAsia="en-SG"/>
        </w:rPr>
        <w:lastRenderedPageBreak/>
        <w:t>tương ứng của Trung Hoa đại lục. Dubai và Paris là hai trung tâm có lượng giải quyết tranh chấp nhiều sau HongKong. Tại Trung Đông, Dubai đang trở thành một đầu nối khu vực và toàn cầu trong lĩnh vực hàng hải. Trung tâm trọng tài hàng hải các tiểu vương quốc Ả rập thống nhất (EMAC) được thành lập năm 2016 và có tham vọng trở thành trung tâm trọng tài chuyên ngành hàng hải đầu tiên của vùng Trung Đông. Tại Châu Âu, Paris đã giữ danh tiếng từ lâu đời là một diễn đàn về trọng tài hàng hải. Trong năm 2016, trọng tài Paris đã thụ lý khoảng 20 vụ việc.</w:t>
      </w:r>
    </w:p>
    <w:p w:rsidR="00926D74" w:rsidRPr="00926D74" w:rsidRDefault="00926D74" w:rsidP="00C210D8">
      <w:pPr>
        <w:tabs>
          <w:tab w:val="left" w:pos="547"/>
        </w:tabs>
        <w:spacing w:before="0"/>
        <w:ind w:firstLine="0"/>
        <w:rPr>
          <w:rFonts w:eastAsia="Malgun Gothic" w:cs="Arial"/>
          <w:i/>
          <w:szCs w:val="20"/>
          <w:lang w:eastAsia="en-SG"/>
        </w:rPr>
      </w:pPr>
    </w:p>
    <w:p w:rsidR="00C210D8" w:rsidRDefault="00C210D8" w:rsidP="00C210D8">
      <w:pPr>
        <w:tabs>
          <w:tab w:val="left" w:pos="547"/>
        </w:tabs>
        <w:spacing w:before="0"/>
        <w:ind w:firstLine="0"/>
        <w:rPr>
          <w:rFonts w:eastAsia="Malgun Gothic" w:cs="Arial"/>
          <w:i/>
          <w:szCs w:val="20"/>
          <w:lang w:eastAsia="en-SG"/>
        </w:rPr>
      </w:pPr>
      <w:r w:rsidRPr="00926D74">
        <w:rPr>
          <w:rFonts w:eastAsia="Malgun Gothic" w:cs="Arial"/>
          <w:noProof/>
          <w:szCs w:val="20"/>
        </w:rPr>
        <w:drawing>
          <wp:anchor distT="0" distB="0" distL="114300" distR="114300" simplePos="0" relativeHeight="251701248" behindDoc="1" locked="0" layoutInCell="1" allowOverlap="1" wp14:anchorId="3CF9BF98" wp14:editId="54380FF8">
            <wp:simplePos x="0" y="0"/>
            <wp:positionH relativeFrom="column">
              <wp:posOffset>557530</wp:posOffset>
            </wp:positionH>
            <wp:positionV relativeFrom="paragraph">
              <wp:posOffset>38735</wp:posOffset>
            </wp:positionV>
            <wp:extent cx="4307205" cy="2674620"/>
            <wp:effectExtent l="0" t="0" r="0" b="0"/>
            <wp:wrapTight wrapText="bothSides">
              <wp:wrapPolygon edited="0">
                <wp:start x="0" y="0"/>
                <wp:lineTo x="0" y="21385"/>
                <wp:lineTo x="21495" y="21385"/>
                <wp:lineTo x="21495" y="0"/>
                <wp:lineTo x="0" y="0"/>
              </wp:wrapPolygon>
            </wp:wrapTight>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307205" cy="26746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210D8" w:rsidRDefault="00C210D8" w:rsidP="00C210D8">
      <w:pPr>
        <w:tabs>
          <w:tab w:val="left" w:pos="547"/>
        </w:tabs>
        <w:spacing w:before="0"/>
        <w:ind w:firstLine="0"/>
        <w:rPr>
          <w:rFonts w:eastAsia="Malgun Gothic" w:cs="Arial"/>
          <w:i/>
          <w:szCs w:val="20"/>
          <w:lang w:eastAsia="en-SG"/>
        </w:rPr>
      </w:pPr>
    </w:p>
    <w:p w:rsidR="00C210D8" w:rsidRDefault="00C210D8" w:rsidP="00C210D8">
      <w:pPr>
        <w:tabs>
          <w:tab w:val="left" w:pos="547"/>
        </w:tabs>
        <w:spacing w:before="0"/>
        <w:ind w:firstLine="0"/>
        <w:rPr>
          <w:rFonts w:eastAsia="Malgun Gothic" w:cs="Arial"/>
          <w:i/>
          <w:szCs w:val="20"/>
          <w:lang w:eastAsia="en-SG"/>
        </w:rPr>
      </w:pPr>
    </w:p>
    <w:p w:rsidR="00C210D8" w:rsidRDefault="00C210D8" w:rsidP="00C210D8">
      <w:pPr>
        <w:tabs>
          <w:tab w:val="left" w:pos="547"/>
        </w:tabs>
        <w:spacing w:before="0"/>
        <w:ind w:firstLine="0"/>
        <w:rPr>
          <w:rFonts w:eastAsia="Malgun Gothic" w:cs="Arial"/>
          <w:i/>
          <w:szCs w:val="20"/>
          <w:lang w:eastAsia="en-SG"/>
        </w:rPr>
      </w:pPr>
    </w:p>
    <w:p w:rsidR="00C210D8" w:rsidRDefault="00C210D8" w:rsidP="00C210D8">
      <w:pPr>
        <w:tabs>
          <w:tab w:val="left" w:pos="547"/>
        </w:tabs>
        <w:spacing w:before="0"/>
        <w:ind w:firstLine="0"/>
        <w:rPr>
          <w:rFonts w:eastAsia="Malgun Gothic" w:cs="Arial"/>
          <w:i/>
          <w:szCs w:val="20"/>
          <w:lang w:eastAsia="en-SG"/>
        </w:rPr>
      </w:pPr>
    </w:p>
    <w:p w:rsidR="00C210D8" w:rsidRDefault="00C210D8" w:rsidP="00C210D8">
      <w:pPr>
        <w:tabs>
          <w:tab w:val="left" w:pos="547"/>
        </w:tabs>
        <w:spacing w:before="0"/>
        <w:ind w:firstLine="0"/>
        <w:rPr>
          <w:rFonts w:eastAsia="Malgun Gothic" w:cs="Arial"/>
          <w:i/>
          <w:szCs w:val="20"/>
          <w:lang w:eastAsia="en-SG"/>
        </w:rPr>
      </w:pPr>
    </w:p>
    <w:p w:rsidR="00C210D8" w:rsidRDefault="00C210D8" w:rsidP="00C210D8">
      <w:pPr>
        <w:tabs>
          <w:tab w:val="left" w:pos="547"/>
        </w:tabs>
        <w:spacing w:before="0"/>
        <w:ind w:firstLine="0"/>
        <w:rPr>
          <w:rFonts w:eastAsia="Malgun Gothic" w:cs="Arial"/>
          <w:i/>
          <w:szCs w:val="20"/>
          <w:lang w:eastAsia="en-SG"/>
        </w:rPr>
      </w:pPr>
    </w:p>
    <w:p w:rsidR="00C210D8" w:rsidRDefault="00C210D8" w:rsidP="00C210D8">
      <w:pPr>
        <w:tabs>
          <w:tab w:val="left" w:pos="547"/>
        </w:tabs>
        <w:spacing w:before="0"/>
        <w:ind w:firstLine="0"/>
        <w:rPr>
          <w:rFonts w:eastAsia="Malgun Gothic" w:cs="Arial"/>
          <w:i/>
          <w:szCs w:val="20"/>
          <w:lang w:eastAsia="en-SG"/>
        </w:rPr>
      </w:pPr>
    </w:p>
    <w:p w:rsidR="00C210D8" w:rsidRDefault="00C210D8" w:rsidP="00C210D8">
      <w:pPr>
        <w:tabs>
          <w:tab w:val="left" w:pos="547"/>
        </w:tabs>
        <w:spacing w:before="0"/>
        <w:ind w:firstLine="0"/>
        <w:rPr>
          <w:rFonts w:eastAsia="Malgun Gothic" w:cs="Arial"/>
          <w:i/>
          <w:szCs w:val="20"/>
          <w:lang w:eastAsia="en-SG"/>
        </w:rPr>
      </w:pPr>
    </w:p>
    <w:p w:rsidR="00C210D8" w:rsidRDefault="00C210D8" w:rsidP="00C210D8">
      <w:pPr>
        <w:tabs>
          <w:tab w:val="left" w:pos="547"/>
        </w:tabs>
        <w:spacing w:before="0"/>
        <w:ind w:firstLine="0"/>
        <w:rPr>
          <w:rFonts w:eastAsia="Malgun Gothic" w:cs="Arial"/>
          <w:i/>
          <w:szCs w:val="20"/>
          <w:lang w:eastAsia="en-SG"/>
        </w:rPr>
      </w:pPr>
    </w:p>
    <w:p w:rsidR="00C210D8" w:rsidRDefault="00C210D8" w:rsidP="00C210D8">
      <w:pPr>
        <w:tabs>
          <w:tab w:val="left" w:pos="547"/>
        </w:tabs>
        <w:spacing w:before="0"/>
        <w:ind w:firstLine="0"/>
        <w:rPr>
          <w:rFonts w:eastAsia="Malgun Gothic" w:cs="Arial"/>
          <w:i/>
          <w:szCs w:val="20"/>
          <w:lang w:eastAsia="en-SG"/>
        </w:rPr>
      </w:pPr>
    </w:p>
    <w:p w:rsidR="00C210D8" w:rsidRDefault="00C210D8" w:rsidP="00C210D8">
      <w:pPr>
        <w:tabs>
          <w:tab w:val="left" w:pos="547"/>
        </w:tabs>
        <w:spacing w:before="0"/>
        <w:ind w:firstLine="0"/>
        <w:rPr>
          <w:rFonts w:eastAsia="Malgun Gothic" w:cs="Arial"/>
          <w:i/>
          <w:szCs w:val="20"/>
          <w:lang w:eastAsia="en-SG"/>
        </w:rPr>
      </w:pPr>
    </w:p>
    <w:p w:rsidR="00C210D8" w:rsidRDefault="00C210D8" w:rsidP="00C210D8">
      <w:pPr>
        <w:tabs>
          <w:tab w:val="left" w:pos="547"/>
        </w:tabs>
        <w:spacing w:before="0"/>
        <w:ind w:firstLine="0"/>
        <w:rPr>
          <w:rFonts w:eastAsia="Malgun Gothic" w:cs="Arial"/>
          <w:i/>
          <w:szCs w:val="20"/>
          <w:lang w:eastAsia="en-SG"/>
        </w:rPr>
      </w:pPr>
    </w:p>
    <w:p w:rsidR="00C210D8" w:rsidRDefault="00C210D8" w:rsidP="00C210D8">
      <w:pPr>
        <w:tabs>
          <w:tab w:val="left" w:pos="547"/>
        </w:tabs>
        <w:spacing w:before="0"/>
        <w:ind w:firstLine="0"/>
        <w:rPr>
          <w:rFonts w:eastAsia="Malgun Gothic" w:cs="Arial"/>
          <w:i/>
          <w:szCs w:val="20"/>
          <w:lang w:eastAsia="en-SG"/>
        </w:rPr>
      </w:pPr>
    </w:p>
    <w:p w:rsidR="00C210D8" w:rsidRDefault="00C210D8" w:rsidP="00C210D8">
      <w:pPr>
        <w:tabs>
          <w:tab w:val="left" w:pos="547"/>
        </w:tabs>
        <w:spacing w:before="0"/>
        <w:ind w:firstLine="0"/>
        <w:rPr>
          <w:rFonts w:eastAsia="Malgun Gothic" w:cs="Arial"/>
          <w:i/>
          <w:szCs w:val="20"/>
          <w:lang w:eastAsia="en-SG"/>
        </w:rPr>
      </w:pPr>
    </w:p>
    <w:p w:rsidR="00C210D8" w:rsidRDefault="00C210D8" w:rsidP="00C210D8">
      <w:pPr>
        <w:tabs>
          <w:tab w:val="left" w:pos="547"/>
        </w:tabs>
        <w:spacing w:before="0"/>
        <w:ind w:firstLine="0"/>
        <w:rPr>
          <w:rFonts w:eastAsia="Malgun Gothic" w:cs="Arial"/>
          <w:i/>
          <w:szCs w:val="20"/>
          <w:lang w:eastAsia="en-SG"/>
        </w:rPr>
      </w:pPr>
    </w:p>
    <w:p w:rsidR="00C210D8" w:rsidRDefault="00C210D8" w:rsidP="00C210D8">
      <w:pPr>
        <w:tabs>
          <w:tab w:val="left" w:pos="547"/>
        </w:tabs>
        <w:spacing w:before="0"/>
        <w:ind w:firstLine="0"/>
        <w:rPr>
          <w:rFonts w:eastAsia="Malgun Gothic" w:cs="Arial"/>
          <w:i/>
          <w:szCs w:val="20"/>
          <w:lang w:eastAsia="en-SG"/>
        </w:rPr>
      </w:pPr>
    </w:p>
    <w:p w:rsidR="00C210D8" w:rsidRDefault="00C210D8" w:rsidP="00C210D8">
      <w:pPr>
        <w:tabs>
          <w:tab w:val="left" w:pos="547"/>
        </w:tabs>
        <w:spacing w:before="0"/>
        <w:ind w:firstLine="0"/>
        <w:rPr>
          <w:rFonts w:eastAsia="Malgun Gothic" w:cs="Arial"/>
          <w:i/>
          <w:szCs w:val="20"/>
          <w:lang w:eastAsia="en-SG"/>
        </w:rPr>
      </w:pPr>
    </w:p>
    <w:p w:rsidR="00C210D8" w:rsidRDefault="00C210D8" w:rsidP="00C210D8">
      <w:pPr>
        <w:tabs>
          <w:tab w:val="left" w:pos="547"/>
        </w:tabs>
        <w:spacing w:before="0"/>
        <w:ind w:firstLine="0"/>
        <w:rPr>
          <w:rFonts w:eastAsia="Malgun Gothic" w:cs="Arial"/>
          <w:i/>
          <w:szCs w:val="20"/>
          <w:lang w:eastAsia="en-SG"/>
        </w:rPr>
      </w:pPr>
    </w:p>
    <w:p w:rsidR="00C210D8" w:rsidRDefault="00C210D8" w:rsidP="00C210D8">
      <w:pPr>
        <w:tabs>
          <w:tab w:val="left" w:pos="547"/>
        </w:tabs>
        <w:spacing w:before="0"/>
        <w:ind w:firstLine="0"/>
        <w:rPr>
          <w:rFonts w:eastAsia="Malgun Gothic" w:cs="Arial"/>
          <w:i/>
          <w:szCs w:val="20"/>
          <w:lang w:eastAsia="en-SG"/>
        </w:rPr>
      </w:pPr>
    </w:p>
    <w:p w:rsidR="00926D74" w:rsidRPr="00926D74" w:rsidRDefault="00926D74" w:rsidP="00C210D8">
      <w:pPr>
        <w:tabs>
          <w:tab w:val="left" w:pos="547"/>
        </w:tabs>
        <w:spacing w:before="0"/>
        <w:ind w:firstLine="0"/>
        <w:rPr>
          <w:rFonts w:eastAsia="Malgun Gothic" w:cs="Arial"/>
          <w:i/>
          <w:szCs w:val="20"/>
          <w:lang w:eastAsia="en-SG"/>
        </w:rPr>
      </w:pPr>
      <w:r w:rsidRPr="00926D74">
        <w:rPr>
          <w:rFonts w:eastAsia="Malgun Gothic" w:cs="Arial"/>
          <w:i/>
          <w:szCs w:val="20"/>
          <w:lang w:eastAsia="en-SG"/>
        </w:rPr>
        <w:t>4.2.</w:t>
      </w:r>
      <w:r w:rsidRPr="00926D74">
        <w:rPr>
          <w:rFonts w:ascii="Times New Roman" w:eastAsia="Malgun Gothic" w:hAnsi="Times New Roman"/>
          <w:sz w:val="24"/>
          <w:lang w:val="en-SG" w:eastAsia="en-SG"/>
        </w:rPr>
        <w:t xml:space="preserve"> </w:t>
      </w:r>
      <w:r w:rsidRPr="00926D74">
        <w:rPr>
          <w:rFonts w:eastAsia="Malgun Gothic" w:cs="Arial"/>
          <w:i/>
          <w:szCs w:val="20"/>
          <w:lang w:eastAsia="en-SG"/>
        </w:rPr>
        <w:t>Mô hình trọng tài hàng hải trong trung tâm trọng tài thương mại</w:t>
      </w:r>
    </w:p>
    <w:p w:rsidR="00926D74" w:rsidRPr="00926D74" w:rsidRDefault="00926D74" w:rsidP="00C210D8">
      <w:pPr>
        <w:tabs>
          <w:tab w:val="left" w:pos="547"/>
        </w:tabs>
        <w:spacing w:before="0"/>
        <w:ind w:firstLine="0"/>
        <w:rPr>
          <w:rFonts w:eastAsia="Malgun Gothic" w:cs="Arial"/>
          <w:szCs w:val="20"/>
          <w:lang w:val="en-SG" w:eastAsia="en-SG"/>
        </w:rPr>
      </w:pPr>
      <w:r w:rsidRPr="00926D74">
        <w:rPr>
          <w:rFonts w:eastAsia="Malgun Gothic" w:cs="Arial"/>
          <w:szCs w:val="20"/>
          <w:lang w:val="en-SG" w:eastAsia="en-SG"/>
        </w:rPr>
        <w:tab/>
        <w:t>Đây là mô hình mà nhiều quốc gia châu Á lựa chọn khi gộp lĩnh vực hàng hải vào cùng các lĩnh vực khác để tạo lập một mô hình trọng tài chung giải quyết tranh chấp. SIAC (Trung tâm trọng tài quốc tế Singapore) và HKIAC (Trung tâm trọng tài quốc tế HongKong) là hai đại diện tiêu biểu cho sự thành công của mô hình này. Căn cứ vào thực tiễn số lượng các vụ việc tranh chấp, mô hình trọng tài hàng hải nằm trong trung tâm trọng tài cũng được áp dụng ở Việt Nam. Theo con số thống kê vào năm 2014 từ VIAC (Trung tâm trọng tài quốc tế Việt Nam), có tới 5% số lượng trọng tài viên của Trung tâm này là chuyên gia trong lĩnh vực hàng hải, xếp cùng các lĩnh vực khác như bảo hiểm, xây dựng, công nghệ thông tin, luật… như trong biểu đồ tròn minh họa dưới đây:</w:t>
      </w:r>
    </w:p>
    <w:p w:rsidR="00926D74" w:rsidRPr="00926D74" w:rsidRDefault="00926D74" w:rsidP="00C210D8">
      <w:pPr>
        <w:tabs>
          <w:tab w:val="left" w:pos="547"/>
        </w:tabs>
        <w:spacing w:before="0"/>
        <w:ind w:firstLine="0"/>
        <w:rPr>
          <w:rFonts w:eastAsia="Malgun Gothic" w:cs="Arial"/>
          <w:szCs w:val="20"/>
          <w:lang w:val="en-SG" w:eastAsia="en-SG"/>
        </w:rPr>
      </w:pPr>
    </w:p>
    <w:p w:rsidR="00926D74" w:rsidRPr="00926D74" w:rsidRDefault="00926D74" w:rsidP="00C210D8">
      <w:pPr>
        <w:tabs>
          <w:tab w:val="left" w:pos="547"/>
        </w:tabs>
        <w:spacing w:before="0"/>
        <w:ind w:firstLine="0"/>
        <w:rPr>
          <w:rFonts w:eastAsia="Malgun Gothic" w:cs="Arial"/>
          <w:szCs w:val="20"/>
          <w:lang w:val="en-SG" w:eastAsia="en-SG"/>
        </w:rPr>
      </w:pPr>
    </w:p>
    <w:p w:rsidR="00C210D8" w:rsidRDefault="00C210D8" w:rsidP="00C210D8">
      <w:pPr>
        <w:tabs>
          <w:tab w:val="left" w:pos="547"/>
        </w:tabs>
        <w:spacing w:before="0"/>
        <w:ind w:firstLine="0"/>
        <w:rPr>
          <w:rFonts w:eastAsia="Malgun Gothic" w:cs="Arial"/>
          <w:szCs w:val="20"/>
          <w:lang w:val="en-SG" w:eastAsia="en-SG"/>
        </w:rPr>
      </w:pPr>
      <w:r>
        <w:rPr>
          <w:rFonts w:eastAsia="Malgun Gothic" w:cs="Arial"/>
          <w:szCs w:val="20"/>
          <w:lang w:val="en-SG" w:eastAsia="en-SG"/>
        </w:rPr>
        <w:t xml:space="preserve">                 </w:t>
      </w:r>
      <w:r w:rsidRPr="00926D74">
        <w:rPr>
          <w:rFonts w:eastAsia="Malgun Gothic" w:cs="Arial"/>
          <w:noProof/>
          <w:szCs w:val="20"/>
        </w:rPr>
        <w:drawing>
          <wp:inline distT="0" distB="0" distL="0" distR="0">
            <wp:extent cx="4380931" cy="2689418"/>
            <wp:effectExtent l="0" t="0" r="635" b="0"/>
            <wp:docPr id="323" name="Picture 0" descr="viac 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c 2014.PNG"/>
                    <pic:cNvPicPr/>
                  </pic:nvPicPr>
                  <pic:blipFill>
                    <a:blip r:embed="rId214">
                      <a:extLst>
                        <a:ext uri="{28A0092B-C50C-407E-A947-70E740481C1C}">
                          <a14:useLocalDpi xmlns:a14="http://schemas.microsoft.com/office/drawing/2010/main" val="0"/>
                        </a:ext>
                      </a:extLst>
                    </a:blip>
                    <a:stretch>
                      <a:fillRect/>
                    </a:stretch>
                  </pic:blipFill>
                  <pic:spPr>
                    <a:xfrm>
                      <a:off x="0" y="0"/>
                      <a:ext cx="4380931" cy="2689418"/>
                    </a:xfrm>
                    <a:prstGeom prst="rect">
                      <a:avLst/>
                    </a:prstGeom>
                  </pic:spPr>
                </pic:pic>
              </a:graphicData>
            </a:graphic>
          </wp:inline>
        </w:drawing>
      </w:r>
      <w:r w:rsidR="00926D74" w:rsidRPr="00926D74">
        <w:rPr>
          <w:rFonts w:eastAsia="Malgun Gothic" w:cs="Arial"/>
          <w:szCs w:val="20"/>
          <w:lang w:val="en-SG" w:eastAsia="en-SG"/>
        </w:rPr>
        <w:tab/>
      </w:r>
    </w:p>
    <w:p w:rsidR="00C210D8" w:rsidRDefault="00C210D8" w:rsidP="00C210D8">
      <w:pPr>
        <w:tabs>
          <w:tab w:val="left" w:pos="547"/>
        </w:tabs>
        <w:spacing w:before="0"/>
        <w:ind w:firstLine="0"/>
        <w:rPr>
          <w:rFonts w:eastAsia="Malgun Gothic" w:cs="Arial"/>
          <w:szCs w:val="20"/>
          <w:lang w:val="en-SG" w:eastAsia="en-SG"/>
        </w:rPr>
      </w:pPr>
    </w:p>
    <w:p w:rsidR="00926D74" w:rsidRDefault="00C210D8" w:rsidP="00C210D8">
      <w:pPr>
        <w:tabs>
          <w:tab w:val="left" w:pos="547"/>
        </w:tabs>
        <w:spacing w:before="0"/>
        <w:ind w:firstLine="0"/>
        <w:rPr>
          <w:rFonts w:eastAsia="Malgun Gothic" w:cs="Arial"/>
          <w:szCs w:val="20"/>
          <w:lang w:val="en-SG" w:eastAsia="en-SG"/>
        </w:rPr>
      </w:pPr>
      <w:r>
        <w:rPr>
          <w:rFonts w:eastAsia="Malgun Gothic" w:cs="Arial"/>
          <w:szCs w:val="20"/>
          <w:lang w:val="en-SG" w:eastAsia="en-SG"/>
        </w:rPr>
        <w:lastRenderedPageBreak/>
        <w:t xml:space="preserve">         </w:t>
      </w:r>
      <w:r w:rsidR="00926D74" w:rsidRPr="00926D74">
        <w:rPr>
          <w:rFonts w:eastAsia="Malgun Gothic" w:cs="Arial"/>
          <w:szCs w:val="20"/>
          <w:lang w:val="en-SG" w:eastAsia="en-SG"/>
        </w:rPr>
        <w:t>Việc nằm trong một trung tâm trọng tài thương mại giúp trọng tài hàng hải giảm được nhiều chi phí về văn phòng, dịch vụ quản lí. Bên cạnh đó, quan trọng hơn hết đối với các bên đương sự là quy chế tố tụng của trọng tài hàng hải sẽ là quy chế chung của cả trung tâm, điều khoản mẫu khuyến nghị của Trung tâm được các bên đương sự lựa chọn sẽ áp dụng cho các tranh chấp về hàng hải. Trên thực tế, sự khác biệt giữa quy chế của một trung tâm trọng tài tổng hợp các lĩnh vực có ngành hàng hải so với một trung tâm chuyên ngành trọng tài hàng hải cũng không có quá nhiều khác biệt. Nếu cần thiết phải chỉ ra thì quy tắc tố tụng và điều khoản mẫu của trung tâm trọng tài hàng hải sẽ cụ thể hơn về phí trọng tài và biên bản các câu hỏi dành cho các bên đương sự, nghiên cứu căn cứ vào quy tắc tố tụng và điều khoản mẫu của LMAA.</w:t>
      </w:r>
    </w:p>
    <w:p w:rsidR="00C210D8" w:rsidRPr="00926D74" w:rsidRDefault="00C210D8" w:rsidP="00C210D8">
      <w:pPr>
        <w:tabs>
          <w:tab w:val="left" w:pos="547"/>
        </w:tabs>
        <w:spacing w:before="0"/>
        <w:ind w:firstLine="0"/>
        <w:rPr>
          <w:rFonts w:eastAsia="Malgun Gothic" w:cs="Arial"/>
          <w:szCs w:val="20"/>
          <w:lang w:val="en-SG" w:eastAsia="en-SG"/>
        </w:rPr>
      </w:pPr>
    </w:p>
    <w:p w:rsidR="00926D74" w:rsidRPr="00926D74" w:rsidRDefault="00926D74" w:rsidP="00C210D8">
      <w:pPr>
        <w:tabs>
          <w:tab w:val="left" w:pos="547"/>
        </w:tabs>
        <w:spacing w:before="0"/>
        <w:ind w:firstLine="0"/>
        <w:rPr>
          <w:rFonts w:eastAsia="Malgun Gothic" w:cs="Arial"/>
          <w:szCs w:val="20"/>
          <w:lang w:val="en-SG" w:eastAsia="en-SG"/>
        </w:rPr>
      </w:pPr>
      <w:r w:rsidRPr="00926D74">
        <w:rPr>
          <w:rFonts w:eastAsia="Malgun Gothic" w:cs="Arial"/>
          <w:noProof/>
          <w:szCs w:val="20"/>
        </w:rPr>
        <w:drawing>
          <wp:inline distT="0" distB="0" distL="0" distR="0" wp14:anchorId="72A46C8D" wp14:editId="28E541B4">
            <wp:extent cx="5585460" cy="2078866"/>
            <wp:effectExtent l="19050" t="0" r="0" b="0"/>
            <wp:docPr id="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5" cstate="print"/>
                    <a:srcRect/>
                    <a:stretch>
                      <a:fillRect/>
                    </a:stretch>
                  </pic:blipFill>
                  <pic:spPr bwMode="auto">
                    <a:xfrm>
                      <a:off x="0" y="0"/>
                      <a:ext cx="5585460" cy="2078866"/>
                    </a:xfrm>
                    <a:prstGeom prst="rect">
                      <a:avLst/>
                    </a:prstGeom>
                    <a:noFill/>
                    <a:ln w="9525">
                      <a:noFill/>
                      <a:miter lim="800000"/>
                      <a:headEnd/>
                      <a:tailEnd/>
                    </a:ln>
                  </pic:spPr>
                </pic:pic>
              </a:graphicData>
            </a:graphic>
          </wp:inline>
        </w:drawing>
      </w:r>
    </w:p>
    <w:p w:rsidR="00C210D8" w:rsidRDefault="00926D74" w:rsidP="00C210D8">
      <w:pPr>
        <w:tabs>
          <w:tab w:val="left" w:pos="547"/>
        </w:tabs>
        <w:spacing w:before="0"/>
        <w:ind w:firstLine="0"/>
        <w:rPr>
          <w:rFonts w:eastAsia="Malgun Gothic" w:cs="Arial"/>
          <w:szCs w:val="20"/>
          <w:lang w:val="en-SG" w:eastAsia="en-SG"/>
        </w:rPr>
      </w:pPr>
      <w:r w:rsidRPr="00926D74">
        <w:rPr>
          <w:rFonts w:eastAsia="Malgun Gothic" w:cs="Arial"/>
          <w:szCs w:val="20"/>
          <w:lang w:val="en-SG" w:eastAsia="en-SG"/>
        </w:rPr>
        <w:tab/>
      </w:r>
    </w:p>
    <w:p w:rsidR="00926D74" w:rsidRPr="00926D74" w:rsidRDefault="00C210D8" w:rsidP="00C210D8">
      <w:pPr>
        <w:tabs>
          <w:tab w:val="left" w:pos="547"/>
        </w:tabs>
        <w:spacing w:before="0"/>
        <w:ind w:firstLine="0"/>
        <w:rPr>
          <w:rFonts w:eastAsia="Malgun Gothic" w:cs="Arial"/>
          <w:szCs w:val="20"/>
          <w:lang w:val="en-SG" w:eastAsia="en-SG"/>
        </w:rPr>
      </w:pPr>
      <w:r>
        <w:rPr>
          <w:rFonts w:eastAsia="Malgun Gothic" w:cs="Arial"/>
          <w:szCs w:val="20"/>
          <w:lang w:val="en-SG" w:eastAsia="en-SG"/>
        </w:rPr>
        <w:t xml:space="preserve">         </w:t>
      </w:r>
      <w:r w:rsidR="00926D74" w:rsidRPr="00926D74">
        <w:rPr>
          <w:rFonts w:eastAsia="Malgun Gothic" w:cs="Arial"/>
          <w:szCs w:val="20"/>
          <w:lang w:val="en-SG" w:eastAsia="en-SG"/>
        </w:rPr>
        <w:t xml:space="preserve">Về mô hình trọng tài hàng hải Việt Nam lựa chọn, rõ ràng, với con số thực tiễn chỉ ra theo thống kê của VIAC phiên bản 2017, ngày 01/03/2017, việc lựa chọn mô hình trọng tài hàng hải nằm trong trung tâm trọng tài thương mại là một quyết định đúng đắn và sáng suốt. Quyết định cộng sinh này sẽ giúp cho cả trung tâm lẫn trọng tài hàng hải đều có lợi ích, về mặt quy chế pháp lý, trợ giúp chuyên môn lẫn trong khía cạnh kinh tế. </w:t>
      </w:r>
    </w:p>
    <w:p w:rsidR="00926D74" w:rsidRPr="00926D74" w:rsidRDefault="00926D74" w:rsidP="00C210D8">
      <w:pPr>
        <w:tabs>
          <w:tab w:val="left" w:pos="547"/>
        </w:tabs>
        <w:spacing w:before="0"/>
        <w:ind w:firstLine="0"/>
        <w:rPr>
          <w:rFonts w:eastAsia="Malgun Gothic" w:cs="Arial"/>
          <w:b/>
          <w:szCs w:val="20"/>
          <w:lang w:val="en-SG" w:eastAsia="en-SG"/>
        </w:rPr>
      </w:pPr>
    </w:p>
    <w:p w:rsidR="00926D74" w:rsidRPr="00926D74" w:rsidRDefault="007172D2" w:rsidP="00C210D8">
      <w:pPr>
        <w:tabs>
          <w:tab w:val="left" w:pos="547"/>
        </w:tabs>
        <w:spacing w:before="0"/>
        <w:ind w:firstLine="0"/>
        <w:rPr>
          <w:rFonts w:eastAsia="Malgun Gothic" w:cs="Arial"/>
          <w:b/>
          <w:szCs w:val="20"/>
          <w:lang w:eastAsia="en-SG"/>
        </w:rPr>
      </w:pPr>
      <w:r>
        <w:rPr>
          <w:rFonts w:eastAsia="Malgun Gothic" w:cs="Arial"/>
          <w:b/>
          <w:szCs w:val="20"/>
          <w:lang w:eastAsia="en-SG"/>
        </w:rPr>
        <w:t>5</w:t>
      </w:r>
      <w:r w:rsidR="00926D74" w:rsidRPr="00926D74">
        <w:rPr>
          <w:rFonts w:eastAsia="Malgun Gothic" w:cs="Arial"/>
          <w:b/>
          <w:szCs w:val="20"/>
          <w:lang w:eastAsia="en-SG"/>
        </w:rPr>
        <w:t>. Kết luận</w:t>
      </w:r>
    </w:p>
    <w:p w:rsidR="00926D74" w:rsidRPr="00926D74" w:rsidRDefault="00926D74" w:rsidP="00C210D8">
      <w:pPr>
        <w:tabs>
          <w:tab w:val="left" w:pos="547"/>
        </w:tabs>
        <w:spacing w:before="0"/>
        <w:ind w:firstLine="0"/>
        <w:rPr>
          <w:rFonts w:eastAsia="Malgun Gothic" w:cs="Arial"/>
          <w:szCs w:val="20"/>
          <w:lang w:val="en-SG" w:eastAsia="en-SG"/>
        </w:rPr>
      </w:pPr>
      <w:r w:rsidRPr="00926D74">
        <w:rPr>
          <w:rFonts w:eastAsia="Malgun Gothic" w:cs="Arial"/>
          <w:szCs w:val="20"/>
          <w:lang w:val="en-SG" w:eastAsia="en-SG"/>
        </w:rPr>
        <w:tab/>
        <w:t>Tóm lại, thu phí từ giải quyết tranh chấp là nguồn tài chính chủ yếu của các trung tâm trọng tài dù ở bất kì mô hình nào. Vì vậy, muốn gia tằng tính cạnh tranh giữa các trung tâm trọng tài hàng hải toàn cầu trong ngành công nghiệp hàng hải, vấn đề quan trọng không phải là câu chuyện lựa chọn mô hình trọng tài hàng hải. Theo xu hướng phát triển hiện nay, vấn đề cần giải quyết phải là hiệu quả giải quyết tranh chấp và các cách thức tiết kiệm tối đa chi phí bỏ ra của các bên đương sự. Trung tâm trọng tài hàng hải nào cải thiện tốt được hai điểm mấu chốt trên sẽ trở thành tiềm năng trong tương lai.</w:t>
      </w:r>
    </w:p>
    <w:p w:rsidR="00926D74" w:rsidRPr="00926D74" w:rsidRDefault="00926D74" w:rsidP="00C210D8">
      <w:pPr>
        <w:tabs>
          <w:tab w:val="left" w:pos="547"/>
          <w:tab w:val="left" w:pos="1455"/>
        </w:tabs>
        <w:spacing w:before="0"/>
        <w:ind w:firstLine="0"/>
        <w:rPr>
          <w:rFonts w:eastAsia="Malgun Gothic" w:cs="Arial"/>
          <w:b/>
          <w:szCs w:val="20"/>
          <w:lang w:eastAsia="en-SG"/>
        </w:rPr>
      </w:pPr>
    </w:p>
    <w:p w:rsidR="00486292" w:rsidRDefault="00486292" w:rsidP="00C210D8">
      <w:pPr>
        <w:tabs>
          <w:tab w:val="left" w:pos="547"/>
          <w:tab w:val="left" w:pos="1455"/>
        </w:tabs>
        <w:spacing w:before="0"/>
        <w:ind w:firstLine="0"/>
        <w:rPr>
          <w:rFonts w:eastAsia="Malgun Gothic" w:cs="Arial"/>
          <w:b/>
          <w:szCs w:val="20"/>
          <w:lang w:eastAsia="en-SG"/>
        </w:rPr>
      </w:pPr>
    </w:p>
    <w:p w:rsidR="00926D74" w:rsidRDefault="009A5DBE" w:rsidP="00C210D8">
      <w:pPr>
        <w:tabs>
          <w:tab w:val="left" w:pos="547"/>
          <w:tab w:val="left" w:pos="1455"/>
        </w:tabs>
        <w:spacing w:before="0"/>
        <w:ind w:firstLine="0"/>
        <w:rPr>
          <w:rFonts w:eastAsia="Malgun Gothic" w:cs="Arial"/>
          <w:b/>
          <w:szCs w:val="20"/>
          <w:lang w:eastAsia="en-SG"/>
        </w:rPr>
      </w:pPr>
      <w:r>
        <w:rPr>
          <w:rFonts w:eastAsia="Malgun Gothic" w:cs="Arial"/>
          <w:b/>
          <w:szCs w:val="20"/>
          <w:lang w:eastAsia="en-SG"/>
        </w:rPr>
        <w:t xml:space="preserve">Tài Liệu </w:t>
      </w:r>
      <w:r w:rsidR="00926D74" w:rsidRPr="00926D74">
        <w:rPr>
          <w:rFonts w:eastAsia="Malgun Gothic" w:cs="Arial"/>
          <w:b/>
          <w:szCs w:val="20"/>
          <w:lang w:eastAsia="en-SG"/>
        </w:rPr>
        <w:t>Tham khảo</w:t>
      </w:r>
    </w:p>
    <w:p w:rsidR="009A5DBE" w:rsidRPr="00926D74" w:rsidRDefault="009A5DBE" w:rsidP="00C210D8">
      <w:pPr>
        <w:tabs>
          <w:tab w:val="left" w:pos="547"/>
          <w:tab w:val="left" w:pos="1455"/>
        </w:tabs>
        <w:spacing w:before="0"/>
        <w:ind w:firstLine="0"/>
        <w:rPr>
          <w:rFonts w:eastAsia="Malgun Gothic" w:cs="Arial"/>
          <w:b/>
          <w:szCs w:val="20"/>
          <w:lang w:eastAsia="en-SG"/>
        </w:rPr>
      </w:pPr>
    </w:p>
    <w:p w:rsidR="00926D74" w:rsidRPr="00926D74" w:rsidRDefault="00926D74" w:rsidP="00C210D8">
      <w:pPr>
        <w:shd w:val="clear" w:color="auto" w:fill="FFFFFF"/>
        <w:tabs>
          <w:tab w:val="left" w:pos="547"/>
        </w:tabs>
        <w:spacing w:before="0"/>
        <w:ind w:right="57" w:firstLine="0"/>
        <w:textAlignment w:val="baseline"/>
        <w:rPr>
          <w:rFonts w:cs="Arial"/>
          <w:szCs w:val="20"/>
        </w:rPr>
      </w:pPr>
      <w:r w:rsidRPr="00926D74">
        <w:rPr>
          <w:rFonts w:cs="Arial"/>
          <w:szCs w:val="20"/>
        </w:rPr>
        <w:t xml:space="preserve">[1].  W. TETLEY, </w:t>
      </w:r>
      <w:r w:rsidRPr="00926D74">
        <w:rPr>
          <w:rFonts w:cs="Arial"/>
          <w:i/>
          <w:szCs w:val="20"/>
        </w:rPr>
        <w:t>The general maritime law – the lex maritima</w:t>
      </w:r>
      <w:r w:rsidRPr="00926D74">
        <w:rPr>
          <w:rFonts w:cs="Arial"/>
          <w:szCs w:val="20"/>
        </w:rPr>
        <w:t>, in Syracuse Journal of International Law and Commerce, 1994, p. 109.</w:t>
      </w:r>
    </w:p>
    <w:p w:rsidR="00926D74" w:rsidRPr="00926D74" w:rsidRDefault="00926D74" w:rsidP="00C210D8">
      <w:pPr>
        <w:shd w:val="clear" w:color="auto" w:fill="FFFFFF"/>
        <w:tabs>
          <w:tab w:val="left" w:pos="547"/>
        </w:tabs>
        <w:spacing w:before="0"/>
        <w:ind w:right="57" w:firstLine="0"/>
        <w:textAlignment w:val="baseline"/>
        <w:rPr>
          <w:rFonts w:cs="Arial"/>
          <w:szCs w:val="20"/>
        </w:rPr>
      </w:pPr>
      <w:r w:rsidRPr="00926D74">
        <w:rPr>
          <w:rFonts w:cs="Arial"/>
          <w:szCs w:val="20"/>
        </w:rPr>
        <w:t xml:space="preserve">[2]. M. MANTICA, </w:t>
      </w:r>
      <w:r w:rsidRPr="00926D74">
        <w:rPr>
          <w:rFonts w:cs="Arial"/>
          <w:i/>
          <w:szCs w:val="20"/>
        </w:rPr>
        <w:t>Arbitration in Ancient Egypt</w:t>
      </w:r>
      <w:r w:rsidRPr="00926D74">
        <w:rPr>
          <w:rFonts w:cs="Arial"/>
          <w:szCs w:val="20"/>
        </w:rPr>
        <w:t>, in The Arbitration Journal, A quarterly of the American Arbitration Association, 1957, p. 158</w:t>
      </w:r>
    </w:p>
    <w:p w:rsidR="00926D74" w:rsidRPr="00926D74" w:rsidRDefault="00926D74" w:rsidP="00C210D8">
      <w:pPr>
        <w:tabs>
          <w:tab w:val="left" w:pos="547"/>
        </w:tabs>
        <w:spacing w:before="0"/>
        <w:ind w:firstLine="0"/>
        <w:rPr>
          <w:rFonts w:eastAsia="Malgun Gothic" w:cs="Arial"/>
          <w:szCs w:val="20"/>
          <w:lang w:val="en-SG" w:eastAsia="en-SG"/>
        </w:rPr>
      </w:pPr>
      <w:r w:rsidRPr="00926D74">
        <w:rPr>
          <w:rFonts w:eastAsia="Malgun Gothic" w:cs="Arial"/>
          <w:szCs w:val="20"/>
          <w:lang w:eastAsia="en-SG"/>
        </w:rPr>
        <w:t xml:space="preserve">[3]. </w:t>
      </w:r>
      <w:r w:rsidRPr="00926D74">
        <w:rPr>
          <w:rFonts w:eastAsia="Malgun Gothic" w:cs="Arial"/>
          <w:szCs w:val="20"/>
          <w:lang w:val="en-SG" w:eastAsia="en-SG"/>
        </w:rPr>
        <w:t>G.W. PAULSEN, An Historical Overview of the Development of Uniformity in International Maritime Law, in Tulane Law Review, 1983, p. 1065.</w:t>
      </w:r>
    </w:p>
    <w:p w:rsidR="00926D74" w:rsidRPr="00926D74" w:rsidRDefault="00926D74" w:rsidP="00C210D8">
      <w:pPr>
        <w:tabs>
          <w:tab w:val="left" w:pos="547"/>
        </w:tabs>
        <w:spacing w:before="0"/>
        <w:ind w:firstLine="0"/>
        <w:rPr>
          <w:rFonts w:eastAsia="Malgun Gothic" w:cs="Arial"/>
          <w:szCs w:val="20"/>
          <w:lang w:eastAsia="en-SG"/>
        </w:rPr>
      </w:pPr>
      <w:r w:rsidRPr="00926D74">
        <w:rPr>
          <w:rFonts w:eastAsia="Malgun Gothic" w:cs="Arial"/>
          <w:szCs w:val="20"/>
          <w:lang w:eastAsia="en-SG"/>
        </w:rPr>
        <w:t>[4].</w:t>
      </w:r>
      <w:r w:rsidRPr="00926D74">
        <w:rPr>
          <w:rFonts w:eastAsia="Malgun Gothic" w:cs="Arial"/>
          <w:szCs w:val="20"/>
          <w:lang w:val="en-SG" w:eastAsia="en-SG"/>
        </w:rPr>
        <w:t xml:space="preserve"> E. KADENS, The Myth of the Customary Law Merchant, in Texas Law Review, 2012, p. 1202; G. ZEKOS, International Commercial and Marine Arbitration, Abingdon, 2008, pp. 10 - 11.</w:t>
      </w:r>
    </w:p>
    <w:p w:rsidR="00926D74" w:rsidRPr="00926D74" w:rsidRDefault="00926D74" w:rsidP="00C210D8">
      <w:pPr>
        <w:tabs>
          <w:tab w:val="left" w:pos="547"/>
        </w:tabs>
        <w:spacing w:before="0"/>
        <w:ind w:firstLine="0"/>
        <w:rPr>
          <w:rFonts w:eastAsia="Malgun Gothic" w:cs="Arial"/>
          <w:szCs w:val="20"/>
          <w:lang w:val="en-SG" w:eastAsia="en-SG"/>
        </w:rPr>
      </w:pPr>
      <w:r w:rsidRPr="00926D74">
        <w:rPr>
          <w:rFonts w:eastAsia="Malgun Gothic" w:cs="Arial"/>
          <w:szCs w:val="20"/>
          <w:lang w:eastAsia="en-SG"/>
        </w:rPr>
        <w:t>[5].</w:t>
      </w:r>
      <w:r w:rsidRPr="00926D74">
        <w:rPr>
          <w:rFonts w:ascii="Times New Roman" w:eastAsia="Malgun Gothic" w:hAnsi="Times New Roman"/>
          <w:sz w:val="24"/>
          <w:lang w:val="en-SG" w:eastAsia="en-SG"/>
        </w:rPr>
        <w:t xml:space="preserve"> </w:t>
      </w:r>
      <w:r w:rsidRPr="00926D74">
        <w:rPr>
          <w:rFonts w:eastAsia="Malgun Gothic" w:cs="Arial"/>
          <w:szCs w:val="20"/>
          <w:lang w:eastAsia="en-SG"/>
        </w:rPr>
        <w:t>C. NEAME &amp; al., "Shipping insight: Who rules the waves?", Holman Fenwick Willan LLP,March 2018.</w:t>
      </w:r>
    </w:p>
    <w:p w:rsidR="00926D74" w:rsidRPr="00926D74" w:rsidRDefault="00926D74" w:rsidP="00926D74">
      <w:pPr>
        <w:tabs>
          <w:tab w:val="left" w:pos="547"/>
          <w:tab w:val="left" w:pos="1455"/>
        </w:tabs>
        <w:spacing w:before="0" w:line="360" w:lineRule="auto"/>
        <w:ind w:firstLine="0"/>
        <w:rPr>
          <w:rFonts w:eastAsia="Malgun Gothic" w:cs="Arial"/>
          <w:szCs w:val="20"/>
          <w:lang w:eastAsia="en-SG"/>
        </w:rPr>
      </w:pPr>
    </w:p>
    <w:p w:rsidR="00926D74" w:rsidRDefault="00926D74" w:rsidP="006E21D9">
      <w:pPr>
        <w:spacing w:before="0"/>
        <w:ind w:firstLine="0"/>
        <w:jc w:val="center"/>
        <w:rPr>
          <w:rFonts w:eastAsia="Arial" w:cs="Arial"/>
          <w:b/>
          <w:sz w:val="24"/>
        </w:rPr>
      </w:pPr>
    </w:p>
    <w:p w:rsidR="006E21D9" w:rsidRDefault="006E21D9" w:rsidP="006E21D9">
      <w:pPr>
        <w:spacing w:before="0"/>
        <w:ind w:firstLine="0"/>
        <w:jc w:val="center"/>
        <w:rPr>
          <w:rFonts w:eastAsia="Arial" w:cs="Arial"/>
          <w:b/>
          <w:sz w:val="24"/>
        </w:rPr>
      </w:pPr>
    </w:p>
    <w:p w:rsidR="006E21D9" w:rsidRDefault="006E21D9" w:rsidP="006E21D9">
      <w:pPr>
        <w:spacing w:before="0"/>
        <w:ind w:firstLine="0"/>
        <w:jc w:val="center"/>
        <w:rPr>
          <w:rFonts w:eastAsia="Arial" w:cs="Arial"/>
          <w:b/>
          <w:sz w:val="24"/>
        </w:rPr>
      </w:pPr>
    </w:p>
    <w:p w:rsidR="004126A5" w:rsidRPr="004126A5" w:rsidRDefault="004126A5" w:rsidP="004126A5">
      <w:pPr>
        <w:tabs>
          <w:tab w:val="left" w:pos="446"/>
          <w:tab w:val="left" w:pos="547"/>
        </w:tabs>
        <w:spacing w:before="0"/>
        <w:ind w:firstLine="0"/>
        <w:jc w:val="center"/>
        <w:rPr>
          <w:rFonts w:eastAsia="Malgun Gothic" w:cs="Arial"/>
          <w:b/>
          <w:sz w:val="24"/>
          <w:lang w:val="en-SG" w:eastAsia="en-SG"/>
        </w:rPr>
      </w:pPr>
      <w:r w:rsidRPr="004126A5">
        <w:rPr>
          <w:rFonts w:eastAsia="Malgun Gothic" w:cs="Arial"/>
          <w:b/>
          <w:sz w:val="24"/>
          <w:lang w:val="en-SG" w:eastAsia="en-SG"/>
        </w:rPr>
        <w:lastRenderedPageBreak/>
        <w:t>BÌNH LUẬN MỘT SỐ ĐIỀU KIỆN VỀ HIỆU LỰC CỦA THỎA THUẬN TRỌNG TÀI TRONG LUẬT THƯƠNG MẠI QUỐC TẾ</w:t>
      </w:r>
    </w:p>
    <w:p w:rsidR="004126A5" w:rsidRPr="004126A5" w:rsidRDefault="004126A5" w:rsidP="004126A5">
      <w:pPr>
        <w:tabs>
          <w:tab w:val="left" w:pos="446"/>
          <w:tab w:val="left" w:pos="547"/>
        </w:tabs>
        <w:spacing w:before="0"/>
        <w:ind w:firstLine="0"/>
        <w:rPr>
          <w:rFonts w:eastAsia="Malgun Gothic" w:cs="Arial"/>
          <w:sz w:val="24"/>
          <w:lang w:val="en-SG" w:eastAsia="en-SG"/>
        </w:rPr>
      </w:pPr>
    </w:p>
    <w:p w:rsidR="004126A5" w:rsidRPr="004126A5" w:rsidRDefault="004126A5" w:rsidP="004126A5">
      <w:pPr>
        <w:tabs>
          <w:tab w:val="left" w:pos="446"/>
          <w:tab w:val="left" w:pos="547"/>
        </w:tabs>
        <w:spacing w:before="0"/>
        <w:ind w:firstLine="0"/>
        <w:jc w:val="center"/>
        <w:rPr>
          <w:rFonts w:eastAsia="Malgun Gothic" w:cs="Arial"/>
          <w:b/>
          <w:sz w:val="24"/>
          <w:lang w:val="en-SG" w:eastAsia="en-SG"/>
        </w:rPr>
      </w:pPr>
      <w:r w:rsidRPr="004126A5">
        <w:rPr>
          <w:rFonts w:eastAsia="Malgun Gothic" w:cs="Arial"/>
          <w:b/>
          <w:sz w:val="24"/>
          <w:lang w:eastAsia="en-SG"/>
        </w:rPr>
        <w:t xml:space="preserve">COMMENT ON SOME CONDITIONS IN TERMS OF VALIDITY OF ARBITRATION AGREEMENT </w:t>
      </w:r>
      <w:r w:rsidRPr="004126A5">
        <w:rPr>
          <w:rFonts w:eastAsia="Malgun Gothic" w:cs="Arial"/>
          <w:b/>
          <w:sz w:val="24"/>
          <w:lang w:val="en-SG" w:eastAsia="en-SG"/>
        </w:rPr>
        <w:t>IN INTERNATIONAL BUSINESS LAW</w:t>
      </w:r>
    </w:p>
    <w:p w:rsidR="004126A5" w:rsidRPr="004126A5" w:rsidRDefault="004126A5" w:rsidP="004126A5">
      <w:pPr>
        <w:tabs>
          <w:tab w:val="left" w:pos="446"/>
          <w:tab w:val="left" w:pos="547"/>
        </w:tabs>
        <w:spacing w:before="0"/>
        <w:ind w:left="284" w:right="284" w:firstLine="0"/>
        <w:rPr>
          <w:rFonts w:eastAsia="Malgun Gothic" w:cs="Arial"/>
          <w:b/>
          <w:sz w:val="24"/>
          <w:lang w:eastAsia="en-SG"/>
        </w:rPr>
      </w:pPr>
    </w:p>
    <w:p w:rsidR="004126A5" w:rsidRPr="004126A5" w:rsidRDefault="004126A5" w:rsidP="004126A5">
      <w:pPr>
        <w:tabs>
          <w:tab w:val="left" w:pos="446"/>
          <w:tab w:val="left" w:pos="547"/>
        </w:tabs>
        <w:spacing w:before="0"/>
        <w:ind w:right="57" w:firstLine="0"/>
        <w:jc w:val="right"/>
        <w:rPr>
          <w:rFonts w:eastAsia="Malgun Gothic" w:cs="Arial"/>
          <w:b/>
          <w:szCs w:val="20"/>
          <w:lang w:val="en-SG" w:eastAsia="en-SG"/>
        </w:rPr>
      </w:pPr>
      <w:r>
        <w:rPr>
          <w:rFonts w:eastAsia="Malgun Gothic" w:cs="Arial"/>
          <w:b/>
          <w:szCs w:val="20"/>
          <w:lang w:val="en-SG" w:eastAsia="en-SG"/>
        </w:rPr>
        <w:t xml:space="preserve">  </w:t>
      </w:r>
      <w:r w:rsidRPr="004126A5">
        <w:rPr>
          <w:rFonts w:eastAsia="Malgun Gothic" w:cs="Arial"/>
          <w:b/>
          <w:szCs w:val="20"/>
          <w:lang w:val="en-SG" w:eastAsia="en-SG"/>
        </w:rPr>
        <w:t>NGUYỄN ĐÌNH THÚY HƯỜNG</w:t>
      </w:r>
      <w:r w:rsidRPr="004126A5">
        <w:rPr>
          <w:rFonts w:eastAsia="Malgun Gothic" w:cs="Arial"/>
          <w:b/>
          <w:i/>
          <w:sz w:val="28"/>
          <w:szCs w:val="28"/>
          <w:lang w:eastAsia="en-SG"/>
        </w:rPr>
        <w:t xml:space="preserve">                                                                               </w:t>
      </w:r>
      <w:r w:rsidRPr="004126A5">
        <w:rPr>
          <w:rFonts w:eastAsia="Malgun Gothic" w:cs="Arial"/>
          <w:b/>
          <w:szCs w:val="20"/>
          <w:lang w:eastAsia="en-SG"/>
        </w:rPr>
        <w:t xml:space="preserve">     </w:t>
      </w:r>
    </w:p>
    <w:p w:rsidR="004126A5" w:rsidRPr="004126A5" w:rsidRDefault="004126A5" w:rsidP="004126A5">
      <w:pPr>
        <w:tabs>
          <w:tab w:val="left" w:pos="446"/>
          <w:tab w:val="left" w:pos="547"/>
        </w:tabs>
        <w:spacing w:before="0"/>
        <w:ind w:right="57" w:firstLine="0"/>
        <w:jc w:val="right"/>
        <w:rPr>
          <w:rFonts w:eastAsia="Malgun Gothic" w:cs="Arial"/>
          <w:b/>
          <w:szCs w:val="20"/>
          <w:lang w:val="en-SG" w:eastAsia="en-SG"/>
        </w:rPr>
      </w:pPr>
      <w:r>
        <w:rPr>
          <w:rFonts w:eastAsia="Malgun Gothic" w:cs="Arial"/>
          <w:b/>
          <w:szCs w:val="20"/>
          <w:lang w:val="en-SG" w:eastAsia="en-SG"/>
        </w:rPr>
        <w:t xml:space="preserve">  </w:t>
      </w:r>
      <w:r w:rsidRPr="004126A5">
        <w:rPr>
          <w:rFonts w:eastAsia="Malgun Gothic" w:cs="Arial"/>
          <w:b/>
          <w:szCs w:val="20"/>
          <w:lang w:val="en-SG" w:eastAsia="en-SG"/>
        </w:rPr>
        <w:t>NGUYỄN TUẤN ANH</w:t>
      </w:r>
    </w:p>
    <w:p w:rsidR="004126A5" w:rsidRPr="004126A5" w:rsidRDefault="004126A5" w:rsidP="004126A5">
      <w:pPr>
        <w:tabs>
          <w:tab w:val="left" w:pos="446"/>
          <w:tab w:val="left" w:pos="547"/>
        </w:tabs>
        <w:spacing w:before="0"/>
        <w:ind w:firstLine="0"/>
        <w:rPr>
          <w:rFonts w:eastAsia="Malgun Gothic" w:cs="Arial"/>
          <w:i/>
          <w:szCs w:val="20"/>
          <w:lang w:eastAsia="en-SG"/>
        </w:rPr>
      </w:pPr>
      <w:r w:rsidRPr="004126A5">
        <w:rPr>
          <w:rFonts w:eastAsia="Malgun Gothic" w:cs="Arial"/>
          <w:b/>
          <w:i/>
          <w:sz w:val="24"/>
          <w:lang w:eastAsia="en-SG"/>
        </w:rPr>
        <w:t xml:space="preserve">                                         </w:t>
      </w:r>
      <w:r>
        <w:rPr>
          <w:rFonts w:eastAsia="Malgun Gothic" w:cs="Arial"/>
          <w:b/>
          <w:i/>
          <w:sz w:val="24"/>
          <w:lang w:eastAsia="en-SG"/>
        </w:rPr>
        <w:t xml:space="preserve">                               </w:t>
      </w:r>
      <w:r w:rsidRPr="004126A5">
        <w:rPr>
          <w:rFonts w:eastAsia="Malgun Gothic" w:cs="Arial"/>
          <w:b/>
          <w:i/>
          <w:sz w:val="24"/>
          <w:lang w:eastAsia="en-SG"/>
        </w:rPr>
        <w:t xml:space="preserve"> </w:t>
      </w:r>
      <w:r w:rsidRPr="004126A5">
        <w:rPr>
          <w:rFonts w:eastAsia="Malgun Gothic" w:cs="Arial"/>
          <w:b/>
          <w:i/>
          <w:szCs w:val="20"/>
          <w:lang w:eastAsia="en-SG"/>
        </w:rPr>
        <w:t>Khoa Hàng hải – Trường ĐHHH Việt Nam</w:t>
      </w:r>
      <w:r w:rsidRPr="004126A5">
        <w:rPr>
          <w:rFonts w:eastAsia="Malgun Gothic" w:cs="Arial"/>
          <w:i/>
          <w:szCs w:val="20"/>
          <w:lang w:eastAsia="en-SG"/>
        </w:rPr>
        <w:t xml:space="preserve"> </w:t>
      </w:r>
    </w:p>
    <w:p w:rsidR="004126A5" w:rsidRPr="004126A5" w:rsidRDefault="004126A5" w:rsidP="004126A5">
      <w:pPr>
        <w:tabs>
          <w:tab w:val="left" w:pos="446"/>
          <w:tab w:val="left" w:pos="547"/>
        </w:tabs>
        <w:spacing w:before="0"/>
        <w:ind w:firstLine="0"/>
        <w:rPr>
          <w:rFonts w:eastAsia="Malgun Gothic" w:cs="Arial"/>
          <w:sz w:val="28"/>
          <w:szCs w:val="28"/>
          <w:lang w:eastAsia="en-SG"/>
        </w:rPr>
      </w:pPr>
    </w:p>
    <w:p w:rsidR="004126A5" w:rsidRPr="004126A5" w:rsidRDefault="004126A5" w:rsidP="004126A5">
      <w:pPr>
        <w:tabs>
          <w:tab w:val="left" w:pos="446"/>
          <w:tab w:val="left" w:pos="547"/>
        </w:tabs>
        <w:spacing w:before="0"/>
        <w:ind w:firstLine="0"/>
        <w:rPr>
          <w:rFonts w:eastAsia="Malgun Gothic" w:cs="Arial"/>
          <w:sz w:val="28"/>
          <w:szCs w:val="28"/>
          <w:lang w:eastAsia="en-SG"/>
        </w:rPr>
      </w:pPr>
      <w:r w:rsidRPr="004126A5">
        <w:rPr>
          <w:rFonts w:eastAsia="Malgun Gothic" w:cs="Arial"/>
          <w:b/>
          <w:szCs w:val="20"/>
          <w:lang w:eastAsia="en-SG"/>
        </w:rPr>
        <w:t xml:space="preserve">Tóm tắt </w:t>
      </w:r>
      <w:r w:rsidRPr="004126A5">
        <w:rPr>
          <w:rFonts w:eastAsia="Malgun Gothic" w:cs="Arial"/>
          <w:sz w:val="28"/>
          <w:szCs w:val="28"/>
          <w:lang w:eastAsia="en-SG"/>
        </w:rPr>
        <w:t xml:space="preserve">           </w:t>
      </w:r>
    </w:p>
    <w:p w:rsidR="004126A5" w:rsidRPr="004126A5" w:rsidRDefault="004126A5" w:rsidP="004126A5">
      <w:pPr>
        <w:tabs>
          <w:tab w:val="left" w:pos="446"/>
          <w:tab w:val="left" w:pos="547"/>
        </w:tabs>
        <w:spacing w:before="0"/>
        <w:ind w:firstLine="0"/>
        <w:rPr>
          <w:rFonts w:eastAsia="Malgun Gothic" w:cs="Arial"/>
          <w:i/>
          <w:szCs w:val="20"/>
          <w:lang w:val="en-SG" w:eastAsia="en-SG"/>
        </w:rPr>
      </w:pPr>
      <w:r w:rsidRPr="004126A5">
        <w:rPr>
          <w:rFonts w:eastAsia="Malgun Gothic" w:cs="Arial"/>
          <w:i/>
          <w:szCs w:val="20"/>
          <w:lang w:val="en-SG" w:eastAsia="en-SG"/>
        </w:rPr>
        <w:tab/>
        <w:t>Thoả thuận trọng tài là một hợp đồng theo đó, các bên thống nhất giải quyết các tranh chấp đã hoặc có thể phát sinh bằng trọng tài thương mại quốc tế. Trong đa số các trường hợp, thỏa thuận trọng tài có hình thức như là một điều khoản trong hợp đồng thương mại quốc tế. Ngày nay, thỏa thuận trọng tài được áp dụng dựa trên nguyên tắc về hiệu lực của thỏa thuận này. Bài viết dưới đây xin được phân tích kĩ hơn một số điều kiện để thỏa thuận trọng tài có hiệu lực là sự thỏa thuận của các bên và thẩm quyền giao kết thỏa thuận trọng tài.</w:t>
      </w:r>
    </w:p>
    <w:p w:rsidR="004126A5" w:rsidRPr="004126A5" w:rsidRDefault="004126A5" w:rsidP="004126A5">
      <w:pPr>
        <w:tabs>
          <w:tab w:val="left" w:pos="446"/>
          <w:tab w:val="left" w:pos="547"/>
          <w:tab w:val="left" w:pos="840"/>
        </w:tabs>
        <w:spacing w:before="0"/>
        <w:ind w:firstLine="0"/>
        <w:rPr>
          <w:rFonts w:eastAsia="Malgun Gothic" w:cs="Arial"/>
          <w:i/>
          <w:szCs w:val="20"/>
          <w:lang w:val="en-SG" w:eastAsia="en-SG"/>
        </w:rPr>
      </w:pPr>
    </w:p>
    <w:p w:rsidR="004126A5" w:rsidRPr="004126A5" w:rsidRDefault="004126A5" w:rsidP="004126A5">
      <w:pPr>
        <w:tabs>
          <w:tab w:val="left" w:pos="446"/>
          <w:tab w:val="left" w:pos="547"/>
        </w:tabs>
        <w:spacing w:before="0"/>
        <w:ind w:firstLine="0"/>
        <w:rPr>
          <w:rFonts w:eastAsia="Malgun Gothic" w:cs="Arial"/>
          <w:szCs w:val="20"/>
          <w:lang w:val="en-SG" w:eastAsia="en-SG"/>
        </w:rPr>
      </w:pPr>
      <w:r w:rsidRPr="004126A5">
        <w:rPr>
          <w:rFonts w:eastAsia="Malgun Gothic" w:cs="Arial"/>
          <w:b/>
          <w:szCs w:val="20"/>
          <w:lang w:eastAsia="en-SG"/>
        </w:rPr>
        <w:t xml:space="preserve">Từ khóa: </w:t>
      </w:r>
      <w:r w:rsidRPr="004126A5">
        <w:rPr>
          <w:rFonts w:eastAsia="Malgun Gothic" w:cs="Arial"/>
          <w:i/>
          <w:szCs w:val="20"/>
          <w:lang w:eastAsia="en-SG"/>
        </w:rPr>
        <w:t>Hiệu lực, thỏa thuận trọng tài, tranh chấp, sự đồng thuận, thẩm quyền giao kết</w:t>
      </w:r>
      <w:r w:rsidRPr="004126A5">
        <w:rPr>
          <w:rFonts w:eastAsia="Malgun Gothic" w:cs="Arial"/>
          <w:i/>
          <w:szCs w:val="20"/>
          <w:lang w:val="en-SG" w:eastAsia="en-SG"/>
        </w:rPr>
        <w:t>, luật thương mại quốc tế.</w:t>
      </w:r>
    </w:p>
    <w:p w:rsidR="004126A5" w:rsidRPr="004126A5" w:rsidRDefault="004126A5" w:rsidP="004126A5">
      <w:pPr>
        <w:tabs>
          <w:tab w:val="left" w:pos="446"/>
          <w:tab w:val="left" w:pos="547"/>
        </w:tabs>
        <w:spacing w:before="0"/>
        <w:ind w:firstLine="0"/>
        <w:rPr>
          <w:rFonts w:eastAsia="Malgun Gothic" w:cs="Arial"/>
          <w:sz w:val="28"/>
          <w:szCs w:val="28"/>
          <w:lang w:eastAsia="en-SG"/>
        </w:rPr>
      </w:pPr>
    </w:p>
    <w:p w:rsidR="004126A5" w:rsidRPr="004126A5" w:rsidRDefault="004126A5" w:rsidP="004126A5">
      <w:pPr>
        <w:tabs>
          <w:tab w:val="left" w:pos="446"/>
          <w:tab w:val="left" w:pos="547"/>
        </w:tabs>
        <w:spacing w:before="0"/>
        <w:ind w:firstLine="0"/>
        <w:rPr>
          <w:rFonts w:eastAsia="Malgun Gothic" w:cs="Arial"/>
          <w:b/>
          <w:szCs w:val="20"/>
          <w:lang w:eastAsia="en-SG"/>
        </w:rPr>
      </w:pPr>
      <w:r w:rsidRPr="004126A5">
        <w:rPr>
          <w:rFonts w:eastAsia="Malgun Gothic" w:cs="Arial"/>
          <w:b/>
          <w:szCs w:val="20"/>
          <w:lang w:eastAsia="en-SG"/>
        </w:rPr>
        <w:t>Abstract</w:t>
      </w:r>
    </w:p>
    <w:p w:rsidR="004126A5" w:rsidRPr="004126A5" w:rsidRDefault="004126A5" w:rsidP="004126A5">
      <w:pPr>
        <w:tabs>
          <w:tab w:val="left" w:pos="446"/>
          <w:tab w:val="left" w:pos="547"/>
        </w:tabs>
        <w:spacing w:before="0"/>
        <w:ind w:firstLine="0"/>
        <w:rPr>
          <w:rFonts w:eastAsia="Malgun Gothic" w:cs="Arial"/>
          <w:i/>
          <w:szCs w:val="20"/>
          <w:lang w:val="en-SG" w:eastAsia="en-SG"/>
        </w:rPr>
      </w:pPr>
      <w:r w:rsidRPr="004126A5">
        <w:rPr>
          <w:rFonts w:eastAsia="Malgun Gothic" w:cs="Arial"/>
          <w:i/>
          <w:szCs w:val="20"/>
          <w:lang w:eastAsia="en-SG"/>
        </w:rPr>
        <w:t xml:space="preserve">       The arbitration agreement is a convention according to which, parties agree to settle their disputes that could exist through a contract or existed by the arbitration. In the major cases, the arbitration agreement is disposed as a clause in an international commercial contract. Nowsaday, the arbitration agreement in the international business law is dominated by the validity principle of this agreement. This article aims to analyse further the conditions to valide an arbitration agreement, that are: the consent and the competence to sign the arbitration agreement.</w:t>
      </w:r>
    </w:p>
    <w:p w:rsidR="004126A5" w:rsidRPr="004126A5" w:rsidRDefault="004126A5" w:rsidP="004126A5">
      <w:pPr>
        <w:tabs>
          <w:tab w:val="left" w:pos="446"/>
          <w:tab w:val="left" w:pos="547"/>
        </w:tabs>
        <w:spacing w:before="0"/>
        <w:ind w:firstLine="0"/>
        <w:rPr>
          <w:rFonts w:eastAsia="Malgun Gothic" w:cs="Arial"/>
          <w:b/>
          <w:szCs w:val="20"/>
          <w:lang w:eastAsia="en-SG"/>
        </w:rPr>
      </w:pPr>
    </w:p>
    <w:p w:rsidR="004126A5" w:rsidRPr="004126A5" w:rsidRDefault="004126A5" w:rsidP="004126A5">
      <w:pPr>
        <w:tabs>
          <w:tab w:val="left" w:pos="446"/>
          <w:tab w:val="left" w:pos="547"/>
        </w:tabs>
        <w:spacing w:before="0"/>
        <w:ind w:firstLine="0"/>
        <w:rPr>
          <w:rFonts w:eastAsia="Malgun Gothic" w:cs="Arial"/>
          <w:b/>
          <w:szCs w:val="20"/>
          <w:lang w:eastAsia="en-SG"/>
        </w:rPr>
      </w:pPr>
      <w:r w:rsidRPr="004126A5">
        <w:rPr>
          <w:rFonts w:eastAsia="Malgun Gothic" w:cs="Arial"/>
          <w:b/>
          <w:szCs w:val="20"/>
          <w:lang w:eastAsia="en-SG"/>
        </w:rPr>
        <w:t xml:space="preserve">Keywords: </w:t>
      </w:r>
      <w:r w:rsidRPr="004126A5">
        <w:rPr>
          <w:rFonts w:eastAsia="Malgun Gothic" w:cs="Arial"/>
          <w:i/>
          <w:szCs w:val="20"/>
          <w:lang w:val="en-SG" w:eastAsia="en-SG"/>
        </w:rPr>
        <w:t>Validity, arbitration agreement,disputes,consent, competence to sign, international business law.</w:t>
      </w:r>
      <w:r w:rsidRPr="004126A5">
        <w:rPr>
          <w:rFonts w:eastAsia="Malgun Gothic" w:cs="Arial"/>
          <w:b/>
          <w:szCs w:val="20"/>
          <w:lang w:eastAsia="en-SG"/>
        </w:rPr>
        <w:t xml:space="preserve"> </w:t>
      </w:r>
    </w:p>
    <w:p w:rsidR="004126A5" w:rsidRPr="004126A5" w:rsidRDefault="004126A5" w:rsidP="004126A5">
      <w:pPr>
        <w:tabs>
          <w:tab w:val="left" w:pos="446"/>
          <w:tab w:val="left" w:pos="547"/>
        </w:tabs>
        <w:spacing w:before="0"/>
        <w:ind w:firstLine="0"/>
        <w:rPr>
          <w:rFonts w:eastAsia="Malgun Gothic" w:cs="Arial"/>
          <w:b/>
          <w:szCs w:val="20"/>
          <w:lang w:eastAsia="en-SG"/>
        </w:rPr>
      </w:pPr>
    </w:p>
    <w:p w:rsidR="004126A5" w:rsidRPr="004126A5" w:rsidRDefault="004126A5" w:rsidP="004126A5">
      <w:pPr>
        <w:tabs>
          <w:tab w:val="left" w:pos="446"/>
          <w:tab w:val="left" w:pos="547"/>
        </w:tabs>
        <w:spacing w:before="0"/>
        <w:ind w:firstLine="0"/>
        <w:rPr>
          <w:rFonts w:eastAsia="Malgun Gothic" w:cs="Arial"/>
          <w:b/>
          <w:szCs w:val="20"/>
          <w:lang w:eastAsia="en-SG"/>
        </w:rPr>
      </w:pPr>
      <w:r w:rsidRPr="004126A5">
        <w:rPr>
          <w:rFonts w:eastAsia="Malgun Gothic" w:cs="Arial"/>
          <w:b/>
          <w:szCs w:val="20"/>
          <w:lang w:eastAsia="en-SG"/>
        </w:rPr>
        <w:t>1. Đặt vấn đề</w:t>
      </w:r>
    </w:p>
    <w:p w:rsidR="004126A5" w:rsidRPr="004126A5" w:rsidRDefault="004126A5" w:rsidP="004126A5">
      <w:pPr>
        <w:tabs>
          <w:tab w:val="left" w:pos="446"/>
          <w:tab w:val="left" w:pos="547"/>
        </w:tabs>
        <w:spacing w:before="0"/>
        <w:ind w:firstLine="0"/>
        <w:rPr>
          <w:rFonts w:eastAsia="Malgun Gothic" w:cs="Arial"/>
          <w:szCs w:val="20"/>
          <w:lang w:val="en-SG" w:eastAsia="en-SG"/>
        </w:rPr>
      </w:pPr>
      <w:r w:rsidRPr="004126A5">
        <w:rPr>
          <w:rFonts w:eastAsia="Malgun Gothic" w:cs="Arial"/>
          <w:szCs w:val="20"/>
          <w:lang w:val="en-SG" w:eastAsia="en-SG"/>
        </w:rPr>
        <w:tab/>
        <w:t xml:space="preserve">Trên thế giới, bên cạnh các văn bản quy phạm pháp luật có liên quan, các án lệ đã góp phần khẳng định lại nguyên tắc có hiệu lực của thỏa thuận trọng tài. So với hợp đồng chính, thỏa thuận trọng tài tồn tại và giữ nguyên hiệu lực của mình ngay cả khi hợp đồng chính chứa thỏa thuận này bị tuyên bố vô hiệu. Trên thực tế, một hợp đồng đồng thời được coi là </w:t>
      </w:r>
      <w:r w:rsidRPr="004126A5">
        <w:rPr>
          <w:rFonts w:eastAsia="Malgun Gothic" w:cs="Arial"/>
          <w:i/>
          <w:szCs w:val="20"/>
          <w:lang w:val="en-SG" w:eastAsia="en-SG"/>
        </w:rPr>
        <w:t>instrumentum</w:t>
      </w:r>
      <w:r w:rsidRPr="004126A5">
        <w:rPr>
          <w:rFonts w:eastAsia="Malgun Gothic" w:cs="Arial"/>
          <w:szCs w:val="20"/>
          <w:lang w:val="en-SG" w:eastAsia="en-SG"/>
        </w:rPr>
        <w:t xml:space="preserve"> (công cụ) và </w:t>
      </w:r>
      <w:r w:rsidRPr="004126A5">
        <w:rPr>
          <w:rFonts w:eastAsia="Malgun Gothic" w:cs="Arial"/>
          <w:i/>
          <w:szCs w:val="20"/>
          <w:lang w:val="en-SG" w:eastAsia="en-SG"/>
        </w:rPr>
        <w:t>negotium</w:t>
      </w:r>
      <w:r w:rsidRPr="004126A5">
        <w:rPr>
          <w:rFonts w:eastAsia="Malgun Gothic" w:cs="Arial"/>
          <w:szCs w:val="20"/>
          <w:lang w:val="en-SG" w:eastAsia="en-SG"/>
        </w:rPr>
        <w:t xml:space="preserve"> (giao dịch thương mại). Khi chúng ta chấp nhận nguyên tắc độc lập của thỏa thuận trọng tài, điều này có nghĩa chúng ta công nhận chỉ có 1 (</w:t>
      </w:r>
      <w:r w:rsidRPr="004126A5">
        <w:rPr>
          <w:rFonts w:eastAsia="Malgun Gothic" w:cs="Arial"/>
          <w:i/>
          <w:szCs w:val="20"/>
          <w:lang w:val="en-SG" w:eastAsia="en-SG"/>
        </w:rPr>
        <w:t>instrumentum</w:t>
      </w:r>
      <w:r w:rsidRPr="004126A5">
        <w:rPr>
          <w:rFonts w:eastAsia="Malgun Gothic" w:cs="Arial"/>
          <w:szCs w:val="20"/>
          <w:lang w:val="en-SG" w:eastAsia="en-SG"/>
        </w:rPr>
        <w:t>) công cụ dành cho hai giao dịch (</w:t>
      </w:r>
      <w:r w:rsidRPr="004126A5">
        <w:rPr>
          <w:rFonts w:eastAsia="Malgun Gothic" w:cs="Arial"/>
          <w:i/>
          <w:szCs w:val="20"/>
          <w:lang w:val="en-SG" w:eastAsia="en-SG"/>
        </w:rPr>
        <w:t>negotium</w:t>
      </w:r>
      <w:r w:rsidRPr="004126A5">
        <w:rPr>
          <w:rFonts w:eastAsia="Malgun Gothic" w:cs="Arial"/>
          <w:szCs w:val="20"/>
          <w:lang w:val="en-SG" w:eastAsia="en-SG"/>
        </w:rPr>
        <w:t xml:space="preserve">) khác nhau. Quả thực, thỏa thuận trọng tài là một phần của </w:t>
      </w:r>
      <w:r w:rsidRPr="004126A5">
        <w:rPr>
          <w:rFonts w:eastAsia="Malgun Gothic" w:cs="Arial"/>
          <w:i/>
          <w:szCs w:val="20"/>
          <w:lang w:val="en-SG" w:eastAsia="en-SG"/>
        </w:rPr>
        <w:t>instrumentum</w:t>
      </w:r>
      <w:r w:rsidRPr="004126A5">
        <w:rPr>
          <w:rFonts w:eastAsia="Malgun Gothic" w:cs="Arial"/>
          <w:szCs w:val="20"/>
          <w:lang w:val="en-SG" w:eastAsia="en-SG"/>
        </w:rPr>
        <w:t xml:space="preserve"> (hợp đồng), tuy nhiên, thỏa thuận trọng tài là độc lập. Để tránh nhầm lẫn, các nhà luật học còn sử dụng cụm từ, riêng biệt để áp dụng cho hiệu lực của thỏa thuận trọng tài trong mối quan hệ đối với hiệu lực của hợp đồng nói chung. Để một thỏa thuận trọng tài có hiệu lực, chúng ta cần có các điều kiện về sự thống nhất ý chí giữa các bên, thẩm quyền giao kết thỏa thuận trọng tài và cụm các điều kiện về thẩm quyền trọng tài. Bài viết xin được phân tích hai điều kiện về sự đồng thuận và thẩm quyền giao kết thỏa thuận trong tài</w:t>
      </w:r>
    </w:p>
    <w:p w:rsidR="004126A5" w:rsidRPr="004126A5" w:rsidRDefault="004126A5" w:rsidP="004126A5">
      <w:pPr>
        <w:shd w:val="clear" w:color="auto" w:fill="FFFFFF"/>
        <w:tabs>
          <w:tab w:val="left" w:pos="446"/>
          <w:tab w:val="left" w:pos="547"/>
        </w:tabs>
        <w:spacing w:before="0"/>
        <w:ind w:right="57" w:firstLine="0"/>
        <w:textAlignment w:val="baseline"/>
        <w:rPr>
          <w:rFonts w:cs="Arial"/>
          <w:b/>
          <w:szCs w:val="20"/>
          <w:lang w:val="en-SG"/>
        </w:rPr>
      </w:pPr>
      <w:r w:rsidRPr="004126A5">
        <w:rPr>
          <w:rFonts w:cs="Arial"/>
          <w:b/>
          <w:szCs w:val="20"/>
          <w:lang w:val="en-SG"/>
        </w:rPr>
        <w:t>2. Yêu cầu hàng đầu về sự thỏa thuận</w:t>
      </w:r>
    </w:p>
    <w:p w:rsidR="004126A5" w:rsidRPr="004126A5" w:rsidRDefault="004126A5" w:rsidP="004126A5">
      <w:pPr>
        <w:tabs>
          <w:tab w:val="left" w:pos="446"/>
          <w:tab w:val="left" w:pos="547"/>
        </w:tabs>
        <w:spacing w:before="0"/>
        <w:ind w:firstLine="0"/>
        <w:rPr>
          <w:rFonts w:eastAsia="Malgun Gothic" w:cs="Arial"/>
          <w:szCs w:val="20"/>
          <w:lang w:val="en-SG" w:eastAsia="en-SG"/>
        </w:rPr>
      </w:pPr>
      <w:r w:rsidRPr="004126A5">
        <w:rPr>
          <w:rFonts w:eastAsia="Malgun Gothic" w:cs="Arial"/>
          <w:szCs w:val="20"/>
          <w:lang w:val="en-SG" w:eastAsia="en-SG"/>
        </w:rPr>
        <w:tab/>
        <w:t xml:space="preserve">Trọng tài là một cơ quan tài phán dựa trên sự đồng thuận của các bên, nói một cách chính xác, thỏa thuận trọng tài được thiết lập dựa trên cơ sở thỏa thuận của các bên. Chính vì vậy, việc thể hiện sự đồng thuận của các bên là yêu cầu hàng đầu khi xác định hiệu lực của một thỏa thuận trọng tài. </w:t>
      </w:r>
    </w:p>
    <w:p w:rsidR="004126A5" w:rsidRPr="004126A5" w:rsidRDefault="004126A5" w:rsidP="004126A5">
      <w:pPr>
        <w:tabs>
          <w:tab w:val="left" w:pos="446"/>
          <w:tab w:val="left" w:pos="547"/>
        </w:tabs>
        <w:spacing w:before="0"/>
        <w:ind w:firstLine="0"/>
        <w:rPr>
          <w:rFonts w:eastAsia="Malgun Gothic" w:cs="Arial"/>
          <w:szCs w:val="20"/>
          <w:lang w:val="en-SG" w:eastAsia="en-SG"/>
        </w:rPr>
      </w:pPr>
      <w:r w:rsidRPr="004126A5">
        <w:rPr>
          <w:rFonts w:eastAsia="Malgun Gothic" w:cs="Arial"/>
          <w:szCs w:val="20"/>
          <w:lang w:val="en-SG" w:eastAsia="en-SG"/>
        </w:rPr>
        <w:tab/>
        <w:t>Trong trường hợp một bên kí kết thỏa thuận trọng tài không ngay tình và không muốn đưa tranh chấp ra giải quyết tại tòa trọng tài, bên này chỉ cần tuyên bố rằng hợp đồng vô hiệu và như vậy (do không có sự đồng thuận), thỏa thuận trọng tài cũng vô hiệu. Chính vì vậy mà hệ thống các án lệ được xây dựng để khẳng định sự độc lập của thỏa thuận trọng tài. Hình thành sau một án lệ, nguyên tắc độc lập của thỏa thuận trọng tài được hiểu là: thỏa thuận trọng lại là độc lập với hợp đồng gốc, thỏa thuận trọng tài không bị vô hiệu bởi sự vô hiệu của hợp đồng gốc.</w:t>
      </w:r>
    </w:p>
    <w:p w:rsidR="004126A5" w:rsidRPr="004126A5" w:rsidRDefault="004126A5" w:rsidP="004126A5">
      <w:pPr>
        <w:tabs>
          <w:tab w:val="left" w:pos="446"/>
          <w:tab w:val="left" w:pos="547"/>
        </w:tabs>
        <w:spacing w:before="100" w:beforeAutospacing="1" w:after="100" w:afterAutospacing="1"/>
        <w:ind w:firstLine="0"/>
        <w:rPr>
          <w:rFonts w:eastAsia="Malgun Gothic" w:cs="Arial"/>
          <w:szCs w:val="20"/>
          <w:lang w:val="en-SG" w:eastAsia="en-SG"/>
        </w:rPr>
      </w:pPr>
      <w:r w:rsidRPr="004126A5">
        <w:rPr>
          <w:rFonts w:eastAsia="Malgun Gothic" w:cs="Arial"/>
          <w:szCs w:val="20"/>
          <w:lang w:val="en-SG" w:eastAsia="en-SG"/>
        </w:rPr>
        <w:lastRenderedPageBreak/>
        <w:tab/>
        <w:t>Như vậy, hiệu lực độc lập của thỏa thuận trọng tài mang đến sự miễn trừ vô hiệu của thỏa thuận này chống lại các nguyên nhân gây vô hiệu thỏa thuận gốc.</w:t>
      </w:r>
    </w:p>
    <w:p w:rsidR="004126A5" w:rsidRPr="004126A5" w:rsidRDefault="004126A5" w:rsidP="004126A5">
      <w:pPr>
        <w:tabs>
          <w:tab w:val="left" w:pos="446"/>
          <w:tab w:val="left" w:pos="547"/>
        </w:tabs>
        <w:spacing w:before="0"/>
        <w:ind w:firstLine="0"/>
        <w:rPr>
          <w:rFonts w:eastAsia="Malgun Gothic" w:cs="Arial"/>
          <w:b/>
          <w:szCs w:val="20"/>
          <w:lang w:val="pt-BR" w:eastAsia="en-SG"/>
        </w:rPr>
      </w:pPr>
      <w:r w:rsidRPr="004126A5">
        <w:rPr>
          <w:rFonts w:eastAsia="Malgun Gothic" w:cs="Arial"/>
          <w:b/>
          <w:szCs w:val="20"/>
          <w:lang w:val="pt-BR" w:eastAsia="en-SG"/>
        </w:rPr>
        <w:t>3. Khả năng và thẩm quyền giao kết thỏa thuận trọng tài</w:t>
      </w:r>
    </w:p>
    <w:p w:rsidR="004126A5" w:rsidRPr="004126A5" w:rsidRDefault="004126A5" w:rsidP="004126A5">
      <w:pPr>
        <w:tabs>
          <w:tab w:val="left" w:pos="547"/>
        </w:tabs>
        <w:autoSpaceDE w:val="0"/>
        <w:autoSpaceDN w:val="0"/>
        <w:adjustRightInd w:val="0"/>
        <w:spacing w:before="0"/>
        <w:ind w:firstLine="0"/>
        <w:rPr>
          <w:rFonts w:eastAsia="Malgun Gothic" w:cs="Arial"/>
          <w:szCs w:val="20"/>
          <w:lang w:val="pt-BR" w:eastAsia="en-SG"/>
        </w:rPr>
      </w:pPr>
      <w:r w:rsidRPr="004126A5">
        <w:rPr>
          <w:rFonts w:eastAsia="Malgun Gothic" w:cs="Arial"/>
          <w:szCs w:val="20"/>
          <w:lang w:val="pt-BR" w:eastAsia="en-SG"/>
        </w:rPr>
        <w:tab/>
        <w:t>Câu hỏi về năng lực hành vi dân sự, stricto sensu, không quá quan trọng trong lĩnh vực trọng tài thương mai quốc tế bởi, các chủ thể tham gia lựa chọn hình thức giải quyết bằng trọng tài chủ yếu là các pháp nhân, các công ty thương mại thay vì các thể nhân.</w:t>
      </w:r>
    </w:p>
    <w:p w:rsidR="004126A5" w:rsidRPr="004126A5" w:rsidRDefault="004126A5" w:rsidP="004126A5">
      <w:pPr>
        <w:tabs>
          <w:tab w:val="left" w:pos="547"/>
        </w:tabs>
        <w:autoSpaceDE w:val="0"/>
        <w:autoSpaceDN w:val="0"/>
        <w:adjustRightInd w:val="0"/>
        <w:spacing w:before="0"/>
        <w:ind w:firstLine="0"/>
        <w:rPr>
          <w:rFonts w:eastAsia="Malgun Gothic" w:cs="Arial"/>
          <w:szCs w:val="20"/>
          <w:lang w:val="pt-BR" w:eastAsia="en-SG"/>
        </w:rPr>
      </w:pPr>
      <w:r w:rsidRPr="004126A5">
        <w:rPr>
          <w:rFonts w:eastAsia="Malgun Gothic" w:cs="Arial"/>
          <w:szCs w:val="20"/>
          <w:lang w:val="pt-BR" w:eastAsia="en-SG"/>
        </w:rPr>
        <w:tab/>
        <w:t>Tuy nhiên có một lĩnh vực đặc thù thường mang lại vấn đề trong việc xác định thẩm quyền giao kết thỏa thuận trọng tài: Đó chính là người có thẩm quyền thay mặt pháp nhân kí kết thỏa thuận trọng tài. Một trong các dạng tranh chấp phổ biến trước tòa trọng tài hoặc trước thẩm phán của tòa quốc gia chính là việc một công ty phản đối thỏa thuận trọng tài đã được kí trước đó với công ty đối tác. Bên nguyên thường viện cớ là người đại diện cho phía công ty đối tác không có đủ thẩm quyền để giao kết thỏa thuận trọng tài. Mục đích của việc khiến nại không ngoài việc hủy bỏ thẩm quyền giải quyết vụ việc của tòa trọng tài và thay vào đó là một phương thức khác có lợi hơn cho bên khiếu nại.</w:t>
      </w:r>
    </w:p>
    <w:p w:rsidR="004126A5" w:rsidRPr="004126A5" w:rsidRDefault="004126A5" w:rsidP="004126A5">
      <w:pPr>
        <w:tabs>
          <w:tab w:val="left" w:pos="547"/>
        </w:tabs>
        <w:autoSpaceDE w:val="0"/>
        <w:autoSpaceDN w:val="0"/>
        <w:adjustRightInd w:val="0"/>
        <w:spacing w:before="0"/>
        <w:ind w:firstLine="0"/>
        <w:rPr>
          <w:rFonts w:eastAsia="Malgun Gothic" w:cs="Arial"/>
          <w:szCs w:val="20"/>
          <w:lang w:val="pt-BR" w:eastAsia="en-SG"/>
        </w:rPr>
      </w:pPr>
      <w:r w:rsidRPr="004126A5">
        <w:rPr>
          <w:rFonts w:eastAsia="Malgun Gothic" w:cs="Arial"/>
          <w:szCs w:val="20"/>
          <w:lang w:val="pt-BR" w:eastAsia="en-SG"/>
        </w:rPr>
        <w:tab/>
        <w:t>Trong một khoảng thời gian dài, các án lệ đã bác bỏ lập luận trên dựa vào các quy định cổ điển từ luật dân sự và luật thương mại, như là dựa vào các học thuyết về ủy quyền thường trực..</w:t>
      </w:r>
    </w:p>
    <w:p w:rsidR="004126A5" w:rsidRPr="004126A5" w:rsidRDefault="004126A5" w:rsidP="004126A5">
      <w:pPr>
        <w:tabs>
          <w:tab w:val="left" w:pos="547"/>
        </w:tabs>
        <w:autoSpaceDE w:val="0"/>
        <w:autoSpaceDN w:val="0"/>
        <w:adjustRightInd w:val="0"/>
        <w:spacing w:before="0"/>
        <w:ind w:firstLine="0"/>
        <w:rPr>
          <w:rFonts w:eastAsia="Malgun Gothic" w:cs="Arial"/>
          <w:szCs w:val="20"/>
          <w:lang w:val="pt-BR" w:eastAsia="en-SG"/>
        </w:rPr>
      </w:pPr>
      <w:r w:rsidRPr="004126A5">
        <w:rPr>
          <w:rFonts w:eastAsia="Malgun Gothic" w:cs="Arial"/>
          <w:szCs w:val="20"/>
          <w:lang w:val="pt-BR" w:eastAsia="en-SG"/>
        </w:rPr>
        <w:t>Tòa án đã khẳng định về vấn đề này rằng một bên tham gia kí kết thỏa thuận trọng tài không thể xác minh được sự khiếm khuyết về thẩm quyền của người đại diện thường trực khi mà sự khiếm khuyết này lại bị bỏ qua, một cách hợp pháp bởi bên còn lại. Điều này lí giải cho trường hợp có hiệu lực của thỏa thuận trong tài được xây dựng trên cơ sở về thẩm quyền của người giao kết thỏa thuận trọng tài căn cứ vào niềm tin về sự hợp pháp của người này của bên còn lại.</w:t>
      </w:r>
    </w:p>
    <w:p w:rsidR="004126A5" w:rsidRPr="004126A5" w:rsidRDefault="004126A5" w:rsidP="004126A5">
      <w:pPr>
        <w:tabs>
          <w:tab w:val="left" w:pos="547"/>
        </w:tabs>
        <w:autoSpaceDE w:val="0"/>
        <w:autoSpaceDN w:val="0"/>
        <w:adjustRightInd w:val="0"/>
        <w:spacing w:before="0"/>
        <w:ind w:firstLine="0"/>
        <w:rPr>
          <w:rFonts w:eastAsia="Malgun Gothic" w:cs="Arial"/>
          <w:szCs w:val="20"/>
          <w:lang w:val="pt-BR" w:eastAsia="en-SG"/>
        </w:rPr>
      </w:pPr>
      <w:r w:rsidRPr="004126A5">
        <w:rPr>
          <w:rFonts w:eastAsia="Malgun Gothic" w:cs="Arial"/>
          <w:szCs w:val="20"/>
          <w:lang w:val="pt-BR" w:eastAsia="en-SG"/>
        </w:rPr>
        <w:tab/>
        <w:t>Ví dụ: Ông Nguyễn Văn A có chức danh là giám đốc bán hàng của công ty B, chuyên cung cấp gạo xuất khẩu, có trụ sở tại Việt Nam. Công ty B giao kết thường xuyên với công ty C, có trụ sở và đăng ký kinh doanh tại CH Liên bang Nga. Ông Nguyễn Văn A là người thường xuyên làm việc và chịu trách nhiệm chính trong mối quan hệ hợp tác với công ty C. Thông thường các giao dịch với công ty C là do ông A kí, bao gồm cả điều khoản về thỏa thuận trọng tài. Khi xảy ra tranh chấp, công ty B viện cớ ông A không phải là người đại diện hợp pháp theo đăng kí kinh doanh để có đủ thẩm quyền kí kết các hợp đồng với công ty C để từ chối giải quyết tranh chấp bằng tòa trọng tài.</w:t>
      </w:r>
    </w:p>
    <w:p w:rsidR="004126A5" w:rsidRPr="004126A5" w:rsidRDefault="004126A5" w:rsidP="004126A5">
      <w:pPr>
        <w:tabs>
          <w:tab w:val="left" w:pos="547"/>
        </w:tabs>
        <w:autoSpaceDE w:val="0"/>
        <w:autoSpaceDN w:val="0"/>
        <w:adjustRightInd w:val="0"/>
        <w:spacing w:before="0"/>
        <w:ind w:firstLine="0"/>
        <w:rPr>
          <w:rFonts w:eastAsia="Malgun Gothic" w:cs="Arial"/>
          <w:szCs w:val="20"/>
          <w:lang w:val="pt-BR" w:eastAsia="en-SG"/>
        </w:rPr>
      </w:pPr>
      <w:r w:rsidRPr="004126A5">
        <w:rPr>
          <w:rFonts w:eastAsia="Malgun Gothic" w:cs="Arial"/>
          <w:szCs w:val="20"/>
          <w:lang w:val="pt-BR" w:eastAsia="en-SG"/>
        </w:rPr>
        <w:tab/>
        <w:t>Căn cứ vào giải thích của tòa án về sự đại diện (ủy quyền) thường trực, có thể nhận thấy, ông A là hình ảnh đại diện của công ty B đối với công ty C mà không phải là người đại diện theo pháp luật dựa theo đăng ký kinh doanh của B. Sự không ngay tình khi khiếu nại của B càng thể hiện rõ khi các hợp đồng trước đây của B và C do ông A đại diện kí kết đều được thực hiện trôi chảy. Ngay cả khi là lần kí kết, giao dịch đầu tiên giữa hai bên, nếu ông A là người ngay tình khi tham gia giao dịch, thì hiển nhiên công ty B phải biết về giao dịch này và không hề phản đối khi giao dịch được thực hiện.</w:t>
      </w:r>
    </w:p>
    <w:p w:rsidR="004126A5" w:rsidRPr="004126A5" w:rsidRDefault="004126A5" w:rsidP="004126A5">
      <w:pPr>
        <w:tabs>
          <w:tab w:val="left" w:pos="547"/>
        </w:tabs>
        <w:autoSpaceDE w:val="0"/>
        <w:autoSpaceDN w:val="0"/>
        <w:adjustRightInd w:val="0"/>
        <w:spacing w:before="0"/>
        <w:ind w:firstLine="0"/>
        <w:rPr>
          <w:rFonts w:eastAsia="Malgun Gothic" w:cs="Arial"/>
          <w:color w:val="000000"/>
          <w:szCs w:val="20"/>
          <w:lang w:val="pt-BR" w:eastAsia="en-SG"/>
        </w:rPr>
      </w:pPr>
      <w:r w:rsidRPr="004126A5">
        <w:rPr>
          <w:rFonts w:eastAsia="Malgun Gothic" w:cs="Arial"/>
          <w:color w:val="000000"/>
          <w:szCs w:val="20"/>
          <w:lang w:val="pt-BR" w:eastAsia="en-SG"/>
        </w:rPr>
        <w:tab/>
        <w:t xml:space="preserve">Trong thời gian gần đây, một học thuyết nữa cũng được áp dụng để bác bỏ lập luận về nguyên nhân vô hiệu do không có thẩm quyền của người đại diện, đó là cơ chế estoppel, hay còn gọi là cơ chế về tính hợp lý. Học thuyết này dựa trên ý tưởng về việc không ai có thể tuyên bố ngược lại về tổn thất của người khác. Trên thực tế, một công ty ủy quyền cho một cá nhân thương thuyết, giao kết với một công ty khác, công ty này, sau đó, không thể nào tuyên bố ngược lại với những gì họ đã tuyên bố. </w:t>
      </w:r>
    </w:p>
    <w:p w:rsidR="004126A5" w:rsidRPr="004126A5" w:rsidRDefault="004126A5" w:rsidP="004126A5">
      <w:pPr>
        <w:tabs>
          <w:tab w:val="left" w:pos="547"/>
        </w:tabs>
        <w:autoSpaceDE w:val="0"/>
        <w:autoSpaceDN w:val="0"/>
        <w:adjustRightInd w:val="0"/>
        <w:spacing w:before="0"/>
        <w:ind w:firstLine="0"/>
        <w:rPr>
          <w:rFonts w:eastAsia="Malgun Gothic" w:cs="Arial"/>
          <w:szCs w:val="20"/>
          <w:lang w:val="pt-BR" w:eastAsia="en-SG"/>
        </w:rPr>
      </w:pPr>
      <w:r w:rsidRPr="004126A5">
        <w:rPr>
          <w:rFonts w:eastAsia="Malgun Gothic" w:cs="Arial"/>
          <w:szCs w:val="20"/>
          <w:lang w:val="pt-BR" w:eastAsia="en-SG"/>
        </w:rPr>
        <w:tab/>
        <w:t>Thẩm quyền giao kết của các pháp nhân thuộc sự điều chỉnh của luật công là một câu hỏi nguyên thủy rằng liệu một pháp nhân phục vụ lợi ích công (Nhà nước, UBND quận, huyện, tỉnh, thành phố, trường Đại học…) có thẩm quyền để giao kết thỏa thuận trọng tài. Vấn đề này đã và đang đặt ra nhiều tranh cãi về thẩm quyền chuyên biệt của tòa án trong lĩnh vực hành chính.</w:t>
      </w:r>
    </w:p>
    <w:p w:rsidR="004126A5" w:rsidRPr="004126A5" w:rsidRDefault="004126A5" w:rsidP="004126A5">
      <w:pPr>
        <w:tabs>
          <w:tab w:val="left" w:pos="547"/>
        </w:tabs>
        <w:autoSpaceDE w:val="0"/>
        <w:autoSpaceDN w:val="0"/>
        <w:adjustRightInd w:val="0"/>
        <w:spacing w:before="0"/>
        <w:ind w:firstLine="0"/>
        <w:rPr>
          <w:rFonts w:eastAsia="Malgun Gothic" w:cs="Arial"/>
          <w:szCs w:val="20"/>
          <w:lang w:val="pt-BR" w:eastAsia="en-SG"/>
        </w:rPr>
      </w:pPr>
      <w:r w:rsidRPr="004126A5">
        <w:rPr>
          <w:rFonts w:eastAsia="Malgun Gothic" w:cs="Arial"/>
          <w:szCs w:val="20"/>
          <w:lang w:val="pt-BR" w:eastAsia="en-SG"/>
        </w:rPr>
        <w:tab/>
        <w:t>Trong luật pháp quốc tế, Nhà nước không hiển nhiên được giữ quyền miễn trừ. Đặc biệt, trong giao dịch thương mại quốc tế, Nhà nước có thể tham gia như những chủ thể khác, ví dụ như mua, bán, thuê, mượn tài sản. Án lệ của ISCID, trung tâm quốc tế về giải quyết các tranh chấp về đầu tư cho rằng việc cấm bởi Nhà nước khi giải quyết tranh chấp trong nước bởi tòa trọng tài không áp dụng cho các hợp đồng quốc tế thực hiện bởi quốc gia này vì những nhu cầu và theo những điều kiện phù hợp với các tập quán thương mại quốc tế.</w:t>
      </w:r>
    </w:p>
    <w:p w:rsidR="004126A5" w:rsidRPr="004126A5" w:rsidRDefault="004126A5" w:rsidP="004126A5">
      <w:pPr>
        <w:tabs>
          <w:tab w:val="left" w:pos="547"/>
        </w:tabs>
        <w:autoSpaceDE w:val="0"/>
        <w:autoSpaceDN w:val="0"/>
        <w:adjustRightInd w:val="0"/>
        <w:spacing w:before="0"/>
        <w:ind w:firstLine="0"/>
        <w:rPr>
          <w:rFonts w:eastAsia="Malgun Gothic" w:cs="Arial"/>
          <w:szCs w:val="20"/>
          <w:lang w:val="pt-BR" w:eastAsia="en-SG"/>
        </w:rPr>
      </w:pPr>
    </w:p>
    <w:p w:rsidR="004126A5" w:rsidRPr="004126A5" w:rsidRDefault="004126A5" w:rsidP="004126A5">
      <w:pPr>
        <w:tabs>
          <w:tab w:val="left" w:pos="547"/>
        </w:tabs>
        <w:autoSpaceDE w:val="0"/>
        <w:autoSpaceDN w:val="0"/>
        <w:adjustRightInd w:val="0"/>
        <w:spacing w:before="0"/>
        <w:ind w:firstLine="0"/>
        <w:rPr>
          <w:rFonts w:eastAsia="Malgun Gothic" w:cs="Arial"/>
          <w:color w:val="000000"/>
          <w:szCs w:val="20"/>
          <w:lang w:val="pt-BR" w:eastAsia="en-SG"/>
        </w:rPr>
      </w:pPr>
      <w:r w:rsidRPr="004126A5">
        <w:rPr>
          <w:rFonts w:eastAsia="Malgun Gothic" w:cs="Arial"/>
          <w:szCs w:val="20"/>
          <w:lang w:val="pt-BR" w:eastAsia="en-SG"/>
        </w:rPr>
        <w:tab/>
        <w:t xml:space="preserve">Ví dụ:  Nhà nước Cam-pu-chia (thành viên chính thức của ISCID) đã giao kết một hợp đồng vận chuyển hàng hóa với một nhà vận chuyển đường biển. Nhà nước Cam-pu-chia không mong muốn giải quyết tranh chấp bằng trọng tài và phản đối thẩm quyền của chính mình khi giao kết thỏa thuận trọng tài. Tình huống này gần như tương tự với việc một công ty bác bỏ thẩm quyền </w:t>
      </w:r>
      <w:r w:rsidRPr="004126A5">
        <w:rPr>
          <w:rFonts w:eastAsia="Malgun Gothic" w:cs="Arial"/>
          <w:szCs w:val="20"/>
          <w:lang w:val="pt-BR" w:eastAsia="en-SG"/>
        </w:rPr>
        <w:lastRenderedPageBreak/>
        <w:t>của người đại diện đã kí kết thỏa thuận trọng tài cho chính công ty này. Tuy nhiên, vì tiến hành giao dịch với một chủ thể luật tư với mục đích và điều kiện phù hợp với các tập quán thương mại quốc tế, Cam-pu-chia không thể phủ nhận hiệu lực của thỏa thuận trọng tài</w:t>
      </w:r>
    </w:p>
    <w:p w:rsidR="004126A5" w:rsidRPr="004126A5" w:rsidRDefault="004126A5" w:rsidP="004126A5">
      <w:pPr>
        <w:tabs>
          <w:tab w:val="left" w:pos="446"/>
          <w:tab w:val="left" w:pos="547"/>
        </w:tabs>
        <w:spacing w:before="0"/>
        <w:ind w:firstLine="0"/>
        <w:rPr>
          <w:rFonts w:eastAsia="Malgun Gothic" w:cs="Arial"/>
          <w:b/>
          <w:szCs w:val="20"/>
          <w:lang w:val="pt-BR" w:eastAsia="en-SG"/>
        </w:rPr>
      </w:pPr>
    </w:p>
    <w:p w:rsidR="004126A5" w:rsidRPr="004126A5" w:rsidRDefault="004126A5" w:rsidP="004126A5">
      <w:pPr>
        <w:tabs>
          <w:tab w:val="left" w:pos="446"/>
          <w:tab w:val="left" w:pos="547"/>
        </w:tabs>
        <w:spacing w:before="0"/>
        <w:ind w:firstLine="0"/>
        <w:rPr>
          <w:rFonts w:eastAsia="Malgun Gothic" w:cs="Arial"/>
          <w:b/>
          <w:szCs w:val="20"/>
          <w:lang w:val="pt-BR" w:eastAsia="en-SG"/>
        </w:rPr>
      </w:pPr>
      <w:r w:rsidRPr="004126A5">
        <w:rPr>
          <w:rFonts w:eastAsia="Malgun Gothic" w:cs="Arial"/>
          <w:b/>
          <w:szCs w:val="20"/>
          <w:lang w:val="pt-BR" w:eastAsia="en-SG"/>
        </w:rPr>
        <w:t>4. Kết luận</w:t>
      </w:r>
    </w:p>
    <w:p w:rsidR="004126A5" w:rsidRPr="004126A5" w:rsidRDefault="004126A5" w:rsidP="00E92018">
      <w:pPr>
        <w:tabs>
          <w:tab w:val="left" w:pos="446"/>
          <w:tab w:val="left" w:pos="547"/>
        </w:tabs>
        <w:spacing w:before="0"/>
        <w:ind w:firstLine="0"/>
        <w:rPr>
          <w:rFonts w:eastAsia="Malgun Gothic" w:cs="Arial"/>
          <w:sz w:val="28"/>
          <w:szCs w:val="28"/>
          <w:lang w:val="pt-BR" w:eastAsia="en-SG"/>
        </w:rPr>
      </w:pPr>
      <w:r w:rsidRPr="004126A5">
        <w:rPr>
          <w:rFonts w:eastAsia="Malgun Gothic" w:cs="Arial"/>
          <w:szCs w:val="20"/>
          <w:lang w:val="pt-BR" w:eastAsia="en-SG"/>
        </w:rPr>
        <w:tab/>
        <w:t>Việc phân định các lĩnh vực thuộc quyền miễn trừ quốc gia đã và đang trở thành xu hướng quản trị thể hiện sự minh bạch nhất là trong các giao dịch thương mại có yếu tố nước ngoài với Nhà nước, chủ thể pháp luật đặc biệt. Tuy nhiên, còn có rất nhiều tranh cãi trong việc đưa tranh chấp ra giải quyết bằng trọng tài nếu tranh chấp là tranh chấp thương mại quốc tế, xảy ra giữa các đối tác công tư (PPP), các trường đại học hoạt động phụ thuộc ngân sách nhà nước…</w:t>
      </w:r>
    </w:p>
    <w:p w:rsidR="00E92018" w:rsidRDefault="00E92018" w:rsidP="004126A5">
      <w:pPr>
        <w:tabs>
          <w:tab w:val="left" w:pos="446"/>
          <w:tab w:val="left" w:pos="547"/>
          <w:tab w:val="left" w:pos="1455"/>
        </w:tabs>
        <w:spacing w:before="0"/>
        <w:ind w:firstLine="0"/>
        <w:rPr>
          <w:rFonts w:eastAsia="Malgun Gothic" w:cs="Arial"/>
          <w:b/>
          <w:szCs w:val="20"/>
          <w:lang w:val="pt-BR" w:eastAsia="en-SG"/>
        </w:rPr>
      </w:pPr>
    </w:p>
    <w:p w:rsidR="00E92018" w:rsidRDefault="00E92018" w:rsidP="004126A5">
      <w:pPr>
        <w:tabs>
          <w:tab w:val="left" w:pos="446"/>
          <w:tab w:val="left" w:pos="547"/>
          <w:tab w:val="left" w:pos="1455"/>
        </w:tabs>
        <w:spacing w:before="0"/>
        <w:ind w:firstLine="0"/>
        <w:rPr>
          <w:rFonts w:eastAsia="Malgun Gothic" w:cs="Arial"/>
          <w:b/>
          <w:szCs w:val="20"/>
          <w:lang w:val="pt-BR" w:eastAsia="en-SG"/>
        </w:rPr>
      </w:pPr>
    </w:p>
    <w:p w:rsidR="004126A5" w:rsidRPr="004126A5" w:rsidRDefault="004126A5" w:rsidP="004126A5">
      <w:pPr>
        <w:tabs>
          <w:tab w:val="left" w:pos="446"/>
          <w:tab w:val="left" w:pos="547"/>
          <w:tab w:val="left" w:pos="1455"/>
        </w:tabs>
        <w:spacing w:before="0"/>
        <w:ind w:firstLine="0"/>
        <w:rPr>
          <w:rFonts w:eastAsia="Malgun Gothic" w:cs="Arial"/>
          <w:b/>
          <w:szCs w:val="20"/>
          <w:lang w:val="pt-BR" w:eastAsia="en-SG"/>
        </w:rPr>
      </w:pPr>
      <w:r w:rsidRPr="004126A5">
        <w:rPr>
          <w:rFonts w:eastAsia="Malgun Gothic" w:cs="Arial"/>
          <w:b/>
          <w:szCs w:val="20"/>
          <w:lang w:val="pt-BR" w:eastAsia="en-SG"/>
        </w:rPr>
        <w:t>Tài liệu tham khảo:</w:t>
      </w:r>
    </w:p>
    <w:p w:rsidR="004126A5" w:rsidRPr="004126A5" w:rsidRDefault="004126A5" w:rsidP="004126A5">
      <w:pPr>
        <w:tabs>
          <w:tab w:val="left" w:pos="446"/>
          <w:tab w:val="left" w:pos="547"/>
          <w:tab w:val="left" w:pos="1455"/>
        </w:tabs>
        <w:spacing w:before="0"/>
        <w:ind w:firstLine="0"/>
        <w:rPr>
          <w:rFonts w:eastAsia="Malgun Gothic" w:cs="Arial"/>
          <w:b/>
          <w:szCs w:val="20"/>
          <w:lang w:val="pt-BR" w:eastAsia="en-SG"/>
        </w:rPr>
      </w:pPr>
    </w:p>
    <w:p w:rsidR="004126A5" w:rsidRPr="004126A5" w:rsidRDefault="004126A5" w:rsidP="004126A5">
      <w:pPr>
        <w:tabs>
          <w:tab w:val="left" w:pos="446"/>
          <w:tab w:val="left" w:pos="547"/>
        </w:tabs>
        <w:spacing w:before="0"/>
        <w:ind w:firstLine="0"/>
        <w:rPr>
          <w:rFonts w:eastAsia="Malgun Gothic" w:cs="Arial"/>
          <w:szCs w:val="20"/>
          <w:lang w:val="pt-BR" w:eastAsia="en-SG"/>
        </w:rPr>
      </w:pPr>
      <w:r w:rsidRPr="004126A5">
        <w:rPr>
          <w:rFonts w:eastAsia="Malgun Gothic" w:cs="Arial"/>
          <w:szCs w:val="20"/>
          <w:lang w:val="pt-BR" w:eastAsia="en-SG"/>
        </w:rPr>
        <w:t xml:space="preserve">[1].  Bảng tham khảo các quyết định của Trung tâm quốc tề về giải quyết tranh chấp liên quan đến lĩnh vực đầu tư (ISCID) </w:t>
      </w:r>
      <w:hyperlink r:id="rId216" w:history="1">
        <w:r w:rsidRPr="004126A5">
          <w:rPr>
            <w:rFonts w:eastAsia="Malgun Gothic" w:cs="Arial"/>
            <w:color w:val="0000FF"/>
            <w:szCs w:val="20"/>
            <w:u w:val="single"/>
            <w:lang w:val="pt-BR" w:eastAsia="en-SG"/>
          </w:rPr>
          <w:t>https://icsid.worldbank.org/en/Pages/resources/Tables-of-ICSID-Decisions.aspx</w:t>
        </w:r>
      </w:hyperlink>
      <w:r w:rsidRPr="004126A5">
        <w:rPr>
          <w:rFonts w:eastAsia="Malgun Gothic" w:cs="Arial"/>
          <w:szCs w:val="20"/>
          <w:lang w:val="pt-BR" w:eastAsia="en-SG"/>
        </w:rPr>
        <w:t xml:space="preserve"> </w:t>
      </w:r>
    </w:p>
    <w:p w:rsidR="004126A5" w:rsidRPr="004126A5" w:rsidRDefault="004126A5" w:rsidP="004126A5">
      <w:pPr>
        <w:tabs>
          <w:tab w:val="left" w:pos="446"/>
          <w:tab w:val="left" w:pos="547"/>
          <w:tab w:val="left" w:pos="1455"/>
        </w:tabs>
        <w:spacing w:before="0"/>
        <w:ind w:firstLine="0"/>
        <w:rPr>
          <w:rFonts w:eastAsia="Malgun Gothic" w:cs="Arial"/>
          <w:sz w:val="28"/>
          <w:szCs w:val="28"/>
          <w:lang w:val="pt-BR" w:eastAsia="en-SG"/>
        </w:rPr>
      </w:pPr>
    </w:p>
    <w:p w:rsidR="004126A5" w:rsidRPr="004126A5" w:rsidRDefault="000D4FBC" w:rsidP="004126A5">
      <w:pPr>
        <w:tabs>
          <w:tab w:val="left" w:pos="446"/>
          <w:tab w:val="left" w:pos="547"/>
          <w:tab w:val="left" w:pos="1455"/>
        </w:tabs>
        <w:spacing w:before="0"/>
        <w:ind w:firstLine="0"/>
        <w:rPr>
          <w:rFonts w:eastAsia="Malgun Gothic" w:cs="Arial"/>
          <w:szCs w:val="20"/>
          <w:lang w:val="pt-BR" w:eastAsia="en-SG"/>
        </w:rPr>
      </w:pPr>
      <w:r>
        <w:rPr>
          <w:rFonts w:eastAsia="Malgun Gothic" w:cs="Arial"/>
          <w:szCs w:val="20"/>
          <w:lang w:val="pt-BR" w:eastAsia="en-SG"/>
        </w:rPr>
        <w:t>-----------------------------------------------------------------------------------------------------------------------------------</w:t>
      </w:r>
    </w:p>
    <w:p w:rsidR="004126A5" w:rsidRPr="004126A5" w:rsidRDefault="004126A5" w:rsidP="004126A5">
      <w:pPr>
        <w:tabs>
          <w:tab w:val="left" w:pos="446"/>
          <w:tab w:val="left" w:pos="547"/>
          <w:tab w:val="left" w:pos="1455"/>
        </w:tabs>
        <w:spacing w:before="0"/>
        <w:ind w:firstLine="0"/>
        <w:rPr>
          <w:rFonts w:eastAsia="Malgun Gothic" w:cs="Arial"/>
          <w:szCs w:val="20"/>
          <w:lang w:val="pt-BR" w:eastAsia="en-SG"/>
        </w:rPr>
      </w:pPr>
    </w:p>
    <w:p w:rsidR="004126A5" w:rsidRPr="004126A5" w:rsidRDefault="004126A5" w:rsidP="004126A5">
      <w:pPr>
        <w:tabs>
          <w:tab w:val="left" w:pos="446"/>
          <w:tab w:val="left" w:pos="547"/>
          <w:tab w:val="left" w:pos="1455"/>
        </w:tabs>
        <w:spacing w:before="0"/>
        <w:ind w:firstLine="0"/>
        <w:rPr>
          <w:rFonts w:eastAsia="Malgun Gothic" w:cs="Arial"/>
          <w:szCs w:val="20"/>
          <w:lang w:val="pt-BR" w:eastAsia="en-SG"/>
        </w:rPr>
      </w:pPr>
    </w:p>
    <w:p w:rsidR="000D4FBC" w:rsidRPr="000D4FBC" w:rsidRDefault="000D4FBC" w:rsidP="000D4FBC">
      <w:pPr>
        <w:tabs>
          <w:tab w:val="left" w:pos="835"/>
        </w:tabs>
        <w:spacing w:before="0"/>
        <w:ind w:firstLine="0"/>
        <w:jc w:val="center"/>
        <w:rPr>
          <w:rFonts w:eastAsia="Calibri" w:cs="Arial"/>
          <w:b/>
          <w:sz w:val="24"/>
          <w:lang w:val="pt-BR"/>
        </w:rPr>
      </w:pPr>
      <w:r w:rsidRPr="000D4FBC">
        <w:rPr>
          <w:rFonts w:eastAsia="Calibri" w:cs="Arial"/>
          <w:b/>
          <w:sz w:val="24"/>
          <w:lang w:val="pt-BR"/>
        </w:rPr>
        <w:t>CÁC DẠNG THỨC TỘI PHẠM CÓ SỰ THAM GIA CỦA NHIỀU NGƯỜI</w:t>
      </w:r>
    </w:p>
    <w:p w:rsidR="000D4FBC" w:rsidRPr="000D4FBC" w:rsidRDefault="000D4FBC" w:rsidP="000D4FBC">
      <w:pPr>
        <w:tabs>
          <w:tab w:val="left" w:pos="835"/>
        </w:tabs>
        <w:spacing w:before="0"/>
        <w:ind w:firstLine="0"/>
        <w:jc w:val="center"/>
        <w:rPr>
          <w:rFonts w:eastAsia="Calibri" w:cs="Arial"/>
          <w:b/>
          <w:sz w:val="24"/>
        </w:rPr>
      </w:pPr>
      <w:r w:rsidRPr="000D4FBC">
        <w:rPr>
          <w:rFonts w:eastAsia="Calibri" w:cs="Arial"/>
          <w:b/>
          <w:sz w:val="24"/>
        </w:rPr>
        <w:t>TRONG HỆ THỐNG PHÁP LUẬT VIỆT NAM</w:t>
      </w:r>
    </w:p>
    <w:p w:rsidR="000D4FBC" w:rsidRPr="000D4FBC" w:rsidRDefault="000D4FBC" w:rsidP="000D4FBC">
      <w:pPr>
        <w:tabs>
          <w:tab w:val="left" w:pos="835"/>
        </w:tabs>
        <w:spacing w:before="0"/>
        <w:ind w:left="567" w:right="567" w:firstLine="0"/>
        <w:jc w:val="center"/>
        <w:rPr>
          <w:rFonts w:eastAsia="Calibri" w:cs="Arial"/>
          <w:b/>
          <w:sz w:val="24"/>
        </w:rPr>
      </w:pPr>
      <w:r w:rsidRPr="000D4FBC">
        <w:rPr>
          <w:rFonts w:eastAsia="Calibri" w:cs="Arial"/>
          <w:b/>
          <w:sz w:val="24"/>
        </w:rPr>
        <w:t>CRIMES INVOLVING MANY PARTICIPANTS IN VIETNAMESE LEGAL SYSTEM</w:t>
      </w:r>
    </w:p>
    <w:p w:rsidR="000D4FBC" w:rsidRPr="000D4FBC" w:rsidRDefault="000D4FBC" w:rsidP="000D4FBC">
      <w:pPr>
        <w:tabs>
          <w:tab w:val="left" w:pos="835"/>
        </w:tabs>
        <w:spacing w:before="0"/>
        <w:ind w:firstLine="0"/>
        <w:jc w:val="center"/>
        <w:rPr>
          <w:rFonts w:eastAsia="Calibri" w:cs="Arial"/>
          <w:b/>
          <w:szCs w:val="20"/>
        </w:rPr>
      </w:pPr>
      <w:r w:rsidRPr="000D4FBC">
        <w:rPr>
          <w:rFonts w:eastAsia="Calibri" w:cs="Arial"/>
          <w:b/>
          <w:szCs w:val="20"/>
          <w:lang w:val="vi-VN"/>
        </w:rPr>
        <w:t xml:space="preserve">                                                                    </w:t>
      </w:r>
    </w:p>
    <w:p w:rsidR="000D4FBC" w:rsidRPr="000D4FBC" w:rsidRDefault="000D4FBC" w:rsidP="000D4FBC">
      <w:pPr>
        <w:tabs>
          <w:tab w:val="left" w:pos="835"/>
        </w:tabs>
        <w:spacing w:before="0"/>
        <w:ind w:firstLine="0"/>
        <w:jc w:val="center"/>
        <w:rPr>
          <w:rFonts w:eastAsia="Calibri" w:cs="Arial"/>
          <w:b/>
          <w:szCs w:val="20"/>
        </w:rPr>
      </w:pPr>
    </w:p>
    <w:p w:rsidR="000D4FBC" w:rsidRPr="000D4FBC" w:rsidRDefault="000D4FBC" w:rsidP="000D4FBC">
      <w:pPr>
        <w:tabs>
          <w:tab w:val="left" w:pos="835"/>
        </w:tabs>
        <w:spacing w:before="0"/>
        <w:ind w:firstLine="0"/>
        <w:jc w:val="right"/>
        <w:rPr>
          <w:rFonts w:eastAsia="Calibri" w:cs="Arial"/>
          <w:b/>
          <w:szCs w:val="20"/>
          <w:lang w:val="vi-VN"/>
        </w:rPr>
      </w:pPr>
      <w:r w:rsidRPr="000D4FBC">
        <w:rPr>
          <w:rFonts w:eastAsia="Calibri" w:cs="Arial"/>
          <w:b/>
          <w:szCs w:val="20"/>
          <w:lang w:val="vi-VN"/>
        </w:rPr>
        <w:t xml:space="preserve"> LƯƠNG THỊ KIM DUNG, BÙI HƯNG NGUYÊN, TRỊNH THỊ THU THẢO</w:t>
      </w:r>
    </w:p>
    <w:p w:rsidR="000D4FBC" w:rsidRPr="000D4FBC" w:rsidRDefault="000D4FBC" w:rsidP="000D4FBC">
      <w:pPr>
        <w:tabs>
          <w:tab w:val="left" w:pos="835"/>
        </w:tabs>
        <w:spacing w:before="0"/>
        <w:ind w:firstLine="0"/>
        <w:jc w:val="left"/>
        <w:rPr>
          <w:rFonts w:eastAsia="Calibri" w:cs="Arial"/>
          <w:b/>
          <w:i/>
          <w:sz w:val="28"/>
          <w:szCs w:val="22"/>
          <w:lang w:val="vi-VN"/>
        </w:rPr>
      </w:pPr>
      <w:r w:rsidRPr="000D4FBC">
        <w:rPr>
          <w:rFonts w:eastAsia="Calibri" w:cs="Arial"/>
          <w:b/>
          <w:i/>
          <w:sz w:val="28"/>
          <w:szCs w:val="22"/>
          <w:lang w:val="vi-VN"/>
        </w:rPr>
        <w:t xml:space="preserve">                                                              </w:t>
      </w:r>
      <w:r w:rsidRPr="000D4FBC">
        <w:rPr>
          <w:rFonts w:eastAsia="Calibri" w:cs="Arial"/>
          <w:b/>
          <w:i/>
          <w:szCs w:val="20"/>
          <w:lang w:val="vi-VN"/>
        </w:rPr>
        <w:t>Khoa Hàng hải – Trường ĐHHH Việt Nam</w:t>
      </w:r>
      <w:r w:rsidRPr="000D4FBC">
        <w:rPr>
          <w:rFonts w:eastAsia="Calibri" w:cs="Arial"/>
          <w:i/>
          <w:szCs w:val="20"/>
          <w:lang w:val="vi-VN"/>
        </w:rPr>
        <w:t xml:space="preserve"> </w:t>
      </w:r>
    </w:p>
    <w:p w:rsidR="000D4FBC" w:rsidRPr="000D4FBC" w:rsidRDefault="000D4FBC" w:rsidP="000D4FBC">
      <w:pPr>
        <w:tabs>
          <w:tab w:val="left" w:pos="835"/>
        </w:tabs>
        <w:spacing w:before="0"/>
        <w:ind w:firstLine="0"/>
        <w:rPr>
          <w:rFonts w:eastAsia="Calibri" w:cs="Arial"/>
          <w:b/>
          <w:i/>
          <w:szCs w:val="20"/>
          <w:lang w:val="vi-VN"/>
        </w:rPr>
      </w:pPr>
    </w:p>
    <w:p w:rsidR="000D4FBC" w:rsidRPr="000D4FBC" w:rsidRDefault="000D4FBC" w:rsidP="000D4FBC">
      <w:pPr>
        <w:tabs>
          <w:tab w:val="left" w:pos="835"/>
        </w:tabs>
        <w:spacing w:before="0"/>
        <w:ind w:firstLine="0"/>
        <w:rPr>
          <w:rFonts w:eastAsia="Calibri" w:cs="Arial"/>
          <w:b/>
          <w:szCs w:val="20"/>
          <w:lang w:val="vi-VN"/>
        </w:rPr>
      </w:pPr>
      <w:r w:rsidRPr="000D4FBC">
        <w:rPr>
          <w:rFonts w:eastAsia="Calibri" w:cs="Arial"/>
          <w:b/>
          <w:szCs w:val="20"/>
          <w:lang w:val="vi-VN"/>
        </w:rPr>
        <w:t>Tóm tắt</w:t>
      </w:r>
    </w:p>
    <w:p w:rsidR="000D4FBC" w:rsidRPr="000D4FBC" w:rsidRDefault="000D4FBC" w:rsidP="000D4FBC">
      <w:pPr>
        <w:tabs>
          <w:tab w:val="left" w:pos="540"/>
          <w:tab w:val="left" w:pos="835"/>
        </w:tabs>
        <w:spacing w:before="0"/>
        <w:ind w:firstLine="0"/>
        <w:rPr>
          <w:rFonts w:eastAsia="Calibri" w:cs="Arial"/>
          <w:i/>
          <w:szCs w:val="20"/>
          <w:lang w:val="vi-VN"/>
        </w:rPr>
      </w:pPr>
      <w:r w:rsidRPr="000D4FBC">
        <w:rPr>
          <w:rFonts w:eastAsia="Calibri" w:cs="Arial"/>
          <w:i/>
          <w:szCs w:val="20"/>
          <w:lang w:val="vi-VN"/>
        </w:rPr>
        <w:tab/>
        <w:t>Bài báo phân tích các dạng thức của tội phạm có sự tham gia của nhiều người – đặc biệt là pháp nhân thương mại được ghi nhận trong chế định đồng phạm của  Bộ luật hình sự năm 2015, có sự  so sánh để thấy được điểm khác biệt và tương đồng giữa pháp luật Việt Nam với pháp luật một số quốc gia trên thế giới, từ đó đề xuất một số giải pháp hoàn thiện. Tác giả hy vọng những luận giải trong bài báo sẽ góp phần  làm sáng tỏ hơn những vấn đề lý luận và thực tiễn thi hành pháp luật về đồng phạm.</w:t>
      </w:r>
    </w:p>
    <w:p w:rsidR="000D4FBC" w:rsidRPr="000D4FBC" w:rsidRDefault="000D4FBC" w:rsidP="000D4FBC">
      <w:pPr>
        <w:tabs>
          <w:tab w:val="left" w:pos="835"/>
        </w:tabs>
        <w:spacing w:before="0"/>
        <w:ind w:firstLine="0"/>
        <w:rPr>
          <w:rFonts w:eastAsia="Calibri" w:cs="Arial"/>
          <w:szCs w:val="20"/>
          <w:lang w:val="vi-VN"/>
        </w:rPr>
      </w:pPr>
      <w:r w:rsidRPr="000D4FBC">
        <w:rPr>
          <w:rFonts w:eastAsia="Calibri" w:cs="Arial"/>
          <w:b/>
          <w:szCs w:val="20"/>
          <w:lang w:val="vi-VN"/>
        </w:rPr>
        <w:t>Từ khóa</w:t>
      </w:r>
      <w:r w:rsidRPr="000D4FBC">
        <w:rPr>
          <w:rFonts w:eastAsia="Calibri" w:cs="Arial"/>
          <w:szCs w:val="20"/>
          <w:lang w:val="vi-VN"/>
        </w:rPr>
        <w:t>: Đồng phạm, Bộ luật hình sự Việt Nam năm 2015.</w:t>
      </w:r>
    </w:p>
    <w:p w:rsidR="000D4FBC" w:rsidRPr="000D4FBC" w:rsidRDefault="000D4FBC" w:rsidP="000D4FBC">
      <w:pPr>
        <w:tabs>
          <w:tab w:val="left" w:pos="835"/>
        </w:tabs>
        <w:spacing w:before="0"/>
        <w:ind w:firstLine="0"/>
        <w:rPr>
          <w:rFonts w:eastAsia="Calibri" w:cs="Arial"/>
          <w:b/>
          <w:szCs w:val="20"/>
          <w:lang w:val="vi-VN"/>
        </w:rPr>
      </w:pPr>
    </w:p>
    <w:p w:rsidR="000D4FBC" w:rsidRPr="000D4FBC" w:rsidRDefault="000D4FBC" w:rsidP="000D4FBC">
      <w:pPr>
        <w:tabs>
          <w:tab w:val="left" w:pos="835"/>
        </w:tabs>
        <w:spacing w:before="0"/>
        <w:ind w:firstLine="0"/>
        <w:rPr>
          <w:rFonts w:eastAsia="Calibri" w:cs="Arial"/>
          <w:b/>
          <w:szCs w:val="20"/>
        </w:rPr>
      </w:pPr>
      <w:r w:rsidRPr="000D4FBC">
        <w:rPr>
          <w:rFonts w:eastAsia="Calibri" w:cs="Arial"/>
          <w:b/>
          <w:szCs w:val="20"/>
        </w:rPr>
        <w:t>Abtract</w:t>
      </w:r>
    </w:p>
    <w:p w:rsidR="000D4FBC" w:rsidRPr="000D4FBC" w:rsidRDefault="000D4FBC" w:rsidP="000D4FBC">
      <w:pPr>
        <w:tabs>
          <w:tab w:val="left" w:pos="630"/>
          <w:tab w:val="left" w:pos="835"/>
        </w:tabs>
        <w:spacing w:before="0"/>
        <w:ind w:firstLine="0"/>
        <w:rPr>
          <w:rFonts w:eastAsia="Calibri" w:cs="Arial"/>
          <w:i/>
          <w:szCs w:val="20"/>
        </w:rPr>
      </w:pPr>
      <w:r w:rsidRPr="000D4FBC">
        <w:rPr>
          <w:rFonts w:eastAsia="Calibri" w:cs="Arial"/>
          <w:i/>
          <w:szCs w:val="20"/>
        </w:rPr>
        <w:tab/>
        <w:t xml:space="preserve">This paper analyses the crimes that involve more than one participant especially the commercial juridical person which was put into the Criminal Code in the year 2015 and makes comparison with the criminal law of other countries in order to point out the similarities and differences thereby proposing some solutions to the problem. The authors hope that this explanation would help to clarify the theoretical as well as the practical issues of complicity. </w:t>
      </w:r>
    </w:p>
    <w:p w:rsidR="000D4FBC" w:rsidRPr="000D4FBC" w:rsidRDefault="000D4FBC" w:rsidP="000D4FBC">
      <w:pPr>
        <w:tabs>
          <w:tab w:val="left" w:pos="835"/>
        </w:tabs>
        <w:spacing w:before="0"/>
        <w:ind w:firstLine="0"/>
        <w:rPr>
          <w:rFonts w:eastAsia="Calibri" w:cs="Arial"/>
          <w:szCs w:val="20"/>
        </w:rPr>
      </w:pPr>
      <w:r w:rsidRPr="000D4FBC">
        <w:rPr>
          <w:rFonts w:eastAsia="Calibri" w:cs="Arial"/>
          <w:b/>
          <w:szCs w:val="20"/>
        </w:rPr>
        <w:t>Keywords</w:t>
      </w:r>
      <w:r w:rsidRPr="000D4FBC">
        <w:rPr>
          <w:rFonts w:eastAsia="Calibri" w:cs="Arial"/>
          <w:szCs w:val="20"/>
        </w:rPr>
        <w:t>: Complicity, Vietnamese Criminal Code 2015.</w:t>
      </w:r>
    </w:p>
    <w:p w:rsidR="000D4FBC" w:rsidRPr="000D4FBC" w:rsidRDefault="000D4FBC" w:rsidP="000D4FBC">
      <w:pPr>
        <w:tabs>
          <w:tab w:val="left" w:pos="835"/>
        </w:tabs>
        <w:spacing w:before="0"/>
        <w:ind w:firstLine="0"/>
        <w:rPr>
          <w:rFonts w:eastAsia="Calibri" w:cs="Arial"/>
          <w:b/>
          <w:szCs w:val="20"/>
        </w:rPr>
      </w:pPr>
    </w:p>
    <w:p w:rsidR="000D4FBC" w:rsidRPr="000D4FBC" w:rsidRDefault="000D4FBC" w:rsidP="000D4FBC">
      <w:pPr>
        <w:tabs>
          <w:tab w:val="left" w:pos="835"/>
        </w:tabs>
        <w:spacing w:before="0"/>
        <w:ind w:firstLine="0"/>
        <w:rPr>
          <w:rFonts w:eastAsia="Calibri" w:cs="Arial"/>
          <w:b/>
          <w:szCs w:val="20"/>
        </w:rPr>
      </w:pPr>
      <w:r w:rsidRPr="000D4FBC">
        <w:rPr>
          <w:rFonts w:eastAsia="Calibri" w:cs="Arial"/>
          <w:b/>
          <w:szCs w:val="20"/>
        </w:rPr>
        <w:t>1. Đặt vấn đề</w:t>
      </w:r>
    </w:p>
    <w:p w:rsidR="000D4FBC" w:rsidRPr="000D4FBC" w:rsidRDefault="000D4FBC" w:rsidP="00A3082B">
      <w:pPr>
        <w:tabs>
          <w:tab w:val="left" w:pos="835"/>
        </w:tabs>
        <w:spacing w:before="0"/>
        <w:rPr>
          <w:rFonts w:eastAsia="Calibri" w:cs="Arial"/>
          <w:szCs w:val="20"/>
        </w:rPr>
      </w:pPr>
      <w:r w:rsidRPr="000D4FBC">
        <w:rPr>
          <w:rFonts w:eastAsia="Calibri" w:cs="Arial"/>
          <w:szCs w:val="20"/>
        </w:rPr>
        <w:t>Thực tiễn xét xử trong thời gian qua cho thấy, tình hình tội phạm diễn ra trong các lĩnh vực khác nhau, ngày càng gia tăng về số lượng và mức độ nghiêm trọng với nhiều tội phạm được thực hiện bởi sự liên kết, gắn bó chặt chẽ một cách có hệ thống. Đặc biệt, Bộ Luật hình sự Việt nam năm 2015 (sửa đổi năm 2017) đã lần đầu tiên luật hóa hành vi phạm tội của nhiều người dưới dạng một tổ chức có tư cách độc lập, đó là pháp nhân thương mại. Tội phạm có tổ chức đang diễn biến phức tạp và tăng lên nhanh chóng về quy mô, tinh vi về hình thức thực hiện, thậm chí không chỉ dừng lại trong phạm vi một quốc gia mà có sự liên kết của nhiều cá nhân, pháp nhân ở nhiều quốc gia. Do đó, nghiên cứu về chế định đồng phạm là một yêu cầu cần thiết đặt ra trên cả lý luận và thực tiễn thi hành.</w:t>
      </w:r>
    </w:p>
    <w:p w:rsidR="000D4FBC" w:rsidRPr="000D4FBC" w:rsidRDefault="000D4FBC" w:rsidP="000D4FBC">
      <w:pPr>
        <w:tabs>
          <w:tab w:val="left" w:pos="835"/>
        </w:tabs>
        <w:spacing w:before="0"/>
        <w:ind w:firstLine="0"/>
        <w:jc w:val="left"/>
        <w:rPr>
          <w:rFonts w:eastAsia="Calibri" w:cs="Arial"/>
          <w:b/>
          <w:szCs w:val="20"/>
        </w:rPr>
      </w:pPr>
      <w:r w:rsidRPr="000D4FBC">
        <w:rPr>
          <w:rFonts w:eastAsia="Calibri" w:cs="Arial"/>
          <w:b/>
          <w:szCs w:val="20"/>
        </w:rPr>
        <w:lastRenderedPageBreak/>
        <w:t>2. Các dạng thức phạm tội có sự tham gia của nhiều người</w:t>
      </w:r>
    </w:p>
    <w:p w:rsidR="000D4FBC" w:rsidRPr="000D4FBC" w:rsidRDefault="000D4FBC" w:rsidP="000D4FBC">
      <w:pPr>
        <w:tabs>
          <w:tab w:val="left" w:pos="835"/>
        </w:tabs>
        <w:spacing w:before="0"/>
        <w:ind w:firstLine="0"/>
        <w:jc w:val="left"/>
        <w:rPr>
          <w:rFonts w:eastAsia="Calibri" w:cs="Arial"/>
          <w:i/>
          <w:szCs w:val="20"/>
        </w:rPr>
      </w:pPr>
      <w:r w:rsidRPr="000D4FBC">
        <w:rPr>
          <w:rFonts w:eastAsia="Calibri" w:cs="Arial"/>
          <w:i/>
          <w:szCs w:val="20"/>
        </w:rPr>
        <w:t>2.1.Khái niệm</w:t>
      </w:r>
    </w:p>
    <w:p w:rsidR="000D4FBC" w:rsidRPr="000D4FBC" w:rsidRDefault="000D4FBC" w:rsidP="00A3082B">
      <w:pPr>
        <w:tabs>
          <w:tab w:val="left" w:pos="835"/>
        </w:tabs>
        <w:spacing w:before="0"/>
        <w:rPr>
          <w:rFonts w:eastAsia="Calibri" w:cs="Arial"/>
          <w:szCs w:val="20"/>
        </w:rPr>
      </w:pPr>
      <w:r w:rsidRPr="000D4FBC">
        <w:rPr>
          <w:rFonts w:eastAsia="Calibri" w:cs="Arial"/>
          <w:szCs w:val="20"/>
        </w:rPr>
        <w:t>Trước hết, theo quy định tại Điều 17 BLHS 2015, “</w:t>
      </w:r>
      <w:r w:rsidRPr="000D4FBC">
        <w:rPr>
          <w:rFonts w:eastAsia="Calibri" w:cs="Arial"/>
          <w:i/>
          <w:szCs w:val="20"/>
        </w:rPr>
        <w:t>Đồng phạm là trường hợp có hai người trở lên cố ý cùng thực hiện một tội phạm</w:t>
      </w:r>
      <w:r w:rsidRPr="000D4FBC">
        <w:rPr>
          <w:rFonts w:eastAsia="Calibri" w:cs="Arial"/>
          <w:szCs w:val="20"/>
        </w:rPr>
        <w:t>”.  Như vậy, các dạng thức phạm tội có sự tham gia của nhiều người, hay còn gọi là đồng phạm phải thỏa mãn những điều kiện như sau:</w:t>
      </w:r>
    </w:p>
    <w:p w:rsidR="000D4FBC" w:rsidRPr="000D4FBC" w:rsidRDefault="000D4FBC" w:rsidP="000D4FBC">
      <w:pPr>
        <w:tabs>
          <w:tab w:val="left" w:pos="835"/>
        </w:tabs>
        <w:spacing w:before="0"/>
        <w:ind w:firstLine="0"/>
        <w:textAlignment w:val="baseline"/>
        <w:rPr>
          <w:rFonts w:eastAsia="Calibri" w:cs="Arial"/>
          <w:szCs w:val="20"/>
        </w:rPr>
      </w:pPr>
      <w:r w:rsidRPr="000D4FBC">
        <w:rPr>
          <w:rFonts w:eastAsia="Calibri" w:cs="Arial"/>
          <w:b/>
          <w:i/>
          <w:szCs w:val="20"/>
        </w:rPr>
        <w:t xml:space="preserve">           Thứ nhất</w:t>
      </w:r>
      <w:r w:rsidRPr="000D4FBC">
        <w:rPr>
          <w:rFonts w:eastAsia="Calibri" w:cs="Arial"/>
          <w:szCs w:val="20"/>
        </w:rPr>
        <w:t xml:space="preserve">: có từ hai người trở lên cùng tham gia thực hiện tội phạm và những chủ thể này phải có năng lực chủ thể (đạt độ tuổi luật định và có năng lực trách nhiệm hình sự). Tuy nhiên, Bộ luật Hình sự năm 2015 đã bổ sung thêm ngoài chủ thể của tội phạm là cá nhân còn có pháp nhân thương mại (sau đây gọi là PNTM). Việc  lần đầu tiên BLHS 2015 đưa PNTM trở thành chủ thể của tội phạm xuất phát từ thực tiễn đấu tranh chống tội phạm của Việt nam trong thời gian qua và hoàn toàn phù hợp với xu hướng của nhiều quốc gia, tiêu biểu có thể kể đến nhưBLHS mẫu của Hoa Kỳ (Điều 2.07), BLHS của Pháp năm 1994 (Điều 121.2) hay BLHS của Trung Quốc năm 2017 (chương III). Cơ sở truy cứu trách nhiệm hình sự đối với PNTM (được xác định cụ thể là các công ty, xí nghiệp, hiệp hội) trong pháp luật của các quốc gia này được giải thích rằng, những vụ phạm tội với thủ đoạn lợi dụng danh nghĩa pháp nhân không còn là cá biệt và đã trở thành phổ biến, mặc dù không phải là con người cụ thể nhưng có thể coi pháp nhân như một “con người pháp lí” cũng có năng lực tương tự như những cá nhân, bản thân pháp nhân cũng có khả năng chịu một số hình phạt nhất định của Nhà nước như phạt tiền, giải thể, tạm đình chỉ hoặc đình chỉ  hoạt động. Do đó, PNTM  nên được ghi nhận như là một chủ thể của tội phạm. </w:t>
      </w:r>
    </w:p>
    <w:p w:rsidR="000D4FBC" w:rsidRPr="000D4FBC" w:rsidRDefault="000D4FBC" w:rsidP="000D4FBC">
      <w:pPr>
        <w:tabs>
          <w:tab w:val="left" w:pos="835"/>
        </w:tabs>
        <w:spacing w:before="0"/>
        <w:ind w:firstLine="0"/>
        <w:textAlignment w:val="baseline"/>
        <w:rPr>
          <w:rFonts w:eastAsia="Calibri" w:cs="Arial"/>
          <w:szCs w:val="20"/>
        </w:rPr>
      </w:pPr>
      <w:r w:rsidRPr="000D4FBC">
        <w:rPr>
          <w:rFonts w:eastAsia="Calibri" w:cs="Arial"/>
          <w:szCs w:val="20"/>
        </w:rPr>
        <w:t xml:space="preserve">            Một vấn đề lý luận đặt ra là theo quy định của điều 17 BLHS Việt nam năm 2015,  đồng phạm “phải có hai người trở lên”, vậy “người” ở đây là cá nhân hay còn bao gồm cả PNTM?Hiện nay, Phần chung của BLHS 2015, trong đó có chế định đồng phạm không đề cập đến PNTM. Theo quan điểm của tác giả, </w:t>
      </w:r>
      <w:r w:rsidRPr="000D4FBC">
        <w:rPr>
          <w:rFonts w:eastAsia="Calibri" w:cs="Arial"/>
          <w:szCs w:val="20"/>
          <w:lang w:val="vi-VN"/>
        </w:rPr>
        <w:t>các điều luật đó là quy định phần chung, tức là cơ sở chung cho việc quy định trách nhiệm hình sự cho mọi trường hợpnên</w:t>
      </w:r>
      <w:r w:rsidRPr="000D4FBC">
        <w:rPr>
          <w:rFonts w:eastAsia="Calibri" w:cs="Arial"/>
          <w:szCs w:val="20"/>
        </w:rPr>
        <w:t xml:space="preserve"> được </w:t>
      </w:r>
      <w:r w:rsidRPr="000D4FBC">
        <w:rPr>
          <w:rFonts w:eastAsia="Calibri" w:cs="Arial"/>
          <w:szCs w:val="20"/>
          <w:lang w:val="vi-VN"/>
        </w:rPr>
        <w:t>áp dụng đối</w:t>
      </w:r>
      <w:r w:rsidRPr="000D4FBC">
        <w:rPr>
          <w:rFonts w:eastAsia="Calibri" w:cs="Arial"/>
          <w:szCs w:val="20"/>
        </w:rPr>
        <w:t xml:space="preserve"> với mọi chủ thể tội phạm</w:t>
      </w:r>
      <w:r w:rsidRPr="000D4FBC">
        <w:rPr>
          <w:rFonts w:eastAsia="Calibri" w:cs="Arial"/>
          <w:szCs w:val="20"/>
          <w:lang w:val="vi-VN"/>
        </w:rPr>
        <w:t>.</w:t>
      </w:r>
      <w:r w:rsidRPr="000D4FBC">
        <w:rPr>
          <w:rFonts w:eastAsia="Calibri" w:cs="Arial"/>
          <w:szCs w:val="20"/>
        </w:rPr>
        <w:t xml:space="preserve"> Do vậy, “người” trong khái niệm đồng phạm không chỉ là cá nhân mà  còn là PNTM.</w:t>
      </w:r>
    </w:p>
    <w:p w:rsidR="000D4FBC" w:rsidRPr="000D4FBC" w:rsidRDefault="000D4FBC" w:rsidP="000D4FBC">
      <w:pPr>
        <w:tabs>
          <w:tab w:val="left" w:pos="835"/>
        </w:tabs>
        <w:spacing w:before="0"/>
        <w:ind w:firstLine="0"/>
        <w:textAlignment w:val="baseline"/>
        <w:rPr>
          <w:rFonts w:cs="Arial"/>
          <w:szCs w:val="20"/>
          <w:lang w:val="vi-VN"/>
        </w:rPr>
      </w:pPr>
      <w:r w:rsidRPr="000D4FBC">
        <w:rPr>
          <w:rFonts w:eastAsia="Calibri" w:cs="Arial"/>
          <w:b/>
          <w:i/>
          <w:szCs w:val="20"/>
        </w:rPr>
        <w:t xml:space="preserve">         Thứ hai:</w:t>
      </w:r>
      <w:r w:rsidRPr="000D4FBC">
        <w:rPr>
          <w:rFonts w:eastAsia="Calibri" w:cs="Arial"/>
          <w:szCs w:val="20"/>
        </w:rPr>
        <w:t xml:space="preserve"> các chủ thể cùng thực hiện tội phạm, nghĩa là các chủ thể đồng phạm đều phải đồng ý chí và lý trí thực hiện các hành vi nguy hiểm xâm hại tới những quan hệ xã hội được pháp luật bảo vệ và những hành vi này được đặt trong mối quan hệthống nhất với nhau. Hậu quả của tội phạm luôn là hệ quả tất yếu do hoạt động chung của các chủ thể tạo ra. Đối với PNTM phạm tội,mặc dù là thực thể trừu tượng nhưng pháp nhân được con người lập ra và hoạt động của nó (hành vi khách quan) chỉ có thể thực hiện được thông qua những con người cụ thể. Những con người đó hoặc là lãnh đạo hoặc là đại diện của pháp nhân. Khi những người này thực hiện nghĩa vụ hoặc nhiệm vụ của pháp nhân thì ý chí và hành vi của họ được coi là ý chí và hành vi của pháp nhân</w:t>
      </w:r>
      <w:r w:rsidRPr="000D4FBC">
        <w:rPr>
          <w:rFonts w:cs="Arial"/>
          <w:szCs w:val="20"/>
          <w:lang w:val="vi-VN"/>
        </w:rPr>
        <w:t xml:space="preserve">. </w:t>
      </w:r>
    </w:p>
    <w:p w:rsidR="000D4FBC" w:rsidRPr="000D4FBC" w:rsidRDefault="000D4FBC" w:rsidP="000D4FBC">
      <w:pPr>
        <w:shd w:val="clear" w:color="auto" w:fill="FFFFFF"/>
        <w:tabs>
          <w:tab w:val="left" w:pos="540"/>
          <w:tab w:val="left" w:pos="835"/>
        </w:tabs>
        <w:spacing w:before="0"/>
        <w:ind w:firstLine="0"/>
        <w:rPr>
          <w:rFonts w:eastAsia="Calibri" w:cs="Arial"/>
          <w:szCs w:val="20"/>
        </w:rPr>
      </w:pPr>
      <w:r w:rsidRPr="000D4FBC">
        <w:rPr>
          <w:rFonts w:eastAsia="Calibri" w:cs="Arial"/>
          <w:b/>
          <w:i/>
          <w:szCs w:val="20"/>
        </w:rPr>
        <w:tab/>
        <w:t>Thứ ba:</w:t>
      </w:r>
      <w:r w:rsidRPr="000D4FBC">
        <w:rPr>
          <w:rFonts w:eastAsia="Calibri" w:cs="Arial"/>
          <w:szCs w:val="20"/>
        </w:rPr>
        <w:t xml:space="preserve"> những người đồng phạm đều phải có lỗi cố ý, nghĩa là các chủ thể đều nhận thức được hành vi do chính mình và những người đồng phạm khác thực hiện là nguy hiểm cho xã hội; nhận thức được hậu quả có thể xảy ra do hành vi của mình gây ra cũng như hậu quả chung của tội phạm mà những người đồng phạm khác cùng thực hiện. Đối với PNTM, những người hoạt động nhân danh pháp nhân và vì lợi ích của pháp nhân có lỗi thì đương nhiên lỗi đó sẽ bị coi là lỗi của pháp nhân và chính pháp nhân phải chịu trách nhiệm về lỗi đó.</w:t>
      </w:r>
    </w:p>
    <w:p w:rsidR="000D4FBC" w:rsidRPr="000D4FBC" w:rsidRDefault="000D4FBC" w:rsidP="000D4FBC">
      <w:pPr>
        <w:tabs>
          <w:tab w:val="left" w:pos="835"/>
        </w:tabs>
        <w:spacing w:before="0"/>
        <w:ind w:firstLine="0"/>
        <w:rPr>
          <w:rFonts w:eastAsia="Calibri" w:cs="Arial"/>
          <w:szCs w:val="20"/>
        </w:rPr>
      </w:pPr>
      <w:r w:rsidRPr="000D4FBC">
        <w:rPr>
          <w:rFonts w:eastAsia="Calibri" w:cs="Arial"/>
          <w:b/>
          <w:i/>
          <w:szCs w:val="20"/>
        </w:rPr>
        <w:t xml:space="preserve">          Thứ tư: </w:t>
      </w:r>
      <w:r w:rsidRPr="000D4FBC">
        <w:rPr>
          <w:rFonts w:eastAsia="Calibri" w:cs="Arial"/>
          <w:szCs w:val="20"/>
        </w:rPr>
        <w:t xml:space="preserve">trong mặt chủ quan của đồng phạm còn phải thỏa mãn dấu hiệu cùng mục đích giữa những người tham gia thực hiện tội phạm nếu như đó là đồng phạm trong những tội phạm có dấu hiệu mục đích là bắt buộc. </w:t>
      </w:r>
    </w:p>
    <w:p w:rsidR="000D4FBC" w:rsidRPr="000D4FBC" w:rsidRDefault="000D4FBC" w:rsidP="000D4FBC">
      <w:pPr>
        <w:tabs>
          <w:tab w:val="left" w:pos="835"/>
        </w:tabs>
        <w:spacing w:before="0"/>
        <w:rPr>
          <w:rFonts w:eastAsia="Calibri" w:cs="Arial"/>
          <w:szCs w:val="20"/>
        </w:rPr>
      </w:pPr>
      <w:r w:rsidRPr="000D4FBC">
        <w:rPr>
          <w:rFonts w:eastAsia="Calibri" w:cs="Arial"/>
          <w:szCs w:val="20"/>
        </w:rPr>
        <w:t xml:space="preserve">Khái niệm đồng phạm trong  BLHS Việt nam tương đồng với khái niệm đồng phạm trong BLHS của một số quốc gia như Trung Quốc, Đức,  Nga… theo đó đồng phạm là </w:t>
      </w:r>
      <w:r w:rsidRPr="000D4FBC">
        <w:rPr>
          <w:rFonts w:eastAsia="Calibri" w:cs="Arial"/>
          <w:i/>
          <w:szCs w:val="20"/>
        </w:rPr>
        <w:t xml:space="preserve">“trường hợp một tội phạm do hai người trở lên cùng nhau cố ý thực hiện”. </w:t>
      </w:r>
      <w:r w:rsidRPr="000D4FBC">
        <w:rPr>
          <w:rFonts w:eastAsia="Calibri" w:cs="Arial"/>
          <w:szCs w:val="20"/>
        </w:rPr>
        <w:t>Bên cạnh việc xác định số lượng thành viên tham gia thực hiện tội phạm thì pháp luật hình sự của các quốc gia đều quy định các chủ thể phải nhận thức rõ về hành vi phạm tội họ thực hiện là một yếu tố bắt buộc để xác định đồng phạm cũng như xác định trách nhiệm pháp lý của từng người đồng phạm trong vụ án. Có thể thấy, khái niệm đồng phạm trong BLHS Việt nam năm 2015 là sự kế thừa hợp lý BLHS  Việt nam năm 1999, có cơ sở khoa học và phù hợp với  hầu hết pháp luật của các quốc gia trên thế giới.</w:t>
      </w:r>
    </w:p>
    <w:p w:rsidR="000D4FBC" w:rsidRPr="000D4FBC" w:rsidRDefault="000D4FBC" w:rsidP="000D4FBC">
      <w:pPr>
        <w:tabs>
          <w:tab w:val="left" w:pos="835"/>
        </w:tabs>
        <w:spacing w:before="0"/>
        <w:rPr>
          <w:rFonts w:eastAsia="Calibri" w:cs="Arial"/>
          <w:szCs w:val="20"/>
        </w:rPr>
      </w:pPr>
    </w:p>
    <w:p w:rsidR="000D4FBC" w:rsidRPr="000D4FBC" w:rsidRDefault="000D4FBC" w:rsidP="000D4FBC">
      <w:pPr>
        <w:tabs>
          <w:tab w:val="left" w:pos="835"/>
        </w:tabs>
        <w:spacing w:before="0"/>
        <w:ind w:firstLine="0"/>
        <w:rPr>
          <w:rFonts w:eastAsia="Calibri" w:cs="Arial"/>
          <w:i/>
          <w:szCs w:val="20"/>
        </w:rPr>
      </w:pPr>
      <w:r w:rsidRPr="000D4FBC">
        <w:rPr>
          <w:rFonts w:eastAsia="Calibri" w:cs="Arial"/>
          <w:i/>
          <w:szCs w:val="20"/>
        </w:rPr>
        <w:t>2.2. Các loại người đồng phạm đối với cá nhân và pháp nhân thương mại</w:t>
      </w:r>
    </w:p>
    <w:p w:rsidR="000D4FBC" w:rsidRPr="000D4FBC" w:rsidRDefault="000D4FBC" w:rsidP="00A3082B">
      <w:pPr>
        <w:tabs>
          <w:tab w:val="left" w:pos="835"/>
        </w:tabs>
        <w:spacing w:before="0"/>
        <w:rPr>
          <w:rFonts w:eastAsia="Calibri" w:cs="Arial"/>
          <w:i/>
          <w:szCs w:val="20"/>
        </w:rPr>
      </w:pPr>
      <w:r w:rsidRPr="000D4FBC">
        <w:rPr>
          <w:rFonts w:eastAsia="Calibri" w:cs="Arial"/>
          <w:szCs w:val="20"/>
        </w:rPr>
        <w:t xml:space="preserve">Bộ luật hình sự Việt Nam 2015, tại Điều 17, đã quy định bốn loại người đồng phạm dựa trên cách thức tham gia thực hiện hành vi phạm tội trong đồng phạm, bao gồm: người thực hành, người tổ chức, người xúi giục, người giúp sức. Trong một vụ án đồng phạm </w:t>
      </w:r>
      <w:r w:rsidRPr="000D4FBC">
        <w:rPr>
          <w:rFonts w:eastAsia="Calibri" w:cs="Arial"/>
          <w:i/>
          <w:szCs w:val="20"/>
        </w:rPr>
        <w:t>“người đồng phạm có thể tham gia với một loại hành vi nhưng cũng có thể tham gia với nhiều loại hành vi khác nhau. Họ có thể tham gia từ đầu nhưng cũng có thể tham gia khi tội phạm đã xảy ra nhưng chưa kết thúc” [5].</w:t>
      </w:r>
    </w:p>
    <w:p w:rsidR="000D4FBC" w:rsidRPr="000D4FBC" w:rsidRDefault="000D4FBC" w:rsidP="000D4FBC">
      <w:pPr>
        <w:tabs>
          <w:tab w:val="left" w:pos="835"/>
        </w:tabs>
        <w:spacing w:before="0"/>
        <w:ind w:firstLine="0"/>
        <w:rPr>
          <w:rFonts w:eastAsia="Calibri" w:cs="Arial"/>
          <w:b/>
          <w:i/>
          <w:szCs w:val="20"/>
        </w:rPr>
      </w:pPr>
      <w:r w:rsidRPr="000D4FBC">
        <w:rPr>
          <w:rFonts w:eastAsia="Calibri" w:cs="Arial"/>
          <w:b/>
          <w:i/>
          <w:szCs w:val="20"/>
        </w:rPr>
        <w:lastRenderedPageBreak/>
        <w:t>* Người thực hành</w:t>
      </w:r>
    </w:p>
    <w:p w:rsidR="000D4FBC" w:rsidRPr="000D4FBC" w:rsidRDefault="000D4FBC" w:rsidP="000D4FBC">
      <w:pPr>
        <w:tabs>
          <w:tab w:val="left" w:pos="835"/>
        </w:tabs>
        <w:spacing w:before="0"/>
        <w:rPr>
          <w:rFonts w:eastAsia="Calibri" w:cs="Arial"/>
          <w:szCs w:val="20"/>
        </w:rPr>
      </w:pPr>
      <w:r w:rsidRPr="000D4FBC">
        <w:rPr>
          <w:rFonts w:eastAsia="Calibri" w:cs="Arial"/>
          <w:szCs w:val="20"/>
        </w:rPr>
        <w:t xml:space="preserve">Theo khoản 3 Điều 17 Bộ luật hình sự 2015, </w:t>
      </w:r>
      <w:r w:rsidRPr="000D4FBC">
        <w:rPr>
          <w:rFonts w:eastAsia="Calibri" w:cs="Arial"/>
          <w:i/>
          <w:szCs w:val="20"/>
        </w:rPr>
        <w:t>“người thực hành là người trực tiếp thực hiện tội phạm”</w:t>
      </w:r>
      <w:r w:rsidRPr="000D4FBC">
        <w:rPr>
          <w:rFonts w:eastAsia="Calibri" w:cs="Arial"/>
          <w:szCs w:val="20"/>
        </w:rPr>
        <w:t>, nghĩa là trực tiếp thực hiện hành vi thuộc mặt khách quan trong cấu thành của tội phạm, bao gồm hai dạng như sau:</w:t>
      </w:r>
    </w:p>
    <w:p w:rsidR="000D4FBC" w:rsidRPr="000D4FBC" w:rsidRDefault="000D4FBC" w:rsidP="000D4FBC">
      <w:pPr>
        <w:tabs>
          <w:tab w:val="left" w:pos="835"/>
        </w:tabs>
        <w:spacing w:before="0"/>
        <w:rPr>
          <w:rFonts w:eastAsia="Calibri" w:cs="Arial"/>
          <w:szCs w:val="20"/>
        </w:rPr>
      </w:pPr>
      <w:r w:rsidRPr="000D4FBC">
        <w:rPr>
          <w:rFonts w:eastAsia="Calibri" w:cs="Arial"/>
          <w:b/>
          <w:i/>
          <w:szCs w:val="20"/>
        </w:rPr>
        <w:t xml:space="preserve">- </w:t>
      </w:r>
      <w:r w:rsidRPr="000D4FBC">
        <w:rPr>
          <w:rFonts w:eastAsia="Calibri" w:cs="Arial"/>
          <w:szCs w:val="20"/>
        </w:rPr>
        <w:t xml:space="preserve">Người thực hành tự mình thực hiện hành vi trong mặt khách quan của cấu thành tội phạm. </w:t>
      </w:r>
    </w:p>
    <w:p w:rsidR="000D4FBC" w:rsidRPr="000D4FBC" w:rsidRDefault="000D4FBC" w:rsidP="000D4FBC">
      <w:pPr>
        <w:tabs>
          <w:tab w:val="left" w:pos="835"/>
        </w:tabs>
        <w:spacing w:before="0"/>
        <w:rPr>
          <w:rFonts w:eastAsia="Calibri" w:cs="Arial"/>
          <w:szCs w:val="20"/>
        </w:rPr>
      </w:pPr>
      <w:r w:rsidRPr="000D4FBC">
        <w:rPr>
          <w:rFonts w:eastAsia="Calibri" w:cs="Arial"/>
          <w:b/>
          <w:i/>
          <w:szCs w:val="20"/>
        </w:rPr>
        <w:t xml:space="preserve">- </w:t>
      </w:r>
      <w:r w:rsidRPr="000D4FBC">
        <w:rPr>
          <w:rFonts w:eastAsia="Calibri" w:cs="Arial"/>
          <w:szCs w:val="20"/>
        </w:rPr>
        <w:t>Người thực hành tác động đến người khác để người này thực hiện hành vi phạm tội nhưng người thực hiện này không phải chịu trách nhiệm hình sự ( không có năng lực trách nhiệm hình sự, không có lỗi, chưa đủ độ tuổi chịu trách nhiệm hình sự hoặc được loại trừ trách nhiệm hình sự do bị cưỡng bức về tinh thần).</w:t>
      </w:r>
    </w:p>
    <w:p w:rsidR="000D4FBC" w:rsidRPr="000D4FBC" w:rsidRDefault="000D4FBC" w:rsidP="00A3082B">
      <w:pPr>
        <w:tabs>
          <w:tab w:val="left" w:pos="835"/>
        </w:tabs>
        <w:spacing w:before="0"/>
        <w:rPr>
          <w:rFonts w:eastAsia="Calibri" w:cs="Arial"/>
          <w:szCs w:val="20"/>
          <w:lang w:val="vi-VN"/>
        </w:rPr>
      </w:pPr>
      <w:r w:rsidRPr="000D4FBC">
        <w:rPr>
          <w:rFonts w:eastAsia="Calibri" w:cs="Arial"/>
          <w:szCs w:val="20"/>
        </w:rPr>
        <w:t>PNTM là người thực hành trong đồng phạm thông qua hành vi của các cá nhân được pháp nhân giao hoặc ủy quyền để thực hiện các hành vi phạm tội vì lợi ích của pháp nhân.</w:t>
      </w:r>
      <w:r w:rsidRPr="000D4FBC">
        <w:rPr>
          <w:rFonts w:eastAsia="Calibri" w:cs="Arial"/>
          <w:szCs w:val="20"/>
          <w:lang w:val="vi-VN"/>
        </w:rPr>
        <w:t xml:space="preserve">Tuy nhiên, nếu trong quá trình thực hiện hành vi phạm tội họ lại lợi dụng </w:t>
      </w:r>
      <w:r w:rsidRPr="000D4FBC">
        <w:rPr>
          <w:rFonts w:eastAsia="Calibri" w:cs="Arial"/>
          <w:szCs w:val="20"/>
        </w:rPr>
        <w:t>PNTM</w:t>
      </w:r>
      <w:r w:rsidRPr="000D4FBC">
        <w:rPr>
          <w:rFonts w:eastAsia="Calibri" w:cs="Arial"/>
          <w:szCs w:val="20"/>
          <w:lang w:val="vi-VN"/>
        </w:rPr>
        <w:t xml:space="preserve"> để thực hiện thêm hành vi vì lợi ích cá nhân thì chỉ hành vi nào vì lợi ích của </w:t>
      </w:r>
      <w:r w:rsidRPr="000D4FBC">
        <w:rPr>
          <w:rFonts w:eastAsia="Calibri" w:cs="Arial"/>
          <w:szCs w:val="20"/>
        </w:rPr>
        <w:t>PNTM</w:t>
      </w:r>
      <w:r w:rsidRPr="000D4FBC">
        <w:rPr>
          <w:rFonts w:eastAsia="Calibri" w:cs="Arial"/>
          <w:szCs w:val="20"/>
          <w:lang w:val="vi-VN"/>
        </w:rPr>
        <w:t xml:space="preserve"> mới buộc </w:t>
      </w:r>
      <w:r w:rsidRPr="000D4FBC">
        <w:rPr>
          <w:rFonts w:eastAsia="Calibri" w:cs="Arial"/>
          <w:szCs w:val="20"/>
        </w:rPr>
        <w:t xml:space="preserve">PNTM </w:t>
      </w:r>
      <w:r w:rsidRPr="000D4FBC">
        <w:rPr>
          <w:rFonts w:eastAsia="Calibri" w:cs="Arial"/>
          <w:szCs w:val="20"/>
          <w:lang w:val="vi-VN"/>
        </w:rPr>
        <w:t xml:space="preserve">chịu, còn hành vi nào vượt ra ngoài lợi ích của </w:t>
      </w:r>
      <w:r w:rsidRPr="000D4FBC">
        <w:rPr>
          <w:rFonts w:eastAsia="Calibri" w:cs="Arial"/>
          <w:szCs w:val="20"/>
        </w:rPr>
        <w:t>PNTM</w:t>
      </w:r>
      <w:r w:rsidRPr="000D4FBC">
        <w:rPr>
          <w:rFonts w:eastAsia="Calibri" w:cs="Arial"/>
          <w:szCs w:val="20"/>
          <w:lang w:val="vi-VN"/>
        </w:rPr>
        <w:t xml:space="preserve"> mà vì lợi ích cá nhân họ thì họ phải chịu. Có thể nói, đây chính là một dạng hành vi “vượt quá của người thực hành” trong vụ án mà PNTM phạm tội.</w:t>
      </w:r>
    </w:p>
    <w:p w:rsidR="000D4FBC" w:rsidRPr="000D4FBC" w:rsidRDefault="000D4FBC" w:rsidP="000D4FBC">
      <w:pPr>
        <w:tabs>
          <w:tab w:val="left" w:pos="835"/>
        </w:tabs>
        <w:spacing w:before="0"/>
        <w:ind w:firstLine="0"/>
        <w:rPr>
          <w:rFonts w:eastAsia="Calibri" w:cs="Arial"/>
          <w:b/>
          <w:i/>
          <w:szCs w:val="20"/>
          <w:lang w:val="vi-VN"/>
        </w:rPr>
      </w:pPr>
      <w:r w:rsidRPr="000D4FBC">
        <w:rPr>
          <w:rFonts w:eastAsia="Calibri" w:cs="Arial"/>
          <w:b/>
          <w:i/>
          <w:szCs w:val="20"/>
          <w:lang w:val="vi-VN"/>
        </w:rPr>
        <w:t>* Người tổ chức</w:t>
      </w:r>
    </w:p>
    <w:p w:rsidR="000D4FBC" w:rsidRPr="000D4FBC" w:rsidRDefault="000D4FBC" w:rsidP="00A3082B">
      <w:pPr>
        <w:tabs>
          <w:tab w:val="left" w:pos="835"/>
        </w:tabs>
        <w:spacing w:before="0"/>
        <w:rPr>
          <w:rFonts w:eastAsia="Calibri" w:cs="Arial"/>
          <w:szCs w:val="20"/>
          <w:lang w:val="vi-VN"/>
        </w:rPr>
      </w:pPr>
      <w:r w:rsidRPr="000D4FBC">
        <w:rPr>
          <w:rFonts w:eastAsia="Calibri" w:cs="Arial"/>
          <w:szCs w:val="20"/>
          <w:lang w:val="vi-VN"/>
        </w:rPr>
        <w:t xml:space="preserve">Theo Điều 17 Bộ luật Hình sự 2015, </w:t>
      </w:r>
      <w:r w:rsidRPr="000D4FBC">
        <w:rPr>
          <w:rFonts w:eastAsia="Calibri" w:cs="Arial"/>
          <w:i/>
          <w:szCs w:val="20"/>
          <w:lang w:val="vi-VN"/>
        </w:rPr>
        <w:t>“</w:t>
      </w:r>
      <w:r w:rsidRPr="000D4FBC">
        <w:rPr>
          <w:rFonts w:eastAsia="Calibri" w:cs="Arial"/>
          <w:i/>
          <w:szCs w:val="20"/>
          <w:shd w:val="clear" w:color="auto" w:fill="FFFFFF"/>
          <w:lang w:val="vi-VN"/>
        </w:rPr>
        <w:t>Người tổ chức là người chủ mưu, cầm đầu, chỉ huy việc thực hiện tội phạm</w:t>
      </w:r>
      <w:r w:rsidRPr="000D4FBC">
        <w:rPr>
          <w:rFonts w:eastAsia="Calibri" w:cs="Arial"/>
          <w:i/>
          <w:szCs w:val="20"/>
          <w:lang w:val="vi-VN"/>
        </w:rPr>
        <w:t>”.</w:t>
      </w:r>
      <w:r w:rsidRPr="000D4FBC">
        <w:rPr>
          <w:rFonts w:eastAsia="Calibri" w:cs="Arial"/>
          <w:szCs w:val="20"/>
          <w:lang w:val="vi-VN"/>
        </w:rPr>
        <w:t xml:space="preserve"> Biểu hiện về mặt hành vi của người tổ chức rất đa dạng, có thể là người thành lập (như là đề xuất, gợi ý việc hình thành nhóm đồng phạm hoặc lôi kéo, dụ dỗ người khác cùng tham gia thực hiện tội phạm) hoặc điều khiển hoạt động (như là lên kế hoạch, xác định chiến lược, phương thức thực hiện tội phạm cũng như phân công cụ thể nhiệm vụ, vị trí của các đồng phạm khác) của nhóm đồng phạm đó.  Đối với PNTM, hành vi thực hành của người được pháp nhân giao hoặc ủy quyền phải có sự chỉ đạo, điều hành hoặc chấp thuận của PNTM. Sự chỉ đạo điều hành là sự chỉ đạo của những người đứng đầu hoặc của một tập thể trong PNTM như: Giám đốc, Tổng giám đốc, Hội đồng quản trị, Ban Giám đốc của công ty, hoặc sự chỉ đạo của Công ty mẹ đối với Công ty con. Sự chỉ đạo, điều hành này tương tự như trường hợp phạm tội có tổ chức mà người tổ chức là người chỉ đạo điều hành mọi hành vi của tất cả các đồng phạm khác. Ngoài sự chỉ đạo, điều hành của những người nhân danh PNTM còn có trường hợp tuy không có sự chỉ đạo, điều hành nhưng lại có sự chấp thuận của những người đứng đầu PNTM thì hành vi phạm tội cũng là hành vi phạm tội của PNTM.</w:t>
      </w:r>
    </w:p>
    <w:p w:rsidR="000D4FBC" w:rsidRPr="000D4FBC" w:rsidRDefault="000D4FBC" w:rsidP="00A3082B">
      <w:pPr>
        <w:tabs>
          <w:tab w:val="left" w:pos="835"/>
        </w:tabs>
        <w:spacing w:before="0"/>
        <w:rPr>
          <w:rFonts w:eastAsia="Calibri" w:cs="Arial"/>
          <w:szCs w:val="20"/>
          <w:lang w:val="vi-VN"/>
        </w:rPr>
      </w:pPr>
      <w:r w:rsidRPr="000D4FBC">
        <w:rPr>
          <w:rFonts w:eastAsia="Calibri" w:cs="Arial"/>
          <w:szCs w:val="20"/>
          <w:lang w:val="vi-VN"/>
        </w:rPr>
        <w:t xml:space="preserve">Tương đồng với pháp luật của hầu hết các quốc gia khác, BLHS Việt Nam nhận định rằng người tổ chức là đối tượng nguy hiểm nhất trong vụ án đồng phạm nên bị xác định trách nhiệm hình sự cao nhất và gánh chịu chế tài nghiêm khắc nhất đối với tội phạm mà nhóm đồng phạm này đã thực hiện.  </w:t>
      </w:r>
    </w:p>
    <w:p w:rsidR="000D4FBC" w:rsidRPr="000D4FBC" w:rsidRDefault="000D4FBC" w:rsidP="000D4FBC">
      <w:pPr>
        <w:tabs>
          <w:tab w:val="left" w:pos="835"/>
        </w:tabs>
        <w:spacing w:before="0"/>
        <w:ind w:firstLine="0"/>
        <w:rPr>
          <w:rFonts w:eastAsia="Calibri" w:cs="Arial"/>
          <w:b/>
          <w:i/>
          <w:szCs w:val="20"/>
          <w:lang w:val="vi-VN"/>
        </w:rPr>
      </w:pPr>
      <w:r w:rsidRPr="000D4FBC">
        <w:rPr>
          <w:rFonts w:eastAsia="Calibri" w:cs="Arial"/>
          <w:b/>
          <w:i/>
          <w:szCs w:val="20"/>
          <w:lang w:val="vi-VN"/>
        </w:rPr>
        <w:t>* Người xúi giục</w:t>
      </w:r>
    </w:p>
    <w:p w:rsidR="000D4FBC" w:rsidRPr="000D4FBC" w:rsidRDefault="000D4FBC" w:rsidP="00A3082B">
      <w:pPr>
        <w:tabs>
          <w:tab w:val="left" w:pos="835"/>
        </w:tabs>
        <w:spacing w:before="0"/>
        <w:rPr>
          <w:rFonts w:eastAsia="Calibri" w:cs="Arial"/>
          <w:szCs w:val="20"/>
          <w:lang w:val="vi-VN"/>
        </w:rPr>
      </w:pPr>
      <w:r w:rsidRPr="000D4FBC">
        <w:rPr>
          <w:rFonts w:eastAsia="Calibri" w:cs="Arial"/>
          <w:szCs w:val="20"/>
          <w:lang w:val="vi-VN"/>
        </w:rPr>
        <w:t xml:space="preserve">Theo khoản 3 Điều 17 Bộ luật Hình sự 2015, </w:t>
      </w:r>
      <w:r w:rsidRPr="000D4FBC">
        <w:rPr>
          <w:rFonts w:eastAsia="Calibri" w:cs="Arial"/>
          <w:i/>
          <w:szCs w:val="20"/>
          <w:lang w:val="vi-VN"/>
        </w:rPr>
        <w:t xml:space="preserve">“Người xúi giục là người kích động, dụ dỗ, thúc đẩy người khác thực hiện tội phạm”. </w:t>
      </w:r>
      <w:r w:rsidRPr="000D4FBC">
        <w:rPr>
          <w:rFonts w:eastAsia="Calibri" w:cs="Arial"/>
          <w:szCs w:val="20"/>
          <w:lang w:val="vi-VN"/>
        </w:rPr>
        <w:t xml:space="preserve">Người xúi giục được gọi là </w:t>
      </w:r>
      <w:r w:rsidRPr="000D4FBC">
        <w:rPr>
          <w:rFonts w:eastAsia="Calibri" w:cs="Arial"/>
          <w:i/>
          <w:szCs w:val="20"/>
          <w:lang w:val="vi-VN"/>
        </w:rPr>
        <w:t xml:space="preserve">“tác giả tinh thần” </w:t>
      </w:r>
      <w:r w:rsidRPr="000D4FBC">
        <w:rPr>
          <w:rFonts w:eastAsia="Calibri" w:cs="Arial"/>
          <w:szCs w:val="20"/>
          <w:lang w:val="vi-VN"/>
        </w:rPr>
        <w:t>của tội phạm bởi đặc trưng về mặt hành vi của loại đồng phạm này là sự tác động trực tiếp tới tư tưởng, suy nghĩ hoặc ý chí của người khác, dẫn tới việc người đó thực hiện hành vi phạm tội. Trong nhiều trường hợp, chính người xúi giục đã nghĩ ra việc phạm tội nhưng không muốn tự mình trực tiếp thực hiện nên đã thúc đẩy tội phạm thông qua hành vi của người khác. Bên cạnh đó, cũng có trường hợp người xúi giục chỉ đóng vai trò kích động người đã có ý định thực hiện hành vi phạm tội trước đó. Ngoài ra, trong trường hợp xúi giục những người không có năng lực trách nhiệm hình sự hoặc người dưới 14 tuổi thực hiện hành vi phạm tội thì đây chính là dạng hành vi thực hành mà người thực hành không trực tiếp tự mình thực hiện tội phạm mà thông qua hành vi của người khác.</w:t>
      </w:r>
    </w:p>
    <w:p w:rsidR="000D4FBC" w:rsidRPr="000D4FBC" w:rsidRDefault="000D4FBC" w:rsidP="000D4FBC">
      <w:pPr>
        <w:tabs>
          <w:tab w:val="left" w:pos="835"/>
        </w:tabs>
        <w:spacing w:before="0"/>
        <w:ind w:firstLine="0"/>
        <w:rPr>
          <w:rFonts w:eastAsia="Calibri" w:cs="Arial"/>
          <w:b/>
          <w:i/>
          <w:szCs w:val="20"/>
          <w:lang w:val="vi-VN"/>
        </w:rPr>
      </w:pPr>
      <w:r w:rsidRPr="000D4FBC">
        <w:rPr>
          <w:rFonts w:eastAsia="Calibri" w:cs="Arial"/>
          <w:b/>
          <w:i/>
          <w:szCs w:val="20"/>
          <w:lang w:val="vi-VN"/>
        </w:rPr>
        <w:t>* Người giúp sức</w:t>
      </w:r>
    </w:p>
    <w:p w:rsidR="000D4FBC" w:rsidRPr="000D4FBC" w:rsidRDefault="000D4FBC" w:rsidP="000D4FBC">
      <w:pPr>
        <w:tabs>
          <w:tab w:val="left" w:pos="835"/>
        </w:tabs>
        <w:spacing w:before="0"/>
        <w:rPr>
          <w:rFonts w:eastAsia="Calibri" w:cs="Arial"/>
          <w:szCs w:val="20"/>
          <w:lang w:val="vi-VN"/>
        </w:rPr>
      </w:pPr>
      <w:r w:rsidRPr="000D4FBC">
        <w:rPr>
          <w:rFonts w:eastAsia="Calibri" w:cs="Arial"/>
          <w:szCs w:val="20"/>
          <w:lang w:val="vi-VN"/>
        </w:rPr>
        <w:t xml:space="preserve">Theo khoản 3 Điều 17 Bộ luật Hình sự 2015, </w:t>
      </w:r>
      <w:r w:rsidRPr="000D4FBC">
        <w:rPr>
          <w:rFonts w:eastAsia="Calibri" w:cs="Arial"/>
          <w:i/>
          <w:szCs w:val="20"/>
          <w:lang w:val="vi-VN"/>
        </w:rPr>
        <w:t xml:space="preserve">“Người giúp sức là người tạo điều kiện tinh thần hoặc vật chất cho việc thực hiện tội phạm”. </w:t>
      </w:r>
      <w:r w:rsidRPr="000D4FBC">
        <w:rPr>
          <w:rFonts w:eastAsia="Calibri" w:cs="Arial"/>
          <w:szCs w:val="20"/>
          <w:lang w:val="vi-VN"/>
        </w:rPr>
        <w:t>Người giúp sức có thể đưa ra lời hứa hẹn của mình trước khi tội phạm được bắt đầu hoặc trong khi tội phạm đang được tiến hành; pháp luật hình sự không yêu cầu lời hứa hẹn này phải được thực hiện mới được coi là có hành vi giúp sức trong vụ án đồng phạm.</w:t>
      </w:r>
    </w:p>
    <w:p w:rsidR="000D4FBC" w:rsidRPr="000D4FBC" w:rsidRDefault="000D4FBC" w:rsidP="000D4FBC">
      <w:pPr>
        <w:tabs>
          <w:tab w:val="left" w:pos="835"/>
        </w:tabs>
        <w:spacing w:before="0"/>
        <w:ind w:firstLine="0"/>
        <w:rPr>
          <w:rFonts w:eastAsia="Calibri" w:cs="Arial"/>
          <w:b/>
          <w:i/>
          <w:szCs w:val="20"/>
          <w:lang w:val="vi-VN"/>
        </w:rPr>
      </w:pPr>
    </w:p>
    <w:p w:rsidR="000D4FBC" w:rsidRPr="000D4FBC" w:rsidRDefault="000D4FBC" w:rsidP="000D4FBC">
      <w:pPr>
        <w:tabs>
          <w:tab w:val="left" w:pos="835"/>
        </w:tabs>
        <w:spacing w:before="0"/>
        <w:ind w:firstLine="0"/>
        <w:rPr>
          <w:rFonts w:eastAsia="Calibri" w:cs="Arial"/>
          <w:i/>
          <w:szCs w:val="20"/>
          <w:lang w:val="vi-VN"/>
        </w:rPr>
      </w:pPr>
      <w:r w:rsidRPr="000D4FBC">
        <w:rPr>
          <w:rFonts w:eastAsia="Calibri" w:cs="Arial"/>
          <w:i/>
          <w:szCs w:val="20"/>
          <w:lang w:val="vi-VN"/>
        </w:rPr>
        <w:t>2.3. Xử lý hình sự trong trường hợp đồng phạm và pháp nhân phạm tội</w:t>
      </w:r>
    </w:p>
    <w:p w:rsidR="000D4FBC" w:rsidRPr="000D4FBC" w:rsidRDefault="000D4FBC" w:rsidP="000D4FBC">
      <w:pPr>
        <w:tabs>
          <w:tab w:val="left" w:pos="835"/>
        </w:tabs>
        <w:spacing w:before="0"/>
        <w:rPr>
          <w:rFonts w:eastAsia="Calibri" w:cs="Arial"/>
          <w:szCs w:val="20"/>
          <w:lang w:val="vi-VN"/>
        </w:rPr>
      </w:pPr>
      <w:r w:rsidRPr="000D4FBC">
        <w:rPr>
          <w:rFonts w:eastAsia="Calibri" w:cs="Arial"/>
          <w:szCs w:val="20"/>
          <w:lang w:val="vi-VN"/>
        </w:rPr>
        <w:t xml:space="preserve">Xác định trách nhiệm hình sự trong trường hợp có nhiều người phạm tội mà có sự gắn bó, liên kết với nhau sẽ phức tạp và đặc thù hơn so với trường hợp phạm tội đơn lẻ. </w:t>
      </w:r>
    </w:p>
    <w:p w:rsidR="00A3082B" w:rsidRPr="0050425A" w:rsidRDefault="00A3082B" w:rsidP="000D4FBC">
      <w:pPr>
        <w:tabs>
          <w:tab w:val="left" w:pos="835"/>
        </w:tabs>
        <w:spacing w:before="0"/>
        <w:ind w:firstLine="0"/>
        <w:rPr>
          <w:rFonts w:eastAsia="Calibri" w:cs="Arial"/>
          <w:i/>
          <w:szCs w:val="20"/>
          <w:lang w:val="vi-VN"/>
        </w:rPr>
      </w:pPr>
    </w:p>
    <w:p w:rsidR="000D4FBC" w:rsidRPr="000D4FBC" w:rsidRDefault="000D4FBC" w:rsidP="000D4FBC">
      <w:pPr>
        <w:tabs>
          <w:tab w:val="left" w:pos="835"/>
        </w:tabs>
        <w:spacing w:before="0"/>
        <w:ind w:firstLine="0"/>
        <w:rPr>
          <w:rFonts w:eastAsia="Calibri" w:cs="Arial"/>
          <w:i/>
          <w:szCs w:val="20"/>
          <w:lang w:val="vi-VN"/>
        </w:rPr>
      </w:pPr>
      <w:r w:rsidRPr="000D4FBC">
        <w:rPr>
          <w:rFonts w:eastAsia="Calibri" w:cs="Arial"/>
          <w:i/>
          <w:szCs w:val="20"/>
          <w:lang w:val="vi-VN"/>
        </w:rPr>
        <w:t>2.3.1. Nguyên tắc xác định tội phạm</w:t>
      </w:r>
    </w:p>
    <w:p w:rsidR="000D4FBC" w:rsidRPr="000D4FBC" w:rsidRDefault="000D4FBC" w:rsidP="000D4FBC">
      <w:pPr>
        <w:tabs>
          <w:tab w:val="left" w:pos="835"/>
        </w:tabs>
        <w:spacing w:before="0"/>
        <w:rPr>
          <w:rFonts w:eastAsia="Calibri" w:cs="Arial"/>
          <w:szCs w:val="20"/>
          <w:lang w:val="vi-VN"/>
        </w:rPr>
      </w:pPr>
      <w:r w:rsidRPr="000D4FBC">
        <w:rPr>
          <w:rFonts w:eastAsia="Calibri" w:cs="Arial"/>
          <w:i/>
          <w:szCs w:val="20"/>
          <w:lang w:val="vi-VN"/>
        </w:rPr>
        <w:t>Thứ nhất là vấn đề chủ thể đặc biệt</w:t>
      </w:r>
      <w:r w:rsidRPr="000D4FBC">
        <w:rPr>
          <w:rFonts w:eastAsia="Calibri" w:cs="Arial"/>
          <w:szCs w:val="20"/>
          <w:lang w:val="vi-VN"/>
        </w:rPr>
        <w:t xml:space="preserve">. Đối với đồng phạm thông thường, chỉ cần người thực hành thỏa mãn đặc điểm của chủ thể đặc biệt. Đối với PNTM phạm tội, PNTM chỉ là chủ thể của </w:t>
      </w:r>
      <w:r w:rsidRPr="000D4FBC">
        <w:rPr>
          <w:rFonts w:eastAsia="Calibri" w:cs="Arial"/>
          <w:szCs w:val="20"/>
          <w:lang w:val="vi-VN"/>
        </w:rPr>
        <w:lastRenderedPageBreak/>
        <w:t>tội phạm trong 33 tội được quy định trong BLHS 2015, chủ yếu liên quan đến lĩnh vực trật tự quản lý kinh tế, môi trường, thuế, chứng khoán gồm các điều 188, 189, 190, 191, 192, 193, 194, 195, 196, 200, 203, 209, 210, 211, 213, 216, 217, 225, 226, 227, 232, 234, 235, 237, 238, 239, 242, 243, 244, 245, 246, 300 và 324 của BLHS. Đối với những tội này, nếu pháp nhân phạm tội, hoặc thậm chí các pháp nhân cùng liên kết để phạm tội (đồng phạm đối với pháp nhân) thì các tội đó đều không có quy định về yếu tố chủ thể đặc biệt đối với PNTM, có nghĩa là bất kỳ PNTM nào cũng có thể là chủ thể của các tội được quy định dành cho PNTM.</w:t>
      </w:r>
    </w:p>
    <w:p w:rsidR="000D4FBC" w:rsidRPr="000D4FBC" w:rsidRDefault="000D4FBC" w:rsidP="000D4FBC">
      <w:pPr>
        <w:tabs>
          <w:tab w:val="left" w:pos="835"/>
        </w:tabs>
        <w:spacing w:before="0"/>
        <w:rPr>
          <w:rFonts w:eastAsia="Calibri" w:cs="Arial"/>
          <w:szCs w:val="20"/>
          <w:lang w:val="vi-VN"/>
        </w:rPr>
      </w:pPr>
      <w:r w:rsidRPr="000D4FBC">
        <w:rPr>
          <w:rFonts w:eastAsia="Calibri" w:cs="Arial"/>
          <w:i/>
          <w:szCs w:val="20"/>
          <w:lang w:val="vi-VN"/>
        </w:rPr>
        <w:t>Thứ hai là vấn đề xác định giai đoạn thực hiện tội phạm</w:t>
      </w:r>
      <w:r w:rsidRPr="000D4FBC">
        <w:rPr>
          <w:rFonts w:eastAsia="Calibri" w:cs="Arial"/>
          <w:szCs w:val="20"/>
          <w:lang w:val="vi-VN"/>
        </w:rPr>
        <w:t>. Cả cá nhân và PNTM đều được áp dụng nguyên tắc như nhau, cụ thể: nếu những người đồng phạm không thực hiện tội phạm đến cùng do nguyên nhân khách quan thì người thực hành thực hiện tội phạm đến giai đoạn nào, họ phải chịu trách nhiệm hình sự đến đó. Nếu những người khác không nghe theo người xúi giục dẫn đến không đạt kết quả của tội phạm thì chỉ người xúi giục phải chịu trách nhiệm hình sự. Người giúp sức đã có hành vi giúp sức mà người khác không thực hiện hành vi phạm tội đó hoặc không sử dụng sự giúp sức thì chỉ người giúp sức phải chịu trách nhiệm hình sự về tội đó.</w:t>
      </w:r>
    </w:p>
    <w:p w:rsidR="000D4FBC" w:rsidRPr="000D4FBC" w:rsidRDefault="000D4FBC" w:rsidP="000D4FBC">
      <w:pPr>
        <w:tabs>
          <w:tab w:val="left" w:pos="835"/>
        </w:tabs>
        <w:spacing w:before="0"/>
        <w:rPr>
          <w:rFonts w:eastAsia="Calibri" w:cs="Arial"/>
          <w:szCs w:val="20"/>
          <w:lang w:val="vi-VN"/>
        </w:rPr>
      </w:pPr>
      <w:r w:rsidRPr="000D4FBC">
        <w:rPr>
          <w:rFonts w:eastAsia="Calibri" w:cs="Arial"/>
          <w:i/>
          <w:szCs w:val="20"/>
          <w:lang w:val="vi-VN"/>
        </w:rPr>
        <w:t>Thứ ba là vấn đề tự ý nửa chừng chấm dứt việc phạm tội</w:t>
      </w:r>
      <w:r w:rsidRPr="000D4FBC">
        <w:rPr>
          <w:rFonts w:eastAsia="Calibri" w:cs="Arial"/>
          <w:szCs w:val="20"/>
          <w:lang w:val="vi-VN"/>
        </w:rPr>
        <w:t>. Cả cá nhân và PNTM đều được áp dụng nguyên tắc giống nhau. Trong trường hợp có sự tự ý nửa chừng chấm dứt việc phạm tội của người nào thì việc miễn trách nhiệm hình sự chỉ áp dụng cho người đó hoặc PNTM đó. Đối với những người khác hoặc PNTM  khác, trách nhiệm hình sự của họ phụ thuộc vào giai đoạn phạm tội của bản thân người đó.</w:t>
      </w:r>
    </w:p>
    <w:p w:rsidR="00A3082B" w:rsidRPr="0050425A" w:rsidRDefault="00A3082B" w:rsidP="000D4FBC">
      <w:pPr>
        <w:tabs>
          <w:tab w:val="left" w:pos="835"/>
        </w:tabs>
        <w:spacing w:before="0"/>
        <w:ind w:firstLine="0"/>
        <w:rPr>
          <w:rFonts w:eastAsia="Calibri" w:cs="Arial"/>
          <w:i/>
          <w:szCs w:val="20"/>
          <w:lang w:val="vi-VN"/>
        </w:rPr>
      </w:pPr>
    </w:p>
    <w:p w:rsidR="000D4FBC" w:rsidRPr="000D4FBC" w:rsidRDefault="000D4FBC" w:rsidP="000D4FBC">
      <w:pPr>
        <w:tabs>
          <w:tab w:val="left" w:pos="835"/>
        </w:tabs>
        <w:spacing w:before="0"/>
        <w:ind w:firstLine="0"/>
        <w:rPr>
          <w:rFonts w:eastAsia="Calibri" w:cs="Arial"/>
          <w:i/>
          <w:szCs w:val="20"/>
          <w:lang w:val="vi-VN"/>
        </w:rPr>
      </w:pPr>
      <w:r w:rsidRPr="000D4FBC">
        <w:rPr>
          <w:rFonts w:eastAsia="Calibri" w:cs="Arial"/>
          <w:i/>
          <w:szCs w:val="20"/>
          <w:lang w:val="vi-VN"/>
        </w:rPr>
        <w:t>2.3.2. Nguyên tắc xác định trách nhiệm hình sự</w:t>
      </w:r>
    </w:p>
    <w:p w:rsidR="000D4FBC" w:rsidRPr="000D4FBC" w:rsidRDefault="000D4FBC" w:rsidP="000D4FBC">
      <w:pPr>
        <w:tabs>
          <w:tab w:val="left" w:pos="835"/>
        </w:tabs>
        <w:spacing w:before="0"/>
        <w:rPr>
          <w:rFonts w:eastAsia="Calibri" w:cs="Arial"/>
          <w:szCs w:val="20"/>
          <w:lang w:val="vi-VN"/>
        </w:rPr>
      </w:pPr>
      <w:r w:rsidRPr="000D4FBC">
        <w:rPr>
          <w:rFonts w:eastAsia="Calibri" w:cs="Arial"/>
          <w:szCs w:val="20"/>
          <w:lang w:val="vi-VN"/>
        </w:rPr>
        <w:t>Trách nhiệm hình sự đối với đồng phạm và PNTM phạm tội được xác định dựa theo những nguyên tắc sau:</w:t>
      </w:r>
    </w:p>
    <w:p w:rsidR="000D4FBC" w:rsidRPr="000D4FBC" w:rsidRDefault="000D4FBC" w:rsidP="000D4FBC">
      <w:pPr>
        <w:tabs>
          <w:tab w:val="left" w:pos="835"/>
        </w:tabs>
        <w:spacing w:before="0"/>
        <w:rPr>
          <w:rFonts w:eastAsia="Calibri" w:cs="Arial"/>
          <w:szCs w:val="20"/>
          <w:lang w:val="vi-VN"/>
        </w:rPr>
      </w:pPr>
      <w:r w:rsidRPr="000D4FBC">
        <w:rPr>
          <w:rFonts w:eastAsia="Calibri" w:cs="Arial"/>
          <w:szCs w:val="20"/>
          <w:lang w:val="vi-VN"/>
        </w:rPr>
        <w:t xml:space="preserve">- Nguyên tắc chịu trách nhiệm chung. Cả hai trường hợp cá nhân và PNTM mà thực hiện hành vi phạm tội thì đều phải chịu trách nhiệm về cùng một tội danh. </w:t>
      </w:r>
    </w:p>
    <w:p w:rsidR="000D4FBC" w:rsidRPr="000D4FBC" w:rsidRDefault="000D4FBC" w:rsidP="000D4FBC">
      <w:pPr>
        <w:tabs>
          <w:tab w:val="left" w:pos="835"/>
        </w:tabs>
        <w:spacing w:before="0"/>
        <w:rPr>
          <w:rFonts w:eastAsia="Calibri" w:cs="Arial"/>
          <w:szCs w:val="20"/>
          <w:lang w:val="vi-VN"/>
        </w:rPr>
      </w:pPr>
      <w:r w:rsidRPr="000D4FBC">
        <w:rPr>
          <w:rFonts w:eastAsia="Calibri" w:cs="Arial"/>
          <w:szCs w:val="20"/>
          <w:lang w:val="vi-VN"/>
        </w:rPr>
        <w:t>- Nguyên tắc chịu trách nhiệm độc lập. Cả cá nhân hay PNTM đều không chịu trách nhiệm vì hành vi vượt quá của cá nhân hay PNTM là đồng phạm trong cùng một vụ việc phạm tội.</w:t>
      </w:r>
    </w:p>
    <w:p w:rsidR="000D4FBC" w:rsidRPr="000D4FBC" w:rsidRDefault="000D4FBC" w:rsidP="000D4FBC">
      <w:pPr>
        <w:tabs>
          <w:tab w:val="left" w:pos="835"/>
        </w:tabs>
        <w:spacing w:before="0"/>
        <w:rPr>
          <w:rFonts w:eastAsia="Calibri" w:cs="Arial"/>
          <w:szCs w:val="20"/>
          <w:lang w:val="vi-VN"/>
        </w:rPr>
      </w:pPr>
      <w:r w:rsidRPr="000D4FBC">
        <w:rPr>
          <w:rFonts w:eastAsia="Calibri" w:cs="Arial"/>
          <w:szCs w:val="20"/>
          <w:lang w:val="vi-VN"/>
        </w:rPr>
        <w:t>- Nguyên tắc cá thể hóa trách nhiệm. BLHS hiện hành mới chỉ đang áp dụng cho cá nhân phạm tội.</w:t>
      </w:r>
    </w:p>
    <w:p w:rsidR="000D4FBC" w:rsidRPr="000D4FBC" w:rsidRDefault="000D4FBC" w:rsidP="000D4FBC">
      <w:pPr>
        <w:tabs>
          <w:tab w:val="left" w:pos="835"/>
        </w:tabs>
        <w:spacing w:before="0"/>
        <w:rPr>
          <w:rFonts w:eastAsia="Calibri" w:cs="Arial"/>
          <w:szCs w:val="20"/>
          <w:lang w:val="vi-VN"/>
        </w:rPr>
      </w:pPr>
      <w:r w:rsidRPr="000D4FBC">
        <w:rPr>
          <w:rFonts w:eastAsia="Calibri" w:cs="Arial"/>
          <w:szCs w:val="20"/>
          <w:lang w:val="vi-VN"/>
        </w:rPr>
        <w:t>- Nguyên tắc PNTM phạm tội không loại trừ trách nhiệm hình sự của cá nhân. Điều này có nghĩa là, có thể xảy ra trường hợp cả cá nhân và PNTM cùng là chủ thể của một tội và nhận được những hình phạt khác nhau.</w:t>
      </w:r>
    </w:p>
    <w:p w:rsidR="00A3082B" w:rsidRPr="0050425A" w:rsidRDefault="00A3082B" w:rsidP="000D4FBC">
      <w:pPr>
        <w:tabs>
          <w:tab w:val="left" w:pos="835"/>
        </w:tabs>
        <w:spacing w:before="0"/>
        <w:ind w:firstLine="0"/>
        <w:rPr>
          <w:rFonts w:eastAsia="Calibri" w:cs="Arial"/>
          <w:i/>
          <w:szCs w:val="20"/>
          <w:lang w:val="vi-VN"/>
        </w:rPr>
      </w:pPr>
    </w:p>
    <w:p w:rsidR="000D4FBC" w:rsidRPr="000D4FBC" w:rsidRDefault="000D4FBC" w:rsidP="000D4FBC">
      <w:pPr>
        <w:tabs>
          <w:tab w:val="left" w:pos="835"/>
        </w:tabs>
        <w:spacing w:before="0"/>
        <w:ind w:firstLine="0"/>
        <w:rPr>
          <w:rFonts w:eastAsia="Calibri" w:cs="Arial"/>
          <w:i/>
          <w:szCs w:val="20"/>
          <w:lang w:val="vi-VN"/>
        </w:rPr>
      </w:pPr>
      <w:r w:rsidRPr="000D4FBC">
        <w:rPr>
          <w:rFonts w:eastAsia="Calibri" w:cs="Arial"/>
          <w:i/>
          <w:szCs w:val="20"/>
          <w:lang w:val="vi-VN"/>
        </w:rPr>
        <w:t>2.3.3. Áp dụng hình phạt</w:t>
      </w:r>
    </w:p>
    <w:p w:rsidR="000D4FBC" w:rsidRPr="000D4FBC" w:rsidRDefault="000D4FBC" w:rsidP="000D4FBC">
      <w:pPr>
        <w:tabs>
          <w:tab w:val="left" w:pos="835"/>
        </w:tabs>
        <w:spacing w:before="0"/>
        <w:rPr>
          <w:rFonts w:eastAsia="Calibri" w:cs="Arial"/>
          <w:szCs w:val="20"/>
          <w:lang w:val="vi-VN"/>
        </w:rPr>
      </w:pPr>
      <w:r w:rsidRPr="000D4FBC">
        <w:rPr>
          <w:rFonts w:eastAsia="Calibri" w:cs="Arial"/>
          <w:szCs w:val="20"/>
          <w:lang w:val="vi-VN"/>
        </w:rPr>
        <w:t>Các cá nhân phạm tội dưới dạng đồng phạm sẽ nhận được hình phạt từ nhẹ nhất là cảnh cáo cho đến nặng nhất là tử hình. Trong trường hợp những người đồng phạm có người dưới 18 tuổi thì hình phạt dành cho người này được áp dụng trên cơ sở quy định riêng của Bộ luật hình sự dành cho người chưa thành niên.Đối với PNTM, hình phạt dành cho chủ thể này có những yếu tố đặc thù. Phạt tiền được áp dụng là hình phạt chính hoặc hình phạt bổ sung đối với PNTM phạm tội, mức phạt tiền có thể khác nhau nhưng không thấp hơn 50 triệu đồng.</w:t>
      </w:r>
    </w:p>
    <w:p w:rsidR="000D4FBC" w:rsidRPr="000D4FBC" w:rsidRDefault="000D4FBC" w:rsidP="000D4FBC">
      <w:pPr>
        <w:tabs>
          <w:tab w:val="left" w:pos="835"/>
        </w:tabs>
        <w:spacing w:before="0"/>
        <w:rPr>
          <w:rFonts w:eastAsia="Calibri" w:cs="Arial"/>
          <w:szCs w:val="20"/>
          <w:lang w:val="vi-VN"/>
        </w:rPr>
      </w:pPr>
    </w:p>
    <w:p w:rsidR="000D4FBC" w:rsidRPr="000D4FBC" w:rsidRDefault="000D4FBC" w:rsidP="000D4FBC">
      <w:pPr>
        <w:tabs>
          <w:tab w:val="left" w:pos="835"/>
        </w:tabs>
        <w:spacing w:before="0"/>
        <w:rPr>
          <w:rFonts w:eastAsia="Calibri" w:cs="Arial"/>
          <w:szCs w:val="20"/>
          <w:lang w:val="vi-VN"/>
        </w:rPr>
      </w:pPr>
      <w:r w:rsidRPr="000D4FBC">
        <w:rPr>
          <w:rFonts w:eastAsia="Calibri" w:cs="Arial"/>
          <w:szCs w:val="20"/>
          <w:lang w:val="vi-VN"/>
        </w:rPr>
        <w:t>Việc tổng hợp hình phạt đối với cả cá nhân phạm tội dưới dạng đồng phạm và PNTM  khi phạm nhiều tội, tái phạm, các tình tiết tăng nặng, giảm nhẹ trách nhiệm hình sự… đều có những quy định đặc thù cho hai loại chủ thể này trong Bộ luật hình sự năm 2015.</w:t>
      </w:r>
    </w:p>
    <w:p w:rsidR="000D4FBC" w:rsidRPr="000D4FBC" w:rsidRDefault="000D4FBC" w:rsidP="000D4FBC">
      <w:pPr>
        <w:tabs>
          <w:tab w:val="left" w:pos="835"/>
        </w:tabs>
        <w:spacing w:before="0"/>
        <w:ind w:firstLine="0"/>
        <w:rPr>
          <w:rFonts w:eastAsia="Calibri" w:cs="Arial"/>
          <w:b/>
          <w:szCs w:val="20"/>
          <w:lang w:val="vi-VN"/>
        </w:rPr>
      </w:pPr>
    </w:p>
    <w:p w:rsidR="000D4FBC" w:rsidRPr="000D4FBC" w:rsidRDefault="000D4FBC" w:rsidP="000D4FBC">
      <w:pPr>
        <w:tabs>
          <w:tab w:val="left" w:pos="835"/>
        </w:tabs>
        <w:spacing w:before="0"/>
        <w:ind w:firstLine="0"/>
        <w:rPr>
          <w:rFonts w:eastAsia="Calibri" w:cs="Arial"/>
          <w:b/>
          <w:szCs w:val="20"/>
          <w:lang w:val="vi-VN"/>
        </w:rPr>
      </w:pPr>
      <w:r w:rsidRPr="000D4FBC">
        <w:rPr>
          <w:rFonts w:eastAsia="Calibri" w:cs="Arial"/>
          <w:b/>
          <w:szCs w:val="20"/>
          <w:lang w:val="vi-VN"/>
        </w:rPr>
        <w:t>3. Một số kiến nghị và kết luận</w:t>
      </w:r>
    </w:p>
    <w:p w:rsidR="000D4FBC" w:rsidRPr="000D4FBC" w:rsidRDefault="000D4FBC" w:rsidP="00A3082B">
      <w:pPr>
        <w:tabs>
          <w:tab w:val="left" w:pos="835"/>
        </w:tabs>
        <w:spacing w:before="0"/>
        <w:rPr>
          <w:rFonts w:eastAsia="Calibri" w:cs="Arial"/>
          <w:szCs w:val="20"/>
          <w:lang w:val="vi-VN"/>
        </w:rPr>
      </w:pPr>
      <w:r w:rsidRPr="000D4FBC">
        <w:rPr>
          <w:rFonts w:eastAsia="Calibri" w:cs="Arial"/>
          <w:szCs w:val="20"/>
          <w:lang w:val="vi-VN"/>
        </w:rPr>
        <w:t>Việc phạm tội được thực hiện bởi sự liên kết chặt chẽ bởi nhiều cá nhân ở các dạng thức khác nhau, đặc biệt là sử dụng công cụ, phương tiện công nghệ cao đã, đang và sẽ ngày một phổ biến và diễn biến phức tạp hơn. Điều đáng mừng là BLHS Việt Nam đã có quy định về hành vi phạm tội đối với PNTM (việc này lẽ ra phải được quy định sớm hơn) để cùng với chế định đồng phạm tạo nên cơ chế đồng bộ hơn trong xử lý trường hợp phạm tội có sự tham gia của nhiều người. Tuy vậy, một số vấn đề còn tồn tại và kiến nghị mà tác giả nêu ra dưới đây với mong muốn hoàn thiện khung pháp lý về  hình sự:</w:t>
      </w:r>
    </w:p>
    <w:p w:rsidR="000D4FBC" w:rsidRPr="000D4FBC" w:rsidRDefault="000D4FBC" w:rsidP="00A3082B">
      <w:pPr>
        <w:tabs>
          <w:tab w:val="left" w:pos="835"/>
        </w:tabs>
        <w:spacing w:before="0"/>
        <w:rPr>
          <w:rFonts w:eastAsia="Calibri" w:cs="Arial"/>
          <w:szCs w:val="20"/>
          <w:lang w:val="vi-VN"/>
        </w:rPr>
      </w:pPr>
      <w:r w:rsidRPr="000D4FBC">
        <w:rPr>
          <w:rFonts w:eastAsia="Calibri" w:cs="Arial"/>
          <w:b/>
          <w:i/>
          <w:szCs w:val="20"/>
          <w:lang w:val="vi-VN"/>
        </w:rPr>
        <w:t>Thứ nhất:</w:t>
      </w:r>
      <w:r w:rsidRPr="000D4FBC">
        <w:rPr>
          <w:rFonts w:eastAsia="Calibri" w:cs="Arial"/>
          <w:szCs w:val="20"/>
          <w:lang w:val="vi-VN"/>
        </w:rPr>
        <w:t xml:space="preserve"> Điểm mới quan trọng trongBLHS 2015 là đã bổ sung thêm vào khoảng 4 Điều 17 nội dung:  </w:t>
      </w:r>
      <w:r w:rsidRPr="000D4FBC">
        <w:rPr>
          <w:rFonts w:eastAsia="Calibri" w:cs="Arial"/>
          <w:i/>
          <w:szCs w:val="20"/>
          <w:lang w:val="vi-VN"/>
        </w:rPr>
        <w:t>“Người đồng phạm không phải chịu trách nhiệm hình sự về hành vi vượt quá của người thực hành”</w:t>
      </w:r>
      <w:r w:rsidRPr="000D4FBC">
        <w:rPr>
          <w:rFonts w:eastAsia="Calibri" w:cs="Arial"/>
          <w:szCs w:val="20"/>
          <w:lang w:val="vi-VN"/>
        </w:rPr>
        <w:t> Tuy nhiên, việc xác định trên thực tế thế nào là hành vi vượt quá lại không hề đơn giản bởi sự không thể định lượng của hành vi vượt quá. Vì vậy, tác giả đề xuất Tòa án nhân dân tối cao sớm ban hành văn bản hướng dẫn về tiêu chí xác định thế nào là “hành vi vượt quá” để có sự hiểu, giải thích và áp dụng thống nhất trong thực tiễn thi hành.</w:t>
      </w:r>
    </w:p>
    <w:p w:rsidR="000D4FBC" w:rsidRPr="000D4FBC" w:rsidRDefault="000D4FBC" w:rsidP="00A3082B">
      <w:pPr>
        <w:tabs>
          <w:tab w:val="left" w:pos="835"/>
        </w:tabs>
        <w:spacing w:before="0"/>
        <w:rPr>
          <w:rFonts w:eastAsia="Calibri" w:cs="Arial"/>
          <w:szCs w:val="20"/>
          <w:lang w:val="vi-VN"/>
        </w:rPr>
      </w:pPr>
      <w:r w:rsidRPr="000D4FBC">
        <w:rPr>
          <w:rFonts w:eastAsia="Calibri" w:cs="Arial"/>
          <w:b/>
          <w:i/>
          <w:szCs w:val="20"/>
          <w:lang w:val="vi-VN"/>
        </w:rPr>
        <w:lastRenderedPageBreak/>
        <w:t>Thứ hai</w:t>
      </w:r>
      <w:r w:rsidRPr="000D4FBC">
        <w:rPr>
          <w:rFonts w:eastAsia="Calibri" w:cs="Arial"/>
          <w:szCs w:val="20"/>
          <w:lang w:val="vi-VN"/>
        </w:rPr>
        <w:t xml:space="preserve"> là, BLHS hiện hành mới thể hiện rõ ràng việc quy định đồng phạm đối với cá nhân. Trong trường hợp PNTM là chủ thể hoặc có sự liên kết giữa PNTM với cá nhân, hay giữa hai PNTM với nhau trong trường hợp đồng phạm, thì BLHS chưa có quy định cụ thể để hiểu một cách thống nhất. Ví dụ, tại điểm a khoản 1 điều 85 quy định tình tiết tăng nặng của PNTM là: </w:t>
      </w:r>
      <w:r w:rsidRPr="000D4FBC">
        <w:rPr>
          <w:rFonts w:eastAsia="Calibri" w:cs="Arial"/>
          <w:i/>
          <w:szCs w:val="20"/>
          <w:lang w:val="vi-VN"/>
        </w:rPr>
        <w:t>“Câu kết với pháp nhân thương mại khác để phạm tội”</w:t>
      </w:r>
      <w:r w:rsidRPr="000D4FBC">
        <w:rPr>
          <w:rFonts w:eastAsia="Calibri" w:cs="Arial"/>
          <w:szCs w:val="20"/>
          <w:lang w:val="vi-VN"/>
        </w:rPr>
        <w:t xml:space="preserve">. Vậy sự câu kết giữa PNTM với cá nhân thì không thể là tình tiết tăng nặng đối với pháp nhân. Ngược lại, tình tiết tăng nặng được quy định tại điều 52 lại quy định việc tăng nặng trách nhiệm hình sự là: </w:t>
      </w:r>
      <w:r w:rsidRPr="000D4FBC">
        <w:rPr>
          <w:rFonts w:eastAsia="Calibri" w:cs="Arial"/>
          <w:i/>
          <w:szCs w:val="20"/>
          <w:lang w:val="vi-VN"/>
        </w:rPr>
        <w:t>“Phạm tội có tổ chức”, “Phạm tội có tính chất chuyên nghiệp, n</w:t>
      </w:r>
      <w:r w:rsidRPr="000D4FBC">
        <w:rPr>
          <w:rFonts w:eastAsia="Calibri" w:cs="Arial"/>
          <w:szCs w:val="20"/>
          <w:lang w:val="vi-VN"/>
        </w:rPr>
        <w:t xml:space="preserve">hững quy định này đã có từ những Bộ luật hình sự trước đó và nó được hiểu là áp dụng cho cá nhân phạm tội. Nay chủ thể của tội phạm đã có pháp nhân thương mại (cũng là một tổ chức, có tính chuyên nghiệp đến mức độ được pháp luật công nhận có tư cách độc lập), thì những điều này cần được hiểu như thế nào khi định tội cho cá nhân hay PNTM? </w:t>
      </w:r>
    </w:p>
    <w:p w:rsidR="000D4FBC" w:rsidRPr="000D4FBC" w:rsidRDefault="000D4FBC" w:rsidP="00A3082B">
      <w:pPr>
        <w:tabs>
          <w:tab w:val="left" w:pos="835"/>
        </w:tabs>
        <w:spacing w:before="0"/>
        <w:rPr>
          <w:rFonts w:eastAsia="Calibri" w:cs="Arial"/>
          <w:szCs w:val="20"/>
          <w:lang w:val="vi-VN"/>
        </w:rPr>
      </w:pPr>
      <w:r w:rsidRPr="000D4FBC">
        <w:rPr>
          <w:rFonts w:eastAsia="Calibri" w:cs="Arial"/>
          <w:b/>
          <w:i/>
          <w:szCs w:val="20"/>
          <w:lang w:val="vi-VN"/>
        </w:rPr>
        <w:t>Thứ ba</w:t>
      </w:r>
      <w:r w:rsidRPr="000D4FBC">
        <w:rPr>
          <w:rFonts w:eastAsia="Calibri" w:cs="Arial"/>
          <w:szCs w:val="20"/>
          <w:lang w:val="vi-VN"/>
        </w:rPr>
        <w:t xml:space="preserve">, việc xác định tình tiết: </w:t>
      </w:r>
      <w:r w:rsidRPr="000D4FBC">
        <w:rPr>
          <w:rFonts w:eastAsia="Calibri" w:cs="Arial"/>
          <w:i/>
          <w:szCs w:val="20"/>
          <w:lang w:val="vi-VN"/>
        </w:rPr>
        <w:t>“Có nhiều đóng góp trong việc thực hiện chính sách xã hội”</w:t>
      </w:r>
      <w:r w:rsidRPr="000D4FBC">
        <w:rPr>
          <w:rFonts w:eastAsia="Calibri" w:cs="Arial"/>
          <w:szCs w:val="20"/>
          <w:lang w:val="vi-VN"/>
        </w:rPr>
        <w:t xml:space="preserve"> là tình tiết giảm nhẹ của PNTM khi phạm tội là chưa hợp lý. Quan điểm của tác giả là, hình phạt dành cho pháp nhân là nặng hay nhẹ cần gắn chặt với tính chất hành vi phạm tội, hậu quả của việc phạm tội và việc khắc phục hậu quả hay là việc tự ý nửa chừng chấm dứt việc phạm tội. Thực tế đã diễn ra không ít trường hợp cá nhân, doanh nghiệp sử dụng những hoạt động từ thiện, tài trợ, thậm chí hình thành những tổ chức chuyên thực hiện hoạt động xã hội… để che dấu, lấp liếm hành vi phạm tội.</w:t>
      </w:r>
    </w:p>
    <w:p w:rsidR="000D4FBC" w:rsidRPr="000D4FBC" w:rsidRDefault="000D4FBC" w:rsidP="00A3082B">
      <w:pPr>
        <w:tabs>
          <w:tab w:val="left" w:pos="835"/>
        </w:tabs>
        <w:spacing w:before="0"/>
        <w:rPr>
          <w:rFonts w:cs="Arial"/>
          <w:szCs w:val="20"/>
          <w:lang w:val="vi-VN"/>
        </w:rPr>
      </w:pPr>
      <w:r w:rsidRPr="000D4FBC">
        <w:rPr>
          <w:rFonts w:eastAsia="Calibri" w:cs="Arial"/>
          <w:b/>
          <w:i/>
          <w:szCs w:val="20"/>
          <w:lang w:val="vi-VN"/>
        </w:rPr>
        <w:t>Thứ tư</w:t>
      </w:r>
      <w:r w:rsidRPr="000D4FBC">
        <w:rPr>
          <w:rFonts w:eastAsia="Calibri" w:cs="Arial"/>
          <w:szCs w:val="20"/>
          <w:lang w:val="vi-VN"/>
        </w:rPr>
        <w:t xml:space="preserve"> là c</w:t>
      </w:r>
      <w:r w:rsidRPr="000D4FBC">
        <w:rPr>
          <w:rFonts w:cs="Arial"/>
          <w:szCs w:val="20"/>
          <w:lang w:val="vi-VN"/>
        </w:rPr>
        <w:t>ần quy định rõ hơn trách nhiệm người đứng đầu pháp nhân và pháp nhân thương mại. Trong quan hệ pháp luật hình sự, người đứng đầu hoặc người đại diện của pháp nhân và pháp nhân không thể chịu trách nhiệm hình sự thay nhau.Người đứng đầu hoặc người đại diện đồng thời phải chịu trách nhiệm hình sự khi hành vi của họ được thực hiện trong phạm vi được ủy quyền. Pháp nhân không chịu trách nhiệm hình sự cùng người đứng đầu hoặc người đại diện nếu hành vi phạm tội của người này nằm ngoài sự ủy quyền của pháp nhân. Ngược lại, người đứng đầu hoặc đại diện của pháp nhân chỉ có thể phải chịu trách nhiệm hành chính hay kỉ luật về hành vi phạm tội của pháp nhân nếu họ không có lỗi hình sự đối với hành vi đó.</w:t>
      </w:r>
    </w:p>
    <w:p w:rsidR="000D4FBC" w:rsidRPr="000D4FBC" w:rsidRDefault="000D4FBC" w:rsidP="000D4FBC">
      <w:pPr>
        <w:tabs>
          <w:tab w:val="left" w:pos="835"/>
        </w:tabs>
        <w:spacing w:before="0"/>
        <w:rPr>
          <w:rFonts w:eastAsia="Calibri" w:cs="Arial"/>
          <w:szCs w:val="20"/>
          <w:lang w:val="vi-VN"/>
        </w:rPr>
      </w:pPr>
      <w:r w:rsidRPr="000D4FBC">
        <w:rPr>
          <w:rFonts w:eastAsia="Calibri" w:cs="Arial"/>
          <w:szCs w:val="20"/>
          <w:lang w:val="vi-VN"/>
        </w:rPr>
        <w:t>Có thể thấy, phạm tội có sự tham gia của nhiều người ở các hình thức khác nhau là một hiện tượng rất phức tạp, khó phát hiện cũng như khó trong xử lý hình sự. Về mặt lý luận pháp lý, đồng phạm không phải là tình tiết định khung hình phạt, cũng không phải tình tiết tăng nặng, nhưng trong nhiều trường hợp, đồng phạm đóng vai trò quan trọng trong việc xác định có hay không có tội phạm. Do vậy, chính sách về hình sự của Nhà nước càng hoàn thiện, bám sát với thực tiễn thì càng hiệu quả và dễ dàng hơn cho cơ quan chức năng khi đấu tranh với dạng thức phạm tội này. Với một số phân tích và kiến nghị nêu trên, tác giả hy vọng rằng, những đóng góp nhỏ bé đó sẽ góp phần hoàn thiện khung pháp luật cho việc truy cứu, xử lý và nâng cao hiệu quả trong công tác đấu tranh và phòng chống các dạng thức tội phạm có sự tham gia của nhiều người.</w:t>
      </w:r>
    </w:p>
    <w:p w:rsidR="000D4FBC" w:rsidRPr="000D4FBC" w:rsidRDefault="000D4FBC" w:rsidP="000D4FBC">
      <w:pPr>
        <w:tabs>
          <w:tab w:val="left" w:pos="835"/>
        </w:tabs>
        <w:spacing w:before="0"/>
        <w:rPr>
          <w:rFonts w:eastAsia="Calibri" w:cs="Arial"/>
          <w:szCs w:val="20"/>
          <w:lang w:val="vi-VN"/>
        </w:rPr>
      </w:pPr>
    </w:p>
    <w:p w:rsidR="00F962CF" w:rsidRDefault="00F962CF" w:rsidP="000D4FBC">
      <w:pPr>
        <w:tabs>
          <w:tab w:val="left" w:pos="835"/>
        </w:tabs>
        <w:spacing w:before="0"/>
        <w:ind w:firstLine="0"/>
        <w:rPr>
          <w:rFonts w:eastAsia="Calibri" w:cs="Arial"/>
          <w:b/>
          <w:szCs w:val="20"/>
        </w:rPr>
      </w:pPr>
    </w:p>
    <w:p w:rsidR="00F962CF" w:rsidRDefault="00F962CF" w:rsidP="000D4FBC">
      <w:pPr>
        <w:tabs>
          <w:tab w:val="left" w:pos="835"/>
        </w:tabs>
        <w:spacing w:before="0"/>
        <w:ind w:firstLine="0"/>
        <w:rPr>
          <w:rFonts w:eastAsia="Calibri" w:cs="Arial"/>
          <w:b/>
          <w:szCs w:val="20"/>
        </w:rPr>
      </w:pPr>
    </w:p>
    <w:p w:rsidR="000D4FBC" w:rsidRPr="0050425A" w:rsidRDefault="00A3082B" w:rsidP="000D4FBC">
      <w:pPr>
        <w:tabs>
          <w:tab w:val="left" w:pos="835"/>
        </w:tabs>
        <w:spacing w:before="0"/>
        <w:ind w:firstLine="0"/>
        <w:rPr>
          <w:rFonts w:eastAsia="Calibri" w:cs="Arial"/>
          <w:b/>
          <w:szCs w:val="20"/>
          <w:lang w:val="vi-VN"/>
        </w:rPr>
      </w:pPr>
      <w:r w:rsidRPr="000D4FBC">
        <w:rPr>
          <w:rFonts w:eastAsia="Calibri" w:cs="Arial"/>
          <w:b/>
          <w:szCs w:val="20"/>
          <w:lang w:val="vi-VN"/>
        </w:rPr>
        <w:t>Tài Liệu Tham Khảo</w:t>
      </w:r>
    </w:p>
    <w:p w:rsidR="00A3082B" w:rsidRPr="0050425A" w:rsidRDefault="00A3082B" w:rsidP="000D4FBC">
      <w:pPr>
        <w:tabs>
          <w:tab w:val="left" w:pos="835"/>
        </w:tabs>
        <w:spacing w:before="0"/>
        <w:ind w:firstLine="0"/>
        <w:rPr>
          <w:rFonts w:eastAsia="Calibri" w:cs="Arial"/>
          <w:b/>
          <w:szCs w:val="20"/>
          <w:lang w:val="vi-VN"/>
        </w:rPr>
      </w:pPr>
    </w:p>
    <w:p w:rsidR="000D4FBC" w:rsidRPr="000D4FBC" w:rsidRDefault="000D4FBC" w:rsidP="000D4FBC">
      <w:pPr>
        <w:tabs>
          <w:tab w:val="left" w:pos="835"/>
        </w:tabs>
        <w:spacing w:before="0"/>
        <w:ind w:firstLine="0"/>
        <w:jc w:val="left"/>
        <w:rPr>
          <w:rFonts w:eastAsia="Calibri" w:cs="Arial"/>
          <w:szCs w:val="20"/>
          <w:lang w:val="vi-VN"/>
        </w:rPr>
      </w:pPr>
      <w:r w:rsidRPr="000D4FBC">
        <w:rPr>
          <w:rFonts w:eastAsia="Calibri" w:cs="Arial"/>
          <w:szCs w:val="20"/>
          <w:lang w:val="vi-VN"/>
        </w:rPr>
        <w:t>[1] Bản tin Tòa án Tối cao Nga, số 4 năm 1997, tại mục 14: https://vsrf.ru/files/11738/</w:t>
      </w:r>
    </w:p>
    <w:p w:rsidR="000D4FBC" w:rsidRPr="000D4FBC" w:rsidRDefault="000D4FBC" w:rsidP="000D4FBC">
      <w:pPr>
        <w:tabs>
          <w:tab w:val="left" w:pos="835"/>
        </w:tabs>
        <w:spacing w:before="0"/>
        <w:ind w:firstLine="0"/>
        <w:rPr>
          <w:rFonts w:eastAsia="Calibri" w:cs="Arial"/>
          <w:szCs w:val="20"/>
          <w:lang w:val="vi-VN"/>
        </w:rPr>
      </w:pPr>
      <w:r w:rsidRPr="000D4FBC">
        <w:rPr>
          <w:rFonts w:eastAsia="Calibri" w:cs="Arial"/>
          <w:szCs w:val="20"/>
          <w:lang w:val="vi-VN"/>
        </w:rPr>
        <w:t>[2] Đinh Văn Quế, “</w:t>
      </w:r>
      <w:r w:rsidRPr="000D4FBC">
        <w:rPr>
          <w:rFonts w:eastAsia="Calibri" w:cs="Arial"/>
          <w:i/>
          <w:szCs w:val="20"/>
          <w:lang w:val="vi-VN"/>
        </w:rPr>
        <w:t>Bình luận Bộ luật Hình sự năm 2015</w:t>
      </w:r>
      <w:r w:rsidRPr="000D4FBC">
        <w:rPr>
          <w:rFonts w:eastAsia="Calibri" w:cs="Arial"/>
          <w:szCs w:val="20"/>
          <w:lang w:val="vi-VN"/>
        </w:rPr>
        <w:t>”, Nhà xuất bản Thông tin và truyền thông, 2017.</w:t>
      </w:r>
    </w:p>
    <w:p w:rsidR="000D4FBC" w:rsidRPr="000D4FBC" w:rsidRDefault="000D4FBC" w:rsidP="000D4FBC">
      <w:pPr>
        <w:tabs>
          <w:tab w:val="left" w:pos="835"/>
        </w:tabs>
        <w:spacing w:before="0"/>
        <w:ind w:firstLine="0"/>
        <w:rPr>
          <w:rFonts w:eastAsia="Calibri" w:cs="Arial"/>
          <w:szCs w:val="20"/>
        </w:rPr>
      </w:pPr>
      <w:r w:rsidRPr="000D4FBC">
        <w:rPr>
          <w:rFonts w:eastAsia="Calibri" w:cs="Arial"/>
          <w:szCs w:val="20"/>
        </w:rPr>
        <w:t xml:space="preserve">[3] Marina Aksenova, </w:t>
      </w:r>
      <w:r w:rsidRPr="000D4FBC">
        <w:rPr>
          <w:rFonts w:eastAsia="Calibri" w:cs="Arial"/>
          <w:i/>
          <w:szCs w:val="20"/>
        </w:rPr>
        <w:t xml:space="preserve">”Complicity in International Law”, </w:t>
      </w:r>
      <w:r w:rsidRPr="000D4FBC">
        <w:rPr>
          <w:rFonts w:eastAsia="Calibri" w:cs="Arial"/>
          <w:szCs w:val="20"/>
        </w:rPr>
        <w:t>European University Institute, 2014.</w:t>
      </w:r>
    </w:p>
    <w:p w:rsidR="000D4FBC" w:rsidRPr="000D4FBC" w:rsidRDefault="000D4FBC" w:rsidP="000D4FBC">
      <w:pPr>
        <w:tabs>
          <w:tab w:val="left" w:pos="835"/>
        </w:tabs>
        <w:spacing w:before="0"/>
        <w:ind w:firstLine="0"/>
        <w:rPr>
          <w:rFonts w:eastAsia="Calibri" w:cs="Arial"/>
          <w:szCs w:val="20"/>
        </w:rPr>
      </w:pPr>
      <w:r w:rsidRPr="000D4FBC">
        <w:rPr>
          <w:rFonts w:eastAsia="Calibri" w:cs="Arial"/>
          <w:szCs w:val="20"/>
        </w:rPr>
        <w:t>[4] Nguyễn Thị Thu Hòa, “</w:t>
      </w:r>
      <w:r w:rsidRPr="000D4FBC">
        <w:rPr>
          <w:rFonts w:eastAsia="Calibri" w:cs="Arial"/>
          <w:i/>
          <w:szCs w:val="20"/>
        </w:rPr>
        <w:t>Người thực hành trong đồng phạm theo Luật Hình sự Việt Nam</w:t>
      </w:r>
      <w:r w:rsidRPr="000D4FBC">
        <w:rPr>
          <w:rFonts w:eastAsia="Calibri" w:cs="Arial"/>
          <w:szCs w:val="20"/>
        </w:rPr>
        <w:t>”, (2011), Luật văn Thạc sĩ, Khoa Luật – Đại học Quốc gia Hà Nội.</w:t>
      </w:r>
    </w:p>
    <w:p w:rsidR="000D4FBC" w:rsidRPr="000D4FBC" w:rsidRDefault="000D4FBC" w:rsidP="000D4FBC">
      <w:pPr>
        <w:tabs>
          <w:tab w:val="left" w:pos="835"/>
        </w:tabs>
        <w:spacing w:before="0"/>
        <w:ind w:firstLine="0"/>
        <w:rPr>
          <w:rFonts w:eastAsia="Calibri" w:cs="Arial"/>
          <w:szCs w:val="20"/>
        </w:rPr>
      </w:pPr>
      <w:r w:rsidRPr="000D4FBC">
        <w:rPr>
          <w:rFonts w:eastAsia="Calibri" w:cs="Arial"/>
          <w:szCs w:val="20"/>
        </w:rPr>
        <w:t>[5] Nguyễn Ngọc Hòa, “</w:t>
      </w:r>
      <w:r w:rsidRPr="000D4FBC">
        <w:rPr>
          <w:rFonts w:eastAsia="Calibri" w:cs="Arial"/>
          <w:i/>
          <w:szCs w:val="20"/>
        </w:rPr>
        <w:t>Bàn về các giai đoạn thực hiện tội phạm và vấn đề cộng phạm</w:t>
      </w:r>
      <w:r w:rsidRPr="000D4FBC">
        <w:rPr>
          <w:rFonts w:eastAsia="Calibri" w:cs="Arial"/>
          <w:szCs w:val="20"/>
        </w:rPr>
        <w:t xml:space="preserve">”, </w:t>
      </w:r>
      <w:r w:rsidRPr="000D4FBC">
        <w:rPr>
          <w:rFonts w:eastAsia="Calibri" w:cs="Arial"/>
          <w:i/>
          <w:szCs w:val="20"/>
        </w:rPr>
        <w:t>Tập san tòa án, số 2/1980.</w:t>
      </w:r>
    </w:p>
    <w:p w:rsidR="000D4FBC" w:rsidRPr="000D4FBC" w:rsidRDefault="000D4FBC" w:rsidP="000D4FBC">
      <w:pPr>
        <w:tabs>
          <w:tab w:val="left" w:pos="835"/>
        </w:tabs>
        <w:spacing w:before="0"/>
        <w:ind w:firstLine="0"/>
        <w:rPr>
          <w:rFonts w:eastAsia="Calibri" w:cs="Arial"/>
          <w:szCs w:val="20"/>
          <w:lang w:val="vi-VN"/>
        </w:rPr>
      </w:pPr>
      <w:r w:rsidRPr="000D4FBC">
        <w:rPr>
          <w:rFonts w:eastAsia="Calibri" w:cs="Arial"/>
          <w:szCs w:val="20"/>
        </w:rPr>
        <w:t xml:space="preserve">[6] </w:t>
      </w:r>
      <w:r w:rsidRPr="000D4FBC">
        <w:rPr>
          <w:rFonts w:eastAsia="Calibri" w:cs="Arial"/>
          <w:szCs w:val="20"/>
          <w:lang w:val="vi-VN"/>
        </w:rPr>
        <w:t xml:space="preserve">Trường Đại học Luật Hà Nội, </w:t>
      </w:r>
      <w:r w:rsidRPr="000D4FBC">
        <w:rPr>
          <w:rFonts w:eastAsia="Calibri" w:cs="Arial"/>
          <w:i/>
          <w:szCs w:val="20"/>
          <w:lang w:val="vi-VN"/>
        </w:rPr>
        <w:t xml:space="preserve">Giáo trình luật hình sự Việt Nam </w:t>
      </w:r>
      <w:r w:rsidRPr="000D4FBC">
        <w:rPr>
          <w:rFonts w:eastAsia="Calibri" w:cs="Arial"/>
          <w:szCs w:val="20"/>
          <w:lang w:val="vi-VN"/>
        </w:rPr>
        <w:t>(tập I), Nxb. CAND, Hà Nội, 2016.</w:t>
      </w:r>
    </w:p>
    <w:p w:rsidR="004126A5" w:rsidRPr="004126A5" w:rsidRDefault="004126A5" w:rsidP="004126A5">
      <w:pPr>
        <w:tabs>
          <w:tab w:val="left" w:pos="446"/>
          <w:tab w:val="left" w:pos="547"/>
          <w:tab w:val="left" w:pos="1455"/>
        </w:tabs>
        <w:spacing w:before="0"/>
        <w:ind w:firstLine="0"/>
        <w:rPr>
          <w:rFonts w:eastAsia="Malgun Gothic" w:cs="Arial"/>
          <w:szCs w:val="20"/>
          <w:lang w:val="pt-BR" w:eastAsia="en-SG"/>
        </w:rPr>
      </w:pPr>
    </w:p>
    <w:p w:rsidR="006E21D9" w:rsidRDefault="006E21D9" w:rsidP="006E21D9">
      <w:pPr>
        <w:spacing w:before="0"/>
        <w:ind w:firstLine="0"/>
        <w:jc w:val="center"/>
        <w:rPr>
          <w:rFonts w:eastAsia="Arial" w:cs="Arial"/>
          <w:b/>
          <w:szCs w:val="20"/>
          <w:lang w:val="pt-BR"/>
        </w:rPr>
      </w:pPr>
    </w:p>
    <w:p w:rsidR="00900373" w:rsidRDefault="00900373" w:rsidP="006E21D9">
      <w:pPr>
        <w:spacing w:before="0"/>
        <w:ind w:firstLine="0"/>
        <w:jc w:val="center"/>
        <w:rPr>
          <w:rFonts w:eastAsia="Arial" w:cs="Arial"/>
          <w:b/>
          <w:szCs w:val="20"/>
          <w:lang w:val="pt-BR"/>
        </w:rPr>
      </w:pPr>
    </w:p>
    <w:p w:rsidR="00900373" w:rsidRDefault="00900373" w:rsidP="006E21D9">
      <w:pPr>
        <w:spacing w:before="0"/>
        <w:ind w:firstLine="0"/>
        <w:jc w:val="center"/>
        <w:rPr>
          <w:rFonts w:eastAsia="Arial" w:cs="Arial"/>
          <w:b/>
          <w:szCs w:val="20"/>
          <w:lang w:val="pt-BR"/>
        </w:rPr>
      </w:pPr>
    </w:p>
    <w:p w:rsidR="00900373" w:rsidRDefault="00900373" w:rsidP="006E21D9">
      <w:pPr>
        <w:spacing w:before="0"/>
        <w:ind w:firstLine="0"/>
        <w:jc w:val="center"/>
        <w:rPr>
          <w:rFonts w:eastAsia="Arial" w:cs="Arial"/>
          <w:b/>
          <w:szCs w:val="20"/>
          <w:lang w:val="pt-BR"/>
        </w:rPr>
      </w:pPr>
    </w:p>
    <w:p w:rsidR="00900373" w:rsidRDefault="00900373" w:rsidP="006E21D9">
      <w:pPr>
        <w:spacing w:before="0"/>
        <w:ind w:firstLine="0"/>
        <w:jc w:val="center"/>
        <w:rPr>
          <w:rFonts w:eastAsia="Arial" w:cs="Arial"/>
          <w:b/>
          <w:szCs w:val="20"/>
          <w:lang w:val="pt-BR"/>
        </w:rPr>
      </w:pPr>
    </w:p>
    <w:p w:rsidR="00900373" w:rsidRDefault="00900373" w:rsidP="006E21D9">
      <w:pPr>
        <w:spacing w:before="0"/>
        <w:ind w:firstLine="0"/>
        <w:jc w:val="center"/>
        <w:rPr>
          <w:rFonts w:eastAsia="Arial" w:cs="Arial"/>
          <w:b/>
          <w:szCs w:val="20"/>
          <w:lang w:val="pt-BR"/>
        </w:rPr>
      </w:pPr>
    </w:p>
    <w:p w:rsidR="00900373" w:rsidRPr="000D4FBC" w:rsidRDefault="00900373" w:rsidP="006E21D9">
      <w:pPr>
        <w:spacing w:before="0"/>
        <w:ind w:firstLine="0"/>
        <w:jc w:val="center"/>
        <w:rPr>
          <w:rFonts w:eastAsia="Arial" w:cs="Arial"/>
          <w:b/>
          <w:szCs w:val="20"/>
          <w:lang w:val="pt-BR"/>
        </w:rPr>
      </w:pPr>
    </w:p>
    <w:p w:rsidR="00900373" w:rsidRPr="00900373" w:rsidRDefault="00900373" w:rsidP="00900373">
      <w:pPr>
        <w:spacing w:after="120" w:line="360" w:lineRule="auto"/>
        <w:ind w:left="-1" w:right="-1" w:hanging="1"/>
        <w:jc w:val="center"/>
        <w:rPr>
          <w:rFonts w:cs="Arial"/>
          <w:b/>
          <w:color w:val="000000"/>
          <w:sz w:val="24"/>
          <w:szCs w:val="20"/>
          <w:lang w:val="vi-VN"/>
        </w:rPr>
      </w:pPr>
      <w:r w:rsidRPr="00900373">
        <w:rPr>
          <w:rFonts w:cs="Arial"/>
          <w:b/>
          <w:color w:val="000000"/>
          <w:sz w:val="24"/>
          <w:szCs w:val="20"/>
          <w:lang w:val="vi-VN"/>
        </w:rPr>
        <w:lastRenderedPageBreak/>
        <w:t>LỢI ÍCH ĐEM LẠI KHI ÁP DỤNG HỆ THỐNG LRIT ĐỐI VỚI CÁC TÀU BIỂN VIỆT NAM HIỆN NAY</w:t>
      </w:r>
    </w:p>
    <w:p w:rsidR="00900373" w:rsidRPr="00900373" w:rsidRDefault="00FD0AF9" w:rsidP="00FD0AF9">
      <w:pPr>
        <w:spacing w:after="120"/>
        <w:ind w:firstLine="720"/>
        <w:jc w:val="right"/>
        <w:rPr>
          <w:rFonts w:eastAsia="Arial" w:cs="Arial"/>
          <w:b/>
          <w:color w:val="000000"/>
          <w:szCs w:val="22"/>
        </w:rPr>
      </w:pPr>
      <w:r w:rsidRPr="00900373">
        <w:rPr>
          <w:rFonts w:eastAsia="Arial" w:cs="Arial"/>
          <w:b/>
          <w:color w:val="000000"/>
          <w:szCs w:val="22"/>
        </w:rPr>
        <w:t>QUÁCH THANH CHUNG</w:t>
      </w:r>
      <w:r>
        <w:rPr>
          <w:rFonts w:eastAsia="Arial" w:cs="Arial"/>
          <w:b/>
          <w:color w:val="000000"/>
          <w:szCs w:val="22"/>
        </w:rPr>
        <w:t xml:space="preserve">, </w:t>
      </w:r>
      <w:r w:rsidRPr="00900373">
        <w:rPr>
          <w:rFonts w:eastAsia="Arial" w:cs="Arial"/>
          <w:b/>
          <w:color w:val="000000"/>
          <w:szCs w:val="22"/>
        </w:rPr>
        <w:t>PHẠM VĂN LUÂN</w:t>
      </w:r>
    </w:p>
    <w:p w:rsidR="00900373" w:rsidRPr="00900373" w:rsidRDefault="00900373" w:rsidP="00900373">
      <w:pPr>
        <w:spacing w:after="120"/>
        <w:ind w:firstLine="720"/>
        <w:jc w:val="right"/>
        <w:rPr>
          <w:rFonts w:ascii="Times New Roman" w:hAnsi="Times New Roman"/>
          <w:i/>
          <w:color w:val="000000"/>
          <w:sz w:val="24"/>
          <w:szCs w:val="22"/>
        </w:rPr>
      </w:pPr>
      <w:r w:rsidRPr="00900373">
        <w:rPr>
          <w:rFonts w:eastAsia="Arial" w:cs="Arial"/>
          <w:b/>
          <w:i/>
          <w:color w:val="000000"/>
          <w:szCs w:val="22"/>
        </w:rPr>
        <w:t>Khoa Hàng hải, trường ĐHHH Việt Nam</w:t>
      </w:r>
    </w:p>
    <w:p w:rsidR="00900373" w:rsidRPr="00900373" w:rsidRDefault="00900373" w:rsidP="00900373">
      <w:pPr>
        <w:spacing w:after="120"/>
        <w:ind w:firstLine="0"/>
        <w:rPr>
          <w:rFonts w:eastAsia="Arial" w:cs="Arial"/>
          <w:b/>
          <w:i/>
          <w:color w:val="000000"/>
          <w:szCs w:val="20"/>
        </w:rPr>
      </w:pPr>
      <w:r w:rsidRPr="00900373">
        <w:rPr>
          <w:rFonts w:eastAsia="Arial" w:cs="Arial"/>
          <w:b/>
          <w:i/>
          <w:color w:val="000000"/>
          <w:szCs w:val="20"/>
        </w:rPr>
        <w:t>Tóm tắt:</w:t>
      </w:r>
    </w:p>
    <w:p w:rsidR="00900373" w:rsidRPr="00900373" w:rsidRDefault="00900373" w:rsidP="00900373">
      <w:pPr>
        <w:spacing w:after="120"/>
        <w:ind w:firstLine="720"/>
        <w:rPr>
          <w:rFonts w:cs="Arial"/>
          <w:i/>
          <w:color w:val="000000"/>
          <w:szCs w:val="20"/>
        </w:rPr>
      </w:pPr>
      <w:r w:rsidRPr="00900373">
        <w:rPr>
          <w:rFonts w:cs="Arial"/>
          <w:i/>
          <w:color w:val="000000"/>
          <w:szCs w:val="20"/>
        </w:rPr>
        <w:t>Bài báo này cung cấp cho bạn đọc một số thông tin về hệ thống nhận dạng và truy theo tầm xa tàu biển (LRIT). Cung cấp thông tin về vai trò của hệ thống cũng như quy định lắp đặt trên tàu biển quốc tế nói chung, tàu biển Việt Nam nói riêng, sự phối kết hợp giữa các quốc gia thành viên tham gia công ước về việc thực thi hiệu quả công ước Solas 74 quy định về theo dõi kiểm soát liên tục các hoạt động của tàu thuyền trên biển nhằm duy trì an toàn và cứu nạn kịp thời khi xảy ra sự cố khủng bố và cướp biển.</w:t>
      </w:r>
    </w:p>
    <w:p w:rsidR="00900373" w:rsidRPr="00900373" w:rsidRDefault="00900373" w:rsidP="00900373">
      <w:pPr>
        <w:spacing w:after="120"/>
        <w:ind w:firstLine="0"/>
        <w:jc w:val="left"/>
        <w:rPr>
          <w:rFonts w:cs="Arial"/>
          <w:b/>
          <w:color w:val="000000"/>
          <w:szCs w:val="20"/>
        </w:rPr>
      </w:pPr>
      <w:r w:rsidRPr="00900373">
        <w:rPr>
          <w:rFonts w:cs="Arial"/>
          <w:b/>
          <w:color w:val="000000"/>
          <w:szCs w:val="20"/>
        </w:rPr>
        <w:t>1. Vai trò của hệ thống LRIT</w:t>
      </w:r>
    </w:p>
    <w:p w:rsidR="00900373" w:rsidRPr="00900373" w:rsidRDefault="00900373" w:rsidP="00900373">
      <w:pPr>
        <w:spacing w:after="120"/>
        <w:ind w:firstLine="720"/>
        <w:rPr>
          <w:rFonts w:cs="Arial"/>
          <w:color w:val="000000"/>
          <w:szCs w:val="20"/>
        </w:rPr>
      </w:pPr>
      <w:r w:rsidRPr="00900373">
        <w:rPr>
          <w:rFonts w:cs="Arial"/>
          <w:color w:val="000000"/>
          <w:szCs w:val="20"/>
        </w:rPr>
        <w:t>LRIT là chữ viết tắt của "Long range identification and tracking", là hệ thống nhận dạng và theo dõi tầm xa tàu biển. Trong những năm qua với sự phát triển của nền kinh tế thế giới làm gia tăng một số lượng lớn tàu thuyền hành trình trên biển do vậy đã làm gia tăng nguy cơ tai nạn hàng hải trên biển, từ đó sẽ làm gia tăng thiệt hại lớn về người và tài sản, làm ô nhiễm môi trường biển và ảnh hưởng đến công tác bảo đảm an toàn hàng hải và công tác tìm kiếm cứu nạn, ảnh hưởng đến an ninh quốc phòng của các quốc gia ven biển.</w:t>
      </w:r>
    </w:p>
    <w:p w:rsidR="00900373" w:rsidRPr="00900373" w:rsidRDefault="00900373" w:rsidP="00900373">
      <w:pPr>
        <w:spacing w:after="120"/>
        <w:ind w:firstLine="720"/>
        <w:rPr>
          <w:rFonts w:cs="Arial"/>
          <w:color w:val="000000"/>
          <w:szCs w:val="20"/>
        </w:rPr>
      </w:pPr>
      <w:r w:rsidRPr="00900373">
        <w:rPr>
          <w:rFonts w:cs="Arial"/>
          <w:color w:val="000000"/>
          <w:szCs w:val="20"/>
        </w:rPr>
        <w:t xml:space="preserve">LRIT là hệ thống cung cấp dịch vụ nhận dạng và dõi theo hành trình tàu biển trên phạm vi toàn cầu. Nó cho phép các Chính phủ thành viên tham gia kí kết hệ thống, có thể giám sát vị trí các tàu treo cờ quốc gia mình hoạt động trên vùng biển A1, A2, A3 cũng như thông tin về các tàu nước ngoài dự kiến cập cảng quốc gia thành viên và các tàu hoạt động trong vùng biển được quyền quản lý thu nhận thông tin LRIT của quốc gia thành viên. Mục tiêu của hệ thống này là đưa ra sự thống nhất chung về việc chia sẻ thông tin liên quan đến nhận dạng và kiểm soát tàu biển từ xa, vì mục đích an ninh đảm bảo an toàn trên biển, an ninh quốc phòng, tìm kiếm và cứu nạn, cứu hộ giữa các quốc gia thành viên Công ước. Thông qua hệ thống LRIT, chủ tàu và các cơ quan quản lý có thể giám sát liên tục các đội tàu của mình hoạt động trên phạm vi toàn cầu, cũng như giúp cho các cơ quan quản lý có thể theo dõi các tàu nước ngoài từ ngay khi họ thông báo ý định cập cảng của quốc gia mình. Ở Việt Nam trung tâm dữ liệu LRIT có thể theo dõi tất cả tàu thuyền thâm nhập vào các khu vực địa lý được quy định trong DDP và trong phạm vi 1.000 hải lý xung quanh bờ biển Việt Nam. </w:t>
      </w:r>
    </w:p>
    <w:p w:rsidR="00900373" w:rsidRPr="00900373" w:rsidRDefault="00900373" w:rsidP="00900373">
      <w:pPr>
        <w:spacing w:after="120"/>
        <w:ind w:firstLine="720"/>
        <w:rPr>
          <w:rFonts w:cs="Arial"/>
          <w:color w:val="000000"/>
          <w:szCs w:val="20"/>
        </w:rPr>
      </w:pPr>
      <w:r w:rsidRPr="00900373">
        <w:rPr>
          <w:rFonts w:cs="Arial"/>
          <w:color w:val="000000"/>
          <w:szCs w:val="20"/>
        </w:rPr>
        <w:t>Ngoài ra, hệ thống LRIT còn có chức năng nhận dạng và theo dõi các tàu trong khu vực tìm kiếm và cứu nạn, cho phép các cơ quan chức năng có thể quản lý tốt hơn hoạt động tìm kiếm và cứu nạn trên biển và chông khủng bố, cướp biển trong vùng biển có LRIT bao phủ.</w:t>
      </w:r>
    </w:p>
    <w:p w:rsidR="00900373" w:rsidRPr="00900373" w:rsidRDefault="00900373" w:rsidP="00900373">
      <w:pPr>
        <w:spacing w:after="120"/>
        <w:ind w:firstLine="0"/>
        <w:jc w:val="left"/>
        <w:rPr>
          <w:rFonts w:cs="Arial"/>
          <w:b/>
          <w:color w:val="000000"/>
          <w:szCs w:val="20"/>
        </w:rPr>
      </w:pPr>
      <w:r w:rsidRPr="00900373">
        <w:rPr>
          <w:rFonts w:cs="Arial"/>
          <w:b/>
          <w:color w:val="000000"/>
          <w:szCs w:val="20"/>
        </w:rPr>
        <w:t xml:space="preserve">2. Cấu trúc hoạt động và các quy định lắp đặt hệ thống LRIT </w:t>
      </w:r>
    </w:p>
    <w:p w:rsidR="00900373" w:rsidRDefault="00900373" w:rsidP="00900373">
      <w:pPr>
        <w:spacing w:after="120"/>
        <w:ind w:firstLine="0"/>
        <w:jc w:val="left"/>
        <w:rPr>
          <w:rFonts w:cs="Arial"/>
          <w:b/>
          <w:color w:val="000000"/>
          <w:szCs w:val="20"/>
        </w:rPr>
      </w:pPr>
      <w:r w:rsidRPr="00900373">
        <w:rPr>
          <w:rFonts w:cs="Arial"/>
          <w:b/>
          <w:color w:val="000000"/>
          <w:szCs w:val="20"/>
        </w:rPr>
        <w:t xml:space="preserve">2.1 </w:t>
      </w:r>
      <w:r w:rsidR="00FD0AF9">
        <w:rPr>
          <w:rFonts w:cs="Arial"/>
          <w:b/>
          <w:color w:val="000000"/>
          <w:szCs w:val="20"/>
        </w:rPr>
        <w:t xml:space="preserve">Sơ đồ </w:t>
      </w:r>
      <w:r w:rsidRPr="00900373">
        <w:rPr>
          <w:rFonts w:cs="Arial"/>
          <w:b/>
          <w:color w:val="000000"/>
          <w:szCs w:val="20"/>
        </w:rPr>
        <w:t>hệ thống và nguyên lí hoạt động</w:t>
      </w:r>
    </w:p>
    <w:p w:rsidR="00EA17DF" w:rsidRPr="00900373" w:rsidRDefault="00EA17DF" w:rsidP="00EA17DF">
      <w:pPr>
        <w:spacing w:after="120"/>
        <w:ind w:firstLine="720"/>
        <w:jc w:val="left"/>
        <w:rPr>
          <w:rFonts w:cs="Arial"/>
          <w:szCs w:val="20"/>
        </w:rPr>
      </w:pPr>
      <w:r w:rsidRPr="00900373">
        <w:rPr>
          <w:rFonts w:cs="Arial"/>
          <w:szCs w:val="20"/>
        </w:rPr>
        <w:t>Nguyên lí hoạt động:</w:t>
      </w:r>
    </w:p>
    <w:p w:rsidR="00EA17DF" w:rsidRPr="00900373" w:rsidRDefault="00EA17DF" w:rsidP="00EA17DF">
      <w:pPr>
        <w:spacing w:after="120"/>
        <w:ind w:firstLine="720"/>
        <w:jc w:val="left"/>
        <w:rPr>
          <w:rFonts w:cs="Arial"/>
          <w:szCs w:val="20"/>
        </w:rPr>
      </w:pPr>
      <w:r w:rsidRPr="00900373">
        <w:rPr>
          <w:rFonts w:cs="Arial"/>
          <w:szCs w:val="20"/>
        </w:rPr>
        <w:t>Dựa trên hệ thống Inmarsat, sau khi thêm chức năng cho thiết bị Inmarsat trên tàu thì hàng ngày Inmarsat của tàu sẽ tự động phát bức điện lên các vệ tinh Inmarsat với các thông tin bắt buộc phải có:</w:t>
      </w:r>
    </w:p>
    <w:p w:rsidR="00EA17DF" w:rsidRPr="00900373" w:rsidRDefault="00EA17DF" w:rsidP="00EA17DF">
      <w:pPr>
        <w:spacing w:after="120"/>
        <w:ind w:firstLine="720"/>
        <w:jc w:val="left"/>
        <w:rPr>
          <w:rFonts w:cs="Arial"/>
          <w:szCs w:val="20"/>
        </w:rPr>
      </w:pPr>
      <w:r w:rsidRPr="00900373">
        <w:rPr>
          <w:rFonts w:cs="Arial"/>
          <w:szCs w:val="20"/>
        </w:rPr>
        <w:t>+ Thông tin nhận biết riêng của tàu</w:t>
      </w:r>
    </w:p>
    <w:p w:rsidR="00EA17DF" w:rsidRPr="00900373" w:rsidRDefault="00EA17DF" w:rsidP="00EA17DF">
      <w:pPr>
        <w:spacing w:after="120"/>
        <w:ind w:firstLine="720"/>
        <w:jc w:val="left"/>
        <w:rPr>
          <w:rFonts w:cs="Arial"/>
          <w:szCs w:val="20"/>
        </w:rPr>
      </w:pPr>
      <w:r w:rsidRPr="00900373">
        <w:rPr>
          <w:rFonts w:cs="Arial"/>
          <w:szCs w:val="20"/>
        </w:rPr>
        <w:t>+ Vị trí của tàu</w:t>
      </w:r>
    </w:p>
    <w:p w:rsidR="00EA17DF" w:rsidRPr="00900373" w:rsidRDefault="00EA17DF" w:rsidP="00EA17DF">
      <w:pPr>
        <w:spacing w:after="120"/>
        <w:ind w:firstLine="720"/>
        <w:jc w:val="left"/>
        <w:rPr>
          <w:rFonts w:cs="Arial"/>
          <w:szCs w:val="20"/>
        </w:rPr>
      </w:pPr>
      <w:r w:rsidRPr="00900373">
        <w:rPr>
          <w:rFonts w:cs="Arial"/>
          <w:szCs w:val="20"/>
        </w:rPr>
        <w:t>+ Ngày và giờ</w:t>
      </w:r>
    </w:p>
    <w:p w:rsidR="00EA17DF" w:rsidRPr="00900373" w:rsidRDefault="00EA17DF" w:rsidP="00EA17DF">
      <w:pPr>
        <w:spacing w:after="120"/>
        <w:ind w:firstLine="720"/>
        <w:jc w:val="left"/>
        <w:rPr>
          <w:rFonts w:cs="Arial"/>
          <w:color w:val="FF0000"/>
          <w:szCs w:val="20"/>
        </w:rPr>
      </w:pPr>
      <w:r w:rsidRPr="00900373">
        <w:rPr>
          <w:rFonts w:cs="Arial"/>
          <w:szCs w:val="20"/>
        </w:rPr>
        <w:t>- Thêm vào đó, các trạm phải đáp</w:t>
      </w:r>
      <w:r w:rsidRPr="00900373">
        <w:rPr>
          <w:rFonts w:cs="Arial"/>
          <w:color w:val="000000"/>
          <w:szCs w:val="20"/>
        </w:rPr>
        <w:t xml:space="preserve"> ứng khi có yêu cầu báo cáo vị trí của tàu và trả lời ngay lập tức đối với việc chỉ dẫn để điểu chỉnh thời gian báo cáo định vị tự động với tần số tối đa là 15 phút/ 1 báo cáo. </w:t>
      </w:r>
    </w:p>
    <w:p w:rsidR="00EA17DF" w:rsidRPr="00900373" w:rsidRDefault="00EA17DF" w:rsidP="00EA17DF">
      <w:pPr>
        <w:spacing w:after="120"/>
        <w:ind w:firstLine="720"/>
        <w:jc w:val="left"/>
        <w:rPr>
          <w:rFonts w:cs="Arial"/>
          <w:color w:val="000000"/>
          <w:szCs w:val="20"/>
        </w:rPr>
      </w:pPr>
      <w:r w:rsidRPr="00900373">
        <w:rPr>
          <w:rFonts w:cs="Arial"/>
          <w:color w:val="000000"/>
          <w:szCs w:val="20"/>
        </w:rPr>
        <w:lastRenderedPageBreak/>
        <w:t>- Các báo cáo này sẽ được phát đi ít nhất 4 lần/ ngày tới trung tâm dữ liệu quốc gia, trung tâm dữ liệu hợp tác hoặc khu vực hoặc trung tâm được chỉ định bởi nước tàu treo cờ (gọi tắt là “Trung tâm dữ liệu”).</w:t>
      </w:r>
    </w:p>
    <w:p w:rsidR="00EA17DF" w:rsidRPr="00900373" w:rsidRDefault="00EA17DF" w:rsidP="00EA17DF">
      <w:pPr>
        <w:spacing w:after="120"/>
        <w:ind w:firstLine="720"/>
        <w:jc w:val="left"/>
        <w:rPr>
          <w:rFonts w:cs="Arial"/>
          <w:color w:val="000000"/>
          <w:szCs w:val="20"/>
        </w:rPr>
      </w:pPr>
      <w:r w:rsidRPr="00900373">
        <w:rPr>
          <w:rFonts w:cs="Arial"/>
          <w:color w:val="000000"/>
          <w:szCs w:val="20"/>
        </w:rPr>
        <w:t>- Các thông tin này của từng tàu sẽ được lưu trữ và xử lý dữ liệu tại trung tâm LRIT, các thông tin này cũng sẽ được chia sẻ với tất cả các trung tâm LRIT đặt tại mỗi quốc gia. Từ các dữ liệu này, chủ tàu (sau khi đã đăng ký với trung tâm dữ liệu tại quốc gia mang cờ) và trung tâm dữ liệu LRIT tại mỗi quốc gia đều có thể biết được vị trí chính xác của 1 tàu tại thời điểm nhất định trong ngày...</w:t>
      </w:r>
    </w:p>
    <w:p w:rsidR="00EA17DF" w:rsidRPr="00900373" w:rsidRDefault="00EA17DF" w:rsidP="00900373">
      <w:pPr>
        <w:spacing w:after="120"/>
        <w:ind w:firstLine="0"/>
        <w:jc w:val="left"/>
        <w:rPr>
          <w:rFonts w:cs="Arial"/>
          <w:b/>
          <w:color w:val="000000"/>
          <w:szCs w:val="20"/>
        </w:rPr>
      </w:pPr>
      <w:r>
        <w:rPr>
          <w:rFonts w:cs="Arial"/>
          <w:noProof/>
          <w:color w:val="000000"/>
          <w:szCs w:val="20"/>
        </w:rPr>
        <w:drawing>
          <wp:anchor distT="0" distB="0" distL="114300" distR="114300" simplePos="0" relativeHeight="251702272" behindDoc="1" locked="0" layoutInCell="1" allowOverlap="1" wp14:anchorId="1FC35BCB" wp14:editId="24A53CD6">
            <wp:simplePos x="0" y="0"/>
            <wp:positionH relativeFrom="column">
              <wp:posOffset>147320</wp:posOffset>
            </wp:positionH>
            <wp:positionV relativeFrom="paragraph">
              <wp:posOffset>135890</wp:posOffset>
            </wp:positionV>
            <wp:extent cx="5117465" cy="3463925"/>
            <wp:effectExtent l="0" t="0" r="6985" b="3175"/>
            <wp:wrapTight wrapText="bothSides">
              <wp:wrapPolygon edited="0">
                <wp:start x="0" y="0"/>
                <wp:lineTo x="0" y="21501"/>
                <wp:lineTo x="21549" y="21501"/>
                <wp:lineTo x="21549" y="0"/>
                <wp:lineTo x="0" y="0"/>
              </wp:wrapPolygon>
            </wp:wrapTight>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117465" cy="346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0373" w:rsidRPr="00900373" w:rsidRDefault="00900373" w:rsidP="00900373">
      <w:pPr>
        <w:spacing w:after="120"/>
        <w:ind w:firstLine="720"/>
        <w:jc w:val="left"/>
        <w:rPr>
          <w:rFonts w:cs="Arial"/>
          <w:color w:val="000000"/>
          <w:szCs w:val="20"/>
        </w:rPr>
      </w:pPr>
    </w:p>
    <w:p w:rsidR="00900373" w:rsidRPr="00900373" w:rsidRDefault="00900373" w:rsidP="00900373">
      <w:pPr>
        <w:spacing w:after="120"/>
        <w:ind w:firstLine="720"/>
        <w:jc w:val="left"/>
        <w:rPr>
          <w:rFonts w:cs="Arial"/>
          <w:color w:val="000000"/>
          <w:szCs w:val="20"/>
        </w:rPr>
      </w:pPr>
    </w:p>
    <w:p w:rsidR="00900373" w:rsidRPr="00900373" w:rsidRDefault="00900373" w:rsidP="00900373">
      <w:pPr>
        <w:spacing w:after="120"/>
        <w:ind w:firstLine="720"/>
        <w:jc w:val="left"/>
        <w:rPr>
          <w:rFonts w:cs="Arial"/>
          <w:color w:val="000000"/>
          <w:szCs w:val="20"/>
        </w:rPr>
      </w:pPr>
    </w:p>
    <w:p w:rsidR="00900373" w:rsidRPr="00900373" w:rsidRDefault="00900373" w:rsidP="00900373">
      <w:pPr>
        <w:spacing w:after="120"/>
        <w:ind w:firstLine="720"/>
        <w:jc w:val="center"/>
        <w:rPr>
          <w:rFonts w:cs="Arial"/>
          <w:b/>
          <w:color w:val="000000"/>
          <w:szCs w:val="20"/>
        </w:rPr>
      </w:pPr>
      <w:r w:rsidRPr="00900373">
        <w:rPr>
          <w:rFonts w:cs="Arial"/>
          <w:b/>
          <w:color w:val="000000"/>
          <w:szCs w:val="20"/>
        </w:rPr>
        <w:t>Cấu trúc của hệ thống LRIT</w:t>
      </w:r>
    </w:p>
    <w:p w:rsidR="00EA17DF" w:rsidRDefault="00EA17DF" w:rsidP="00900373">
      <w:pPr>
        <w:spacing w:after="120"/>
        <w:ind w:firstLine="0"/>
        <w:jc w:val="left"/>
        <w:rPr>
          <w:rFonts w:cs="Arial"/>
          <w:b/>
          <w:color w:val="000000"/>
          <w:szCs w:val="20"/>
        </w:rPr>
      </w:pPr>
    </w:p>
    <w:p w:rsidR="00900373" w:rsidRPr="00900373" w:rsidRDefault="00900373" w:rsidP="00900373">
      <w:pPr>
        <w:spacing w:after="120"/>
        <w:ind w:firstLine="0"/>
        <w:jc w:val="left"/>
        <w:rPr>
          <w:rFonts w:cs="Arial"/>
          <w:b/>
          <w:color w:val="000000"/>
          <w:szCs w:val="20"/>
        </w:rPr>
      </w:pPr>
      <w:r w:rsidRPr="00900373">
        <w:rPr>
          <w:rFonts w:cs="Arial"/>
          <w:b/>
          <w:color w:val="000000"/>
          <w:szCs w:val="20"/>
        </w:rPr>
        <w:t xml:space="preserve">2.2 Quy định về lắp đặt LRIT cho tàu biển Việt Nam </w:t>
      </w:r>
    </w:p>
    <w:p w:rsidR="00900373" w:rsidRPr="00900373" w:rsidRDefault="00900373" w:rsidP="00900373">
      <w:pPr>
        <w:spacing w:after="120"/>
        <w:ind w:firstLine="720"/>
        <w:jc w:val="left"/>
        <w:rPr>
          <w:rFonts w:cs="Arial"/>
          <w:color w:val="000000"/>
          <w:szCs w:val="20"/>
          <w:shd w:val="clear" w:color="auto" w:fill="FFFFFF"/>
        </w:rPr>
      </w:pPr>
      <w:r w:rsidRPr="00900373">
        <w:rPr>
          <w:rFonts w:cs="Arial"/>
          <w:color w:val="000000"/>
          <w:szCs w:val="20"/>
          <w:shd w:val="clear" w:color="auto" w:fill="FFFFFF"/>
        </w:rPr>
        <w:t>Các tàu hoạt động tuyến quốc tế mang cờ quốc tịch Việt Nam bắt buộc phải trang bị hệ thống LRIT, cụ thể như sau:</w:t>
      </w:r>
    </w:p>
    <w:p w:rsidR="00900373" w:rsidRPr="00900373" w:rsidRDefault="00900373" w:rsidP="00900373">
      <w:pPr>
        <w:shd w:val="clear" w:color="auto" w:fill="FFFFFF"/>
        <w:spacing w:after="120"/>
        <w:ind w:firstLine="720"/>
        <w:rPr>
          <w:rFonts w:cs="Arial"/>
          <w:color w:val="000000"/>
          <w:szCs w:val="20"/>
        </w:rPr>
      </w:pPr>
      <w:r w:rsidRPr="00900373">
        <w:rPr>
          <w:rFonts w:cs="Arial"/>
          <w:color w:val="000000"/>
          <w:szCs w:val="20"/>
        </w:rPr>
        <w:t>Ngày 06/11/2014 Thủ tướng Chính phủ đã ký Quyết định số 62/2014/QĐ-TTg</w:t>
      </w:r>
      <w:r w:rsidRPr="00900373">
        <w:rPr>
          <w:rFonts w:cs="Arial"/>
          <w:color w:val="000000"/>
          <w:szCs w:val="20"/>
          <w:u w:val="single"/>
        </w:rPr>
        <w:t> </w:t>
      </w:r>
      <w:r w:rsidRPr="00900373">
        <w:rPr>
          <w:rFonts w:cs="Arial"/>
          <w:color w:val="000000"/>
          <w:szCs w:val="20"/>
        </w:rPr>
        <w:t>về việc ban hành quy chế quản lý, khai thác, sử dụng thông tin nhận dạng và truy theo tầm xa của tàu thuyền (Quyết định 62), trong đó tại Điều 4 có nêu rõ các tàu sau phải trang bị thiết bị LRIT trên tàu:</w:t>
      </w:r>
    </w:p>
    <w:p w:rsidR="00900373" w:rsidRPr="00900373" w:rsidRDefault="00900373" w:rsidP="00900373">
      <w:pPr>
        <w:shd w:val="clear" w:color="auto" w:fill="FFFFFF"/>
        <w:spacing w:after="120"/>
        <w:ind w:firstLine="720"/>
        <w:rPr>
          <w:rFonts w:cs="Arial"/>
          <w:color w:val="000000"/>
          <w:szCs w:val="20"/>
        </w:rPr>
      </w:pPr>
      <w:r w:rsidRPr="00900373">
        <w:rPr>
          <w:rFonts w:cs="Arial"/>
          <w:color w:val="000000"/>
          <w:szCs w:val="20"/>
        </w:rPr>
        <w:t>- Tàu chở khách, bao gồm cả tàu cao tốc chở khách, hoạt động trên tuyến quốc tế;</w:t>
      </w:r>
    </w:p>
    <w:p w:rsidR="00900373" w:rsidRPr="00900373" w:rsidRDefault="00900373" w:rsidP="00900373">
      <w:pPr>
        <w:shd w:val="clear" w:color="auto" w:fill="FFFFFF"/>
        <w:spacing w:after="120"/>
        <w:ind w:firstLine="720"/>
        <w:rPr>
          <w:rFonts w:cs="Arial"/>
          <w:color w:val="000000"/>
          <w:szCs w:val="20"/>
        </w:rPr>
      </w:pPr>
      <w:r w:rsidRPr="00900373">
        <w:rPr>
          <w:rFonts w:cs="Arial"/>
          <w:color w:val="000000"/>
          <w:szCs w:val="20"/>
        </w:rPr>
        <w:t>- Tàu chở hàng, bao gồm cả tàu cao tốc chở hàng, có tổng dung tích từ 300 GT trở lên, hoạt động trên tuyến quốc tế;</w:t>
      </w:r>
    </w:p>
    <w:p w:rsidR="00900373" w:rsidRPr="00900373" w:rsidRDefault="00900373" w:rsidP="00900373">
      <w:pPr>
        <w:shd w:val="clear" w:color="auto" w:fill="FFFFFF"/>
        <w:spacing w:after="120"/>
        <w:ind w:firstLine="720"/>
        <w:rPr>
          <w:rFonts w:cs="Arial"/>
          <w:color w:val="000000"/>
          <w:szCs w:val="20"/>
        </w:rPr>
      </w:pPr>
      <w:r w:rsidRPr="00900373">
        <w:rPr>
          <w:rFonts w:cs="Arial"/>
          <w:color w:val="000000"/>
          <w:szCs w:val="20"/>
        </w:rPr>
        <w:t>- Giàn khoan di động;</w:t>
      </w:r>
    </w:p>
    <w:p w:rsidR="00900373" w:rsidRPr="00900373" w:rsidRDefault="00900373" w:rsidP="00900373">
      <w:pPr>
        <w:shd w:val="clear" w:color="auto" w:fill="FFFFFF"/>
        <w:spacing w:after="120"/>
        <w:ind w:firstLine="720"/>
        <w:rPr>
          <w:rFonts w:cs="Arial"/>
          <w:color w:val="000000"/>
          <w:szCs w:val="20"/>
        </w:rPr>
      </w:pPr>
      <w:r w:rsidRPr="00900373">
        <w:rPr>
          <w:rFonts w:cs="Arial"/>
          <w:color w:val="000000"/>
          <w:szCs w:val="20"/>
        </w:rPr>
        <w:t>- Miễn trừ việc lắp đặt thiết bị LRIT đối với tàu biển chỉ hoạt động trong vùng biển A1 và đã được lắp đặt thiết bị nhận dạng tự động AIS.</w:t>
      </w:r>
    </w:p>
    <w:p w:rsidR="00900373" w:rsidRPr="00900373" w:rsidRDefault="00900373" w:rsidP="00900373">
      <w:pPr>
        <w:shd w:val="clear" w:color="auto" w:fill="FFFFFF"/>
        <w:spacing w:after="120"/>
        <w:ind w:firstLine="720"/>
        <w:rPr>
          <w:rFonts w:cs="Arial"/>
          <w:color w:val="000000"/>
          <w:szCs w:val="20"/>
        </w:rPr>
      </w:pPr>
      <w:r w:rsidRPr="00900373">
        <w:rPr>
          <w:rFonts w:cs="Arial"/>
          <w:color w:val="000000"/>
          <w:szCs w:val="20"/>
        </w:rPr>
        <w:t xml:space="preserve">- Đồng thời, tại Điều 9 Khoản 1 và Khoản 4 của Quyết định 62 có quy định về việc duy trì hoạt động của thiết bị LRIT: Việc truyền phát thông tin LRIT được thực hiện tự động từ tàu thuyền về Trung tâm dữ liệu với tần suất 6 tiếng 01 lần. Trường hợp tàu thuyền mang cờ quốc tịch Việt Nam đang sửa chữa hoặc tạm dừng hoạt động, chủ tàu phải có trách nhiệm thông báo bằng văn bản hoặc bằng thư điện tử cho Công ty TNHH MTV Thông tin Điện tử Hàng hải Việt Nam để giảm </w:t>
      </w:r>
      <w:r w:rsidRPr="00900373">
        <w:rPr>
          <w:rFonts w:cs="Arial"/>
          <w:color w:val="000000"/>
          <w:szCs w:val="20"/>
        </w:rPr>
        <w:lastRenderedPageBreak/>
        <w:t>tần suất phát thông tin. Đồng thời có nghĩa vụ duy trì thiết bị LRIT hoạt động theo chế độ 24 giờ trong ngày, 7 ngày trong tuần.</w:t>
      </w:r>
    </w:p>
    <w:p w:rsidR="00900373" w:rsidRPr="00900373" w:rsidRDefault="00900373" w:rsidP="00900373">
      <w:pPr>
        <w:shd w:val="clear" w:color="auto" w:fill="FFFFFF"/>
        <w:spacing w:after="120"/>
        <w:ind w:firstLine="720"/>
        <w:rPr>
          <w:rFonts w:cs="Arial"/>
          <w:color w:val="000000"/>
          <w:szCs w:val="20"/>
        </w:rPr>
      </w:pPr>
      <w:r w:rsidRPr="00900373">
        <w:rPr>
          <w:rFonts w:cs="Arial"/>
          <w:color w:val="000000"/>
          <w:szCs w:val="20"/>
        </w:rPr>
        <w:t>- Quyết định 62 đã có hiệu lực từ ngày 01/01/2015, thực hiện theo quy định tất cả các tàu mang cờ quốc tịch Việt Nam hoạt động tuyến quốc tế đã chấp hành tốt việc trang bị, lắp đặt thiết bị LRIT trên tàu. Lợi ích của hệ thống LRIT là hỗ trợ cho an toàn hàng hải, an ninh hàng hải, tìm kiếm, cứu nạn và bảo vệ môi trường biển chỉ có thể đáp ứng được khi các thiết bị LRIT trên tàu duy trì việc truyền phát thông tin LRIT theo đúng quy định.</w:t>
      </w:r>
    </w:p>
    <w:p w:rsidR="00900373" w:rsidRPr="00900373" w:rsidRDefault="00900373" w:rsidP="00900373">
      <w:pPr>
        <w:spacing w:after="120"/>
        <w:ind w:firstLine="0"/>
        <w:rPr>
          <w:rFonts w:cs="Arial"/>
          <w:b/>
          <w:bCs/>
          <w:color w:val="000000"/>
          <w:szCs w:val="20"/>
        </w:rPr>
      </w:pPr>
      <w:r w:rsidRPr="00900373">
        <w:rPr>
          <w:rFonts w:cs="Arial"/>
          <w:b/>
          <w:color w:val="000000"/>
          <w:szCs w:val="20"/>
        </w:rPr>
        <w:t xml:space="preserve">2.3 </w:t>
      </w:r>
      <w:r w:rsidRPr="00900373">
        <w:rPr>
          <w:rFonts w:cs="Arial"/>
          <w:b/>
          <w:bCs/>
          <w:color w:val="000000"/>
          <w:szCs w:val="20"/>
        </w:rPr>
        <w:t>Nghĩa vụ của các chủ tàu Việt Nam</w:t>
      </w:r>
    </w:p>
    <w:p w:rsidR="00900373" w:rsidRPr="00900373" w:rsidRDefault="00900373" w:rsidP="00900373">
      <w:pPr>
        <w:spacing w:after="120"/>
        <w:ind w:firstLine="720"/>
        <w:rPr>
          <w:rFonts w:cs="Arial"/>
          <w:color w:val="000000"/>
          <w:szCs w:val="20"/>
        </w:rPr>
      </w:pPr>
      <w:r w:rsidRPr="00900373">
        <w:rPr>
          <w:rFonts w:cs="Arial"/>
          <w:color w:val="000000"/>
          <w:szCs w:val="20"/>
        </w:rPr>
        <w:t>Các chủ tàu có trách nhiệm đảm bảo các điều khoản về các trạm thu phát sóng trên tàu được chứng nhận bởi Quốc gia tàu treo cờ và tuân thủ các tiêu chuẩn hoạt động và các yêu cầu về chức năng  được đặt ra bởi IMO như đã quy định trong Nghị quyết MSC 210(81).</w:t>
      </w:r>
    </w:p>
    <w:p w:rsidR="00900373" w:rsidRPr="00900373" w:rsidRDefault="00900373" w:rsidP="00EA17DF">
      <w:pPr>
        <w:spacing w:after="120"/>
        <w:ind w:firstLine="0"/>
        <w:rPr>
          <w:rFonts w:cs="Arial"/>
          <w:color w:val="000000"/>
          <w:szCs w:val="20"/>
        </w:rPr>
      </w:pPr>
      <w:r w:rsidRPr="00900373">
        <w:rPr>
          <w:rFonts w:cs="Arial"/>
          <w:color w:val="000000"/>
          <w:szCs w:val="20"/>
        </w:rPr>
        <w:br/>
      </w:r>
      <w:r w:rsidRPr="00900373">
        <w:rPr>
          <w:rFonts w:cs="Arial"/>
          <w:b/>
          <w:color w:val="000000"/>
          <w:szCs w:val="20"/>
        </w:rPr>
        <w:t>2.4 Lợi ích của hệ thống LRIT mang lại cho các tàu Việt Nam</w:t>
      </w:r>
    </w:p>
    <w:p w:rsidR="00900373" w:rsidRPr="00900373" w:rsidRDefault="00900373" w:rsidP="00900373">
      <w:pPr>
        <w:spacing w:after="120"/>
        <w:ind w:firstLine="720"/>
        <w:rPr>
          <w:rFonts w:cs="Arial"/>
          <w:color w:val="000000"/>
          <w:szCs w:val="20"/>
        </w:rPr>
      </w:pPr>
      <w:r w:rsidRPr="00900373">
        <w:rPr>
          <w:rFonts w:cs="Arial"/>
          <w:color w:val="000000"/>
          <w:szCs w:val="20"/>
        </w:rPr>
        <w:t>Với những tiện ích của hệ thống LRIT mang lại, các tàu Việt Nam lắp đặt thiết bị này dù ở bất kỳ vùng biển nào trên thế giới đều được giám sát và theo dõi, giúp cho hành</w:t>
      </w:r>
      <w:r w:rsidR="00EA17DF">
        <w:rPr>
          <w:rFonts w:cs="Arial"/>
          <w:color w:val="000000"/>
          <w:szCs w:val="20"/>
        </w:rPr>
        <w:t xml:space="preserve"> trình được an toàn. T</w:t>
      </w:r>
      <w:r w:rsidRPr="00900373">
        <w:rPr>
          <w:rFonts w:cs="Arial"/>
          <w:color w:val="000000"/>
          <w:szCs w:val="20"/>
        </w:rPr>
        <w:t xml:space="preserve">rung tâm dữ liệu LRIT có thể theo dõi tất cả tàu thuyền thâm nhập vào các khu vực địa lý được quy định trong DDP và trong phạm vi 1.000 hải lý xung quanh bờ biển Việt Nam. Nếu một tàu nào đó gặp nạn, ngoài thông tin phát đi từ những thiết bị báo động trên tàu, Trung tâm Phối hợp tìm kiếm cứu nạn hàng hải Việt Nam còn có thể xác định vị trí của tàu bị nạn thông qua thiết bị LRIT, và cũng thông qua hệ thống dữ liệu LRIT Trung tâm có thể biết được chính xác tàu nào đang hành trình gần nhất với vị trí tàu bị nạn để huy động tham gia trợ giúp. Việc tìm cứu tại hiện trường như vậy mang lại hiệu quả cao hơn nhiều so với việc điều động đơn vị tìm kiếm cứu nạn từ bờ ra. </w:t>
      </w:r>
    </w:p>
    <w:p w:rsidR="00900373" w:rsidRPr="00900373" w:rsidRDefault="00900373" w:rsidP="00900373">
      <w:pPr>
        <w:spacing w:after="120"/>
        <w:ind w:firstLine="0"/>
        <w:rPr>
          <w:rFonts w:cs="Arial"/>
          <w:b/>
          <w:color w:val="000000"/>
          <w:szCs w:val="20"/>
        </w:rPr>
      </w:pPr>
      <w:r w:rsidRPr="00900373">
        <w:rPr>
          <w:rFonts w:cs="Arial"/>
          <w:b/>
          <w:color w:val="000000"/>
          <w:szCs w:val="20"/>
        </w:rPr>
        <w:t>3. Kết luận</w:t>
      </w:r>
    </w:p>
    <w:p w:rsidR="00900373" w:rsidRPr="00900373" w:rsidRDefault="00900373" w:rsidP="00900373">
      <w:pPr>
        <w:spacing w:after="120"/>
        <w:ind w:firstLine="720"/>
        <w:rPr>
          <w:rFonts w:cs="Arial"/>
          <w:b/>
          <w:color w:val="000000"/>
          <w:szCs w:val="20"/>
        </w:rPr>
      </w:pPr>
      <w:r w:rsidRPr="00900373">
        <w:rPr>
          <w:rFonts w:cs="Arial"/>
          <w:color w:val="000000"/>
          <w:szCs w:val="20"/>
        </w:rPr>
        <w:t>Tóm lại, hệ thống LRIT sẽ góp phần nâng cao hiệu quả của công tác tìm kiếm cứu nạn, đồng thời tăng cường đảm bảo an toàn sinh mạng con người, hạn chế tới mức thấp nhất thiệt hại do các sự cố tai nạn hàng hải. Với rất nhiều lợi ích mang lại, các tàu thuyền cần trang bị hệ thống LRIT theo đúng quy định để đảm bảo an toàn</w:t>
      </w:r>
      <w:r w:rsidR="00EA17DF">
        <w:rPr>
          <w:rFonts w:cs="Arial"/>
          <w:color w:val="000000"/>
          <w:szCs w:val="20"/>
        </w:rPr>
        <w:t>, an ninh</w:t>
      </w:r>
      <w:r w:rsidRPr="00900373">
        <w:rPr>
          <w:rFonts w:cs="Arial"/>
          <w:color w:val="000000"/>
          <w:szCs w:val="20"/>
        </w:rPr>
        <w:t xml:space="preserve"> khi hành trình trên biển. </w:t>
      </w:r>
    </w:p>
    <w:p w:rsidR="00E149CB" w:rsidRDefault="00E149CB" w:rsidP="00900373">
      <w:pPr>
        <w:spacing w:after="120"/>
        <w:ind w:firstLine="0"/>
        <w:rPr>
          <w:rFonts w:cs="Arial"/>
          <w:b/>
          <w:color w:val="000000"/>
          <w:szCs w:val="20"/>
        </w:rPr>
      </w:pPr>
    </w:p>
    <w:p w:rsidR="00900373" w:rsidRPr="00900373" w:rsidRDefault="00900373" w:rsidP="00900373">
      <w:pPr>
        <w:spacing w:after="120"/>
        <w:ind w:firstLine="0"/>
        <w:rPr>
          <w:rFonts w:cs="Arial"/>
          <w:b/>
          <w:color w:val="000000"/>
          <w:szCs w:val="20"/>
        </w:rPr>
      </w:pPr>
      <w:r w:rsidRPr="00900373">
        <w:rPr>
          <w:rFonts w:cs="Arial"/>
          <w:b/>
          <w:color w:val="000000"/>
          <w:szCs w:val="20"/>
        </w:rPr>
        <w:t>Tài liệu tham khảo:</w:t>
      </w:r>
    </w:p>
    <w:p w:rsidR="00900373" w:rsidRPr="00900373" w:rsidRDefault="00900373" w:rsidP="00BD195C">
      <w:pPr>
        <w:spacing w:after="120"/>
        <w:ind w:firstLine="0"/>
        <w:jc w:val="left"/>
      </w:pPr>
      <w:r w:rsidRPr="00900373">
        <w:t>[1]. Các quy định của IMO về hệ thống LRIT</w:t>
      </w:r>
    </w:p>
    <w:p w:rsidR="00900373" w:rsidRPr="00900373" w:rsidRDefault="00900373" w:rsidP="00BD195C">
      <w:pPr>
        <w:spacing w:after="120"/>
        <w:ind w:firstLine="0"/>
        <w:jc w:val="left"/>
      </w:pPr>
      <w:r w:rsidRPr="00900373">
        <w:t>[2]. Quy định của ủy ban an toàn hàng hải MSC về hệ thống LRIT (Resolution MSC 202(81), MSC 263(84), MSC 275(85), MSC 298(87)…)</w:t>
      </w:r>
    </w:p>
    <w:p w:rsidR="00900373" w:rsidRPr="00900373" w:rsidRDefault="00900373" w:rsidP="00BD195C">
      <w:pPr>
        <w:spacing w:after="120"/>
        <w:ind w:firstLine="0"/>
        <w:jc w:val="left"/>
      </w:pPr>
      <w:r w:rsidRPr="00900373">
        <w:t>[3]. Trang thông tin điện tử VISHIPEL;</w:t>
      </w:r>
    </w:p>
    <w:p w:rsidR="00900373" w:rsidRPr="00900373" w:rsidRDefault="00900373" w:rsidP="00BD195C">
      <w:pPr>
        <w:spacing w:after="120"/>
        <w:ind w:firstLine="0"/>
        <w:jc w:val="left"/>
      </w:pPr>
      <w:r w:rsidRPr="00900373">
        <w:t xml:space="preserve">[4]. </w:t>
      </w:r>
      <w:r w:rsidRPr="00900373">
        <w:rPr>
          <w:rFonts w:cs="Arial"/>
          <w:color w:val="000000"/>
          <w:szCs w:val="20"/>
        </w:rPr>
        <w:t>Quyết định số 62/2014/QĐ-TTg về việc trang bị LRIT đối với tàu biển Việt Nam.</w:t>
      </w:r>
    </w:p>
    <w:p w:rsidR="00900373" w:rsidRPr="00900373" w:rsidRDefault="00755985" w:rsidP="00755985">
      <w:pPr>
        <w:spacing w:after="120"/>
        <w:ind w:firstLine="0"/>
        <w:rPr>
          <w:rFonts w:cs="Arial"/>
          <w:color w:val="000000"/>
          <w:szCs w:val="20"/>
        </w:rPr>
      </w:pPr>
      <w:r>
        <w:rPr>
          <w:rFonts w:cs="Arial"/>
          <w:color w:val="000000"/>
          <w:szCs w:val="20"/>
        </w:rPr>
        <w:t>-----------------------------------------------------------------------------------------------------------------------------------</w:t>
      </w:r>
    </w:p>
    <w:p w:rsidR="006E21D9" w:rsidRPr="00900373" w:rsidRDefault="006E21D9" w:rsidP="006E21D9">
      <w:pPr>
        <w:spacing w:before="0"/>
        <w:ind w:firstLine="0"/>
        <w:jc w:val="center"/>
        <w:rPr>
          <w:rFonts w:eastAsia="Arial" w:cs="Arial"/>
          <w:b/>
          <w:szCs w:val="20"/>
        </w:rPr>
      </w:pPr>
    </w:p>
    <w:p w:rsidR="00755985" w:rsidRPr="00755985" w:rsidRDefault="00755985" w:rsidP="00755985">
      <w:pPr>
        <w:spacing w:before="0"/>
        <w:ind w:firstLine="0"/>
        <w:jc w:val="center"/>
        <w:rPr>
          <w:rFonts w:eastAsia="Malgun Gothic" w:cs="Arial"/>
          <w:sz w:val="24"/>
          <w:lang w:eastAsia="en-SG"/>
        </w:rPr>
      </w:pPr>
      <w:r w:rsidRPr="00755985">
        <w:rPr>
          <w:rFonts w:eastAsia="Malgun Gothic" w:cs="Arial"/>
          <w:b/>
          <w:sz w:val="24"/>
          <w:lang w:eastAsia="en-SG"/>
        </w:rPr>
        <w:t>TRANG THIẾT BỊ CỨU SINH TRÊN TÀU THỦY</w:t>
      </w:r>
    </w:p>
    <w:p w:rsidR="00755985" w:rsidRPr="00755985" w:rsidRDefault="00755985" w:rsidP="00755985">
      <w:pPr>
        <w:spacing w:before="0"/>
        <w:ind w:right="567" w:firstLine="0"/>
        <w:jc w:val="left"/>
        <w:rPr>
          <w:rFonts w:eastAsia="Malgun Gothic" w:cs="Arial"/>
          <w:b/>
          <w:sz w:val="24"/>
          <w:lang w:eastAsia="en-SG"/>
        </w:rPr>
      </w:pPr>
      <w:r w:rsidRPr="00755985">
        <w:rPr>
          <w:rFonts w:eastAsia="Malgun Gothic" w:cs="Arial"/>
          <w:sz w:val="24"/>
          <w:lang w:eastAsia="en-SG"/>
        </w:rPr>
        <w:t xml:space="preserve">  </w:t>
      </w:r>
    </w:p>
    <w:p w:rsidR="00755985" w:rsidRPr="00755985" w:rsidRDefault="00755985" w:rsidP="00755985">
      <w:pPr>
        <w:spacing w:before="0"/>
        <w:ind w:firstLine="0"/>
        <w:jc w:val="right"/>
        <w:rPr>
          <w:rFonts w:eastAsia="Malgun Gothic" w:cs="Arial"/>
          <w:b/>
          <w:szCs w:val="20"/>
          <w:lang w:eastAsia="en-SG"/>
        </w:rPr>
      </w:pPr>
      <w:r w:rsidRPr="00755985">
        <w:rPr>
          <w:rFonts w:eastAsia="Malgun Gothic" w:cs="Arial"/>
          <w:b/>
          <w:i/>
          <w:sz w:val="28"/>
          <w:szCs w:val="28"/>
          <w:lang w:eastAsia="en-SG"/>
        </w:rPr>
        <w:t xml:space="preserve">                                                                                 </w:t>
      </w:r>
      <w:r w:rsidRPr="00755985">
        <w:rPr>
          <w:rFonts w:eastAsia="Malgun Gothic" w:cs="Arial"/>
          <w:b/>
          <w:szCs w:val="20"/>
          <w:lang w:eastAsia="en-SG"/>
        </w:rPr>
        <w:t xml:space="preserve">     </w:t>
      </w:r>
    </w:p>
    <w:p w:rsidR="00755985" w:rsidRPr="00755985" w:rsidRDefault="00755985" w:rsidP="00755985">
      <w:pPr>
        <w:spacing w:before="0"/>
        <w:ind w:firstLine="0"/>
        <w:jc w:val="right"/>
        <w:rPr>
          <w:rFonts w:eastAsia="Malgun Gothic" w:cs="Arial"/>
          <w:b/>
          <w:szCs w:val="20"/>
          <w:lang w:eastAsia="en-SG"/>
        </w:rPr>
      </w:pPr>
      <w:r w:rsidRPr="00755985">
        <w:rPr>
          <w:rFonts w:eastAsia="Malgun Gothic" w:cs="Arial"/>
          <w:b/>
          <w:szCs w:val="20"/>
          <w:lang w:eastAsia="en-SG"/>
        </w:rPr>
        <w:t>NGUYỄN TRUNG CHÍNH</w:t>
      </w:r>
    </w:p>
    <w:p w:rsidR="00755985" w:rsidRPr="00755985" w:rsidRDefault="00755985" w:rsidP="00755985">
      <w:pPr>
        <w:spacing w:before="0"/>
        <w:ind w:right="-630" w:firstLine="0"/>
        <w:jc w:val="left"/>
        <w:rPr>
          <w:rFonts w:eastAsia="Malgun Gothic" w:cs="Arial"/>
          <w:i/>
          <w:szCs w:val="20"/>
          <w:lang w:eastAsia="en-SG"/>
        </w:rPr>
      </w:pPr>
      <w:r w:rsidRPr="00755985">
        <w:rPr>
          <w:rFonts w:eastAsia="Malgun Gothic" w:cs="Arial"/>
          <w:b/>
          <w:i/>
          <w:sz w:val="24"/>
          <w:lang w:eastAsia="en-SG"/>
        </w:rPr>
        <w:t xml:space="preserve">                                                                          </w:t>
      </w:r>
      <w:r w:rsidRPr="00755985">
        <w:rPr>
          <w:rFonts w:eastAsia="Malgun Gothic" w:cs="Arial"/>
          <w:b/>
          <w:i/>
          <w:szCs w:val="20"/>
          <w:lang w:eastAsia="en-SG"/>
        </w:rPr>
        <w:t>Khoa Hàng hải – Trường ĐHHH Việt Nam</w:t>
      </w:r>
      <w:r w:rsidRPr="00755985">
        <w:rPr>
          <w:rFonts w:eastAsia="Malgun Gothic" w:cs="Arial"/>
          <w:i/>
          <w:szCs w:val="20"/>
          <w:lang w:eastAsia="en-SG"/>
        </w:rPr>
        <w:t xml:space="preserve"> </w:t>
      </w:r>
    </w:p>
    <w:p w:rsidR="00755985" w:rsidRPr="00755985" w:rsidRDefault="00755985" w:rsidP="00755985">
      <w:pPr>
        <w:spacing w:before="0"/>
        <w:ind w:firstLine="0"/>
        <w:jc w:val="left"/>
        <w:rPr>
          <w:rFonts w:eastAsia="Malgun Gothic" w:cs="Arial"/>
          <w:sz w:val="28"/>
          <w:szCs w:val="28"/>
          <w:lang w:eastAsia="en-SG"/>
        </w:rPr>
      </w:pPr>
    </w:p>
    <w:p w:rsidR="00755985" w:rsidRPr="00755985" w:rsidRDefault="00755985" w:rsidP="00755985">
      <w:pPr>
        <w:spacing w:before="0"/>
        <w:ind w:firstLine="0"/>
        <w:rPr>
          <w:rFonts w:eastAsia="Malgun Gothic" w:cs="Arial"/>
          <w:sz w:val="28"/>
          <w:szCs w:val="28"/>
          <w:lang w:eastAsia="en-SG"/>
        </w:rPr>
      </w:pPr>
      <w:r w:rsidRPr="00755985">
        <w:rPr>
          <w:rFonts w:eastAsia="Malgun Gothic" w:cs="Arial"/>
          <w:b/>
          <w:szCs w:val="20"/>
          <w:lang w:eastAsia="en-SG"/>
        </w:rPr>
        <w:t xml:space="preserve">Tóm tắt </w:t>
      </w:r>
      <w:r w:rsidRPr="00755985">
        <w:rPr>
          <w:rFonts w:eastAsia="Malgun Gothic" w:cs="Arial"/>
          <w:sz w:val="28"/>
          <w:szCs w:val="28"/>
          <w:lang w:eastAsia="en-SG"/>
        </w:rPr>
        <w:t xml:space="preserve">           </w:t>
      </w:r>
    </w:p>
    <w:p w:rsidR="00755985" w:rsidRPr="00B87094" w:rsidRDefault="00755985" w:rsidP="00B87094">
      <w:pPr>
        <w:tabs>
          <w:tab w:val="left" w:pos="840"/>
        </w:tabs>
        <w:spacing w:before="0"/>
        <w:ind w:firstLine="0"/>
        <w:rPr>
          <w:rFonts w:eastAsia="Malgun Gothic" w:cs="Arial"/>
          <w:b/>
          <w:i/>
          <w:szCs w:val="20"/>
          <w:lang w:eastAsia="en-SG"/>
        </w:rPr>
      </w:pPr>
      <w:r w:rsidRPr="00755985">
        <w:rPr>
          <w:rFonts w:eastAsia="Malgun Gothic" w:cs="Arial"/>
          <w:sz w:val="28"/>
          <w:szCs w:val="28"/>
          <w:lang w:eastAsia="en-SG"/>
        </w:rPr>
        <w:t xml:space="preserve">       </w:t>
      </w:r>
      <w:r w:rsidRPr="00755985">
        <w:rPr>
          <w:rFonts w:eastAsia="Malgun Gothic" w:cs="Arial"/>
          <w:i/>
          <w:szCs w:val="20"/>
          <w:lang w:eastAsia="en-SG"/>
        </w:rPr>
        <w:t>Các tai nạn hàng hải xảy ra thì tính mạng con người là trên hết. Khi con tàu bị chìm hoặc có xu hướng bị lật, hoặc khi có người bị rơi xuống biển hay khi phát hiện có người trôi trên biển. Thuyền trưởng là người quyết định rời bỏ tàu hoặc cứu vớt sinh mạng đó trên biển, việc giúp các thuyền viên sống sót là nhờ các trang thiết bị cứu sinh trên tàu thủy. Các trang thiết bị cứu sinh này rất quan trọng nó là một phần không thể thiếu của người đi biển. Bài báo này giới thiệu về các trang thiết bị cứu sinh trang bị trên tàu thủy theo SOLAS 1974.</w:t>
      </w:r>
    </w:p>
    <w:p w:rsidR="00755985" w:rsidRPr="00755985" w:rsidRDefault="00755985" w:rsidP="00755985">
      <w:pPr>
        <w:spacing w:before="0"/>
        <w:ind w:firstLine="0"/>
        <w:rPr>
          <w:rFonts w:eastAsia="Malgun Gothic" w:cs="Arial"/>
          <w:b/>
          <w:szCs w:val="20"/>
          <w:lang w:eastAsia="en-SG"/>
        </w:rPr>
      </w:pPr>
      <w:r w:rsidRPr="00755985">
        <w:rPr>
          <w:rFonts w:eastAsia="Malgun Gothic" w:cs="Arial"/>
          <w:b/>
          <w:szCs w:val="20"/>
          <w:lang w:eastAsia="en-SG"/>
        </w:rPr>
        <w:lastRenderedPageBreak/>
        <w:t>1. Các khái niệm</w:t>
      </w:r>
    </w:p>
    <w:p w:rsidR="00755985" w:rsidRPr="00755985" w:rsidRDefault="00755985" w:rsidP="00755985">
      <w:pPr>
        <w:spacing w:before="0"/>
        <w:ind w:firstLine="0"/>
        <w:rPr>
          <w:rFonts w:eastAsia="Malgun Gothic" w:cs="Arial"/>
          <w:b/>
          <w:szCs w:val="20"/>
          <w:lang w:eastAsia="en-SG"/>
        </w:rPr>
      </w:pPr>
      <w:r w:rsidRPr="00755985">
        <w:rPr>
          <w:rFonts w:eastAsia="Malgun Gothic" w:cs="Arial"/>
          <w:szCs w:val="20"/>
          <w:lang w:eastAsia="en-SG"/>
        </w:rPr>
        <w:t xml:space="preserve">    </w:t>
      </w:r>
      <w:r>
        <w:rPr>
          <w:rFonts w:eastAsia="Malgun Gothic" w:cs="Arial"/>
          <w:szCs w:val="20"/>
          <w:lang w:eastAsia="en-SG"/>
        </w:rPr>
        <w:t xml:space="preserve">  </w:t>
      </w:r>
      <w:r w:rsidRPr="00755985">
        <w:rPr>
          <w:rFonts w:eastAsia="Malgun Gothic" w:cs="Arial"/>
          <w:szCs w:val="20"/>
          <w:lang w:eastAsia="en-SG"/>
        </w:rPr>
        <w:t xml:space="preserve">   Trang thiết bị cứu sinh trên tàu thủy là các trang thiết bị dùng trong trường hợp khẩn cấp khi có sự cố xảy ra đối với tàu, các trang thiết bị này được trang bị tùy thuộc vào loại tàu, vùng hoạt động của tàu và tuân theo tiêu chuẩn trang bị các thiết bị cứu sinh trong chương III của SOLAS.</w:t>
      </w:r>
    </w:p>
    <w:p w:rsidR="00755985" w:rsidRPr="00755985" w:rsidRDefault="00755985" w:rsidP="00755985">
      <w:pPr>
        <w:tabs>
          <w:tab w:val="left" w:pos="426"/>
          <w:tab w:val="left" w:pos="840"/>
        </w:tabs>
        <w:spacing w:before="0"/>
        <w:ind w:firstLine="0"/>
        <w:rPr>
          <w:rFonts w:eastAsia="Malgun Gothic" w:cs="Arial"/>
          <w:szCs w:val="20"/>
          <w:lang w:eastAsia="en-SG"/>
        </w:rPr>
      </w:pPr>
      <w:r w:rsidRPr="00755985">
        <w:rPr>
          <w:rFonts w:eastAsia="Malgun Gothic" w:cs="Arial"/>
          <w:szCs w:val="20"/>
          <w:lang w:eastAsia="en-SG"/>
        </w:rPr>
        <w:t xml:space="preserve">   </w:t>
      </w:r>
      <w:r>
        <w:rPr>
          <w:rFonts w:eastAsia="Malgun Gothic" w:cs="Arial"/>
          <w:szCs w:val="20"/>
          <w:lang w:eastAsia="en-SG"/>
        </w:rPr>
        <w:t xml:space="preserve">  </w:t>
      </w:r>
      <w:r w:rsidRPr="00755985">
        <w:rPr>
          <w:rFonts w:eastAsia="Malgun Gothic" w:cs="Arial"/>
          <w:szCs w:val="20"/>
          <w:lang w:eastAsia="en-SG"/>
        </w:rPr>
        <w:t xml:space="preserve">    SOLAS 1974 (International Convention for the Safety of Life at Sea): Đây là Công ước quốc tế về an toàn sinh mạng con người trên biển, với mục đích là nâng cao an toàn sinh mạng con người trên biển bằng cách thiết lập các nguyên tắc và quy định thống nhất cho mục đích đó trên cơ sở các thỏa thuận chung.</w:t>
      </w:r>
    </w:p>
    <w:p w:rsidR="00755985" w:rsidRPr="00755985" w:rsidRDefault="00755985" w:rsidP="00755985">
      <w:pPr>
        <w:tabs>
          <w:tab w:val="left" w:pos="426"/>
          <w:tab w:val="left" w:pos="840"/>
        </w:tabs>
        <w:spacing w:before="0"/>
        <w:ind w:firstLine="0"/>
        <w:rPr>
          <w:rFonts w:eastAsia="Malgun Gothic" w:cs="Arial"/>
          <w:szCs w:val="20"/>
          <w:lang w:eastAsia="en-SG"/>
        </w:rPr>
      </w:pPr>
      <w:r w:rsidRPr="00755985">
        <w:rPr>
          <w:rFonts w:eastAsia="Malgun Gothic" w:cs="Arial"/>
          <w:szCs w:val="20"/>
          <w:lang w:eastAsia="en-SG"/>
        </w:rPr>
        <w:t xml:space="preserve">    </w:t>
      </w:r>
      <w:r>
        <w:rPr>
          <w:rFonts w:eastAsia="Malgun Gothic" w:cs="Arial"/>
          <w:szCs w:val="20"/>
          <w:lang w:eastAsia="en-SG"/>
        </w:rPr>
        <w:t xml:space="preserve"> </w:t>
      </w:r>
      <w:r w:rsidRPr="00755985">
        <w:rPr>
          <w:rFonts w:eastAsia="Malgun Gothic" w:cs="Arial"/>
          <w:szCs w:val="20"/>
          <w:lang w:eastAsia="en-SG"/>
        </w:rPr>
        <w:t xml:space="preserve">   Bộ luật Trang bị cứu sinh Quốc tế (LSA - International Life Saving Appliance Code): Mục đích của bộ luật này là cung cấp các tiêu chuẩn quốc tế về các trang thiết bị cứu sinh trên tàu thủy như được yêu cầu trong chương III của công ước quốc tế về an toàn sinh mạng con người trên biển (SOLAS), 1974. Kể từ ngày 01 tháng 07 năm 1988, Bộ luật này được yêu cầu bắt buộc kèm theo với SOLAS 1974 cũng như là các sửa đổi kèm theo.</w:t>
      </w:r>
    </w:p>
    <w:p w:rsidR="00755985" w:rsidRPr="00755985" w:rsidRDefault="00755985" w:rsidP="00755985">
      <w:pPr>
        <w:tabs>
          <w:tab w:val="left" w:pos="426"/>
          <w:tab w:val="left" w:pos="840"/>
        </w:tabs>
        <w:spacing w:before="0"/>
        <w:ind w:firstLine="0"/>
        <w:rPr>
          <w:rFonts w:eastAsia="Malgun Gothic" w:cs="Arial"/>
          <w:szCs w:val="20"/>
          <w:lang w:eastAsia="en-SG"/>
        </w:rPr>
      </w:pPr>
      <w:r w:rsidRPr="00755985">
        <w:rPr>
          <w:rFonts w:eastAsia="Malgun Gothic" w:cs="Arial"/>
          <w:szCs w:val="20"/>
          <w:lang w:eastAsia="en-SG"/>
        </w:rPr>
        <w:t xml:space="preserve">    </w:t>
      </w:r>
      <w:r>
        <w:rPr>
          <w:rFonts w:eastAsia="Malgun Gothic" w:cs="Arial"/>
          <w:szCs w:val="20"/>
          <w:lang w:eastAsia="en-SG"/>
        </w:rPr>
        <w:t xml:space="preserve"> </w:t>
      </w:r>
      <w:r w:rsidRPr="00755985">
        <w:rPr>
          <w:rFonts w:eastAsia="Malgun Gothic" w:cs="Arial"/>
          <w:szCs w:val="20"/>
          <w:lang w:eastAsia="en-SG"/>
        </w:rPr>
        <w:t xml:space="preserve">   Sổ tay hướng dẫn và các phương tiện huấn luyện trên tàu (Training manual and on-board training aids): Quy định áp dụng cho tất cả các tàu, chúng phải được trang bị trong buồng ăn của thuyền viên và buồng giải trí hoặc trong mỗi buồng ở của thuyền viên. Mỗi sổ tay có thể gồm nhiều tập, phải bao gồm các hướng dẫn và thông tin, bằng các thuật ngữ dễ hiểu và được minh họa ở bất cứ phần nào có thể được, về các trang thiết bị cứu sinh trên tàu và về các phương pháp sinh tồn tốt nhất. Bất kì phần nào của những thông tin này có thể cung cấp ở dạng thông qua phương tiện nghe nhìn thay cho sổ tay. Về chi tiết chúng ta có thể tham khảo qua điều 35 của SOLAS.</w:t>
      </w:r>
    </w:p>
    <w:p w:rsidR="00755985" w:rsidRPr="00755985" w:rsidRDefault="00755985" w:rsidP="00755985">
      <w:pPr>
        <w:tabs>
          <w:tab w:val="left" w:pos="426"/>
          <w:tab w:val="left" w:pos="840"/>
        </w:tabs>
        <w:spacing w:before="0"/>
        <w:ind w:firstLine="0"/>
        <w:rPr>
          <w:rFonts w:eastAsia="Malgun Gothic" w:cs="Arial"/>
          <w:szCs w:val="20"/>
          <w:lang w:eastAsia="en-SG"/>
        </w:rPr>
      </w:pPr>
      <w:r w:rsidRPr="00755985">
        <w:rPr>
          <w:rFonts w:eastAsia="Malgun Gothic" w:cs="Arial"/>
          <w:szCs w:val="20"/>
          <w:lang w:eastAsia="en-SG"/>
        </w:rPr>
        <w:t xml:space="preserve">     </w:t>
      </w:r>
      <w:r>
        <w:rPr>
          <w:rFonts w:eastAsia="Malgun Gothic" w:cs="Arial"/>
          <w:szCs w:val="20"/>
          <w:lang w:eastAsia="en-SG"/>
        </w:rPr>
        <w:t xml:space="preserve"> </w:t>
      </w:r>
      <w:r w:rsidRPr="00755985">
        <w:rPr>
          <w:rFonts w:eastAsia="Malgun Gothic" w:cs="Arial"/>
          <w:szCs w:val="20"/>
          <w:lang w:eastAsia="en-SG"/>
        </w:rPr>
        <w:t xml:space="preserve">  Bảng phân công trách nhiệm cá nhân (Muster List): Điều 37 của SOLAS, bảng này có trách nhiệm quy định rõ các chi tiết về báo động sự cố chung. Nó cũng nêu rõ thuyền viên và hành khách cần phải thực hiện hành động gì, vị trí ở đâu khi có mỗi loại báo động. Bảng này thường được niêm yết ở những nơi dễ nhận thấy như hành lang chính, buồng lái, buồng điều khiển máy…và phải được sự xác nhận của thuyền trưởng. Bảng phải được sử dụng thứ ngôn ngữ sao cho mọi người dễ hiểu nhất.</w:t>
      </w:r>
    </w:p>
    <w:p w:rsidR="00755985" w:rsidRPr="00755985" w:rsidRDefault="00755985" w:rsidP="00755985">
      <w:pPr>
        <w:tabs>
          <w:tab w:val="left" w:pos="426"/>
          <w:tab w:val="left" w:pos="840"/>
        </w:tabs>
        <w:spacing w:before="0"/>
        <w:ind w:firstLine="0"/>
        <w:rPr>
          <w:rFonts w:eastAsia="Malgun Gothic" w:cs="Arial"/>
          <w:szCs w:val="20"/>
          <w:lang w:eastAsia="en-SG"/>
        </w:rPr>
      </w:pPr>
      <w:r w:rsidRPr="00755985">
        <w:rPr>
          <w:rFonts w:eastAsia="Malgun Gothic" w:cs="Arial"/>
          <w:szCs w:val="20"/>
          <w:lang w:eastAsia="en-SG"/>
        </w:rPr>
        <w:t xml:space="preserve">       Phiếu trách nhiệm cá nhân khi có báo động: Phiếu này phải được niêm yết ở nơi dễ nhận biết trong buồng ở của mỗi thuyền viên và hành khách với nội dung: Các loại tín hiệu báo động, vị trí và nhiệm vụ phải làm trong từng loại báo động, số xuồng cứu sinh và vị trí ngồi trên xuồng cứu sinh khi có báo động rời tàu.</w:t>
      </w:r>
    </w:p>
    <w:p w:rsidR="00755985" w:rsidRPr="00755985" w:rsidRDefault="00755985" w:rsidP="00755985">
      <w:pPr>
        <w:tabs>
          <w:tab w:val="left" w:pos="426"/>
          <w:tab w:val="left" w:pos="840"/>
        </w:tabs>
        <w:spacing w:before="0"/>
        <w:ind w:firstLine="0"/>
        <w:rPr>
          <w:rFonts w:eastAsia="Malgun Gothic" w:cs="Arial"/>
          <w:szCs w:val="20"/>
          <w:lang w:eastAsia="en-SG"/>
        </w:rPr>
      </w:pPr>
      <w:r>
        <w:rPr>
          <w:rFonts w:eastAsia="Malgun Gothic" w:cs="Arial"/>
          <w:szCs w:val="20"/>
          <w:lang w:eastAsia="en-SG"/>
        </w:rPr>
        <w:t xml:space="preserve"> </w:t>
      </w:r>
      <w:r w:rsidRPr="00755985">
        <w:rPr>
          <w:rFonts w:eastAsia="Malgun Gothic" w:cs="Arial"/>
          <w:szCs w:val="20"/>
          <w:lang w:eastAsia="en-SG"/>
        </w:rPr>
        <w:t xml:space="preserve">       Rời bỏ tàu: là phương sách cuối cùng, con tàu là phương tiện tốt nhất để ta duy trì sự sống. Do vậy, khi tàu gặp tai nạn nguy hiểm toàn bộ thuyền viên phải tìm mọi biện pháp, mọi khả năng để cứu tàu và việc rời bỏ tàu chỉ thực hiện khi tất cả các phương pháp áp dụng không mang lại hiệu quả. Có nghĩa là chỉ rời bỏ tàu khi không còn cách nào khác và khi tàu mẹ đã trở thành mối đe doạ thực sự cho sinh mạng con người.</w:t>
      </w:r>
    </w:p>
    <w:p w:rsidR="00755985" w:rsidRPr="00755985" w:rsidRDefault="00755985" w:rsidP="00755985">
      <w:pPr>
        <w:spacing w:before="0"/>
        <w:ind w:firstLine="0"/>
        <w:jc w:val="left"/>
        <w:rPr>
          <w:rFonts w:eastAsia="Malgun Gothic" w:cs="Arial"/>
          <w:szCs w:val="20"/>
          <w:lang w:eastAsia="en-SG"/>
        </w:rPr>
      </w:pPr>
    </w:p>
    <w:p w:rsidR="00755985" w:rsidRPr="00755985" w:rsidRDefault="00755985" w:rsidP="00755985">
      <w:pPr>
        <w:spacing w:before="0"/>
        <w:ind w:firstLine="0"/>
        <w:jc w:val="left"/>
        <w:rPr>
          <w:rFonts w:eastAsia="Malgun Gothic" w:cs="Arial"/>
          <w:b/>
          <w:szCs w:val="20"/>
          <w:lang w:eastAsia="en-SG"/>
        </w:rPr>
      </w:pPr>
      <w:r w:rsidRPr="00755985">
        <w:rPr>
          <w:rFonts w:eastAsia="Malgun Gothic" w:cs="Arial"/>
          <w:b/>
          <w:szCs w:val="20"/>
          <w:lang w:eastAsia="en-SG"/>
        </w:rPr>
        <w:t>2. Yêu cầu trang thiết bị cứu sinh trên tàu</w:t>
      </w:r>
    </w:p>
    <w:p w:rsidR="00755985" w:rsidRPr="00755985" w:rsidRDefault="00755985" w:rsidP="00755985">
      <w:pPr>
        <w:spacing w:before="0"/>
        <w:ind w:firstLine="0"/>
        <w:jc w:val="left"/>
        <w:rPr>
          <w:rFonts w:eastAsia="Malgun Gothic" w:cs="Arial"/>
          <w:szCs w:val="20"/>
          <w:vertAlign w:val="superscript"/>
          <w:lang w:eastAsia="en-SG"/>
        </w:rPr>
      </w:pPr>
      <w:r w:rsidRPr="00755985">
        <w:rPr>
          <w:rFonts w:cs="Arial"/>
          <w:color w:val="000000"/>
          <w:szCs w:val="20"/>
          <w:lang w:val="en-SG" w:eastAsia="en-SG"/>
        </w:rPr>
        <w:t xml:space="preserve">       Các trang thiết bị cứu sinh bao gồm quy định về hệ thống thông tin liên lạc, quy định về trang bị cứu sinh cá nhân, phương tiện cứu sinh,… Các trang thiết bị cứu sinh trên tàu ngoài việc tuân thủ theo quy định nêu trong Công ước SOLAS còn phải thỏa mãn các yêu cầu cụ thể hơn của Bộ luật LSA.</w:t>
      </w:r>
    </w:p>
    <w:p w:rsidR="00755985" w:rsidRDefault="00755985" w:rsidP="00755985">
      <w:pPr>
        <w:keepNext/>
        <w:spacing w:before="0"/>
        <w:ind w:firstLine="0"/>
        <w:rPr>
          <w:rFonts w:eastAsia="Malgun Gothic" w:cs="Arial"/>
          <w:i/>
          <w:szCs w:val="20"/>
          <w:lang w:val="pt-BR" w:eastAsia="en-SG"/>
        </w:rPr>
      </w:pPr>
    </w:p>
    <w:p w:rsidR="00755985" w:rsidRPr="00755985" w:rsidRDefault="00755985" w:rsidP="00755985">
      <w:pPr>
        <w:keepNext/>
        <w:spacing w:before="0"/>
        <w:ind w:firstLine="0"/>
        <w:rPr>
          <w:rFonts w:eastAsia="Malgun Gothic" w:cs="Arial"/>
          <w:i/>
          <w:szCs w:val="20"/>
          <w:lang w:val="pt-BR" w:eastAsia="en-SG"/>
        </w:rPr>
      </w:pPr>
      <w:r w:rsidRPr="00755985">
        <w:rPr>
          <w:rFonts w:eastAsia="Malgun Gothic" w:cs="Arial"/>
          <w:i/>
          <w:szCs w:val="20"/>
          <w:lang w:val="pt-BR" w:eastAsia="en-SG"/>
        </w:rPr>
        <w:t>2.1. Thông tin liên lạc</w:t>
      </w:r>
    </w:p>
    <w:p w:rsidR="00755985" w:rsidRPr="0050425A" w:rsidRDefault="00755985" w:rsidP="00755985">
      <w:pPr>
        <w:tabs>
          <w:tab w:val="left" w:pos="426"/>
          <w:tab w:val="left" w:pos="840"/>
        </w:tabs>
        <w:spacing w:before="0"/>
        <w:ind w:firstLine="0"/>
        <w:rPr>
          <w:rFonts w:eastAsia="Malgun Gothic" w:cs="Arial"/>
          <w:szCs w:val="20"/>
          <w:lang w:val="pt-BR" w:eastAsia="en-SG"/>
        </w:rPr>
      </w:pPr>
      <w:r w:rsidRPr="0050425A">
        <w:rPr>
          <w:rFonts w:eastAsia="Malgun Gothic" w:cs="Arial"/>
          <w:szCs w:val="20"/>
          <w:lang w:val="pt-BR" w:eastAsia="en-SG"/>
        </w:rPr>
        <w:t xml:space="preserve">       Pháo hiệu cấp cứu: Phải được trang bị và cất giữ tại buồng lái hoặc gần đó không ít hơn 12 pháo hiệu dù.</w:t>
      </w:r>
    </w:p>
    <w:p w:rsidR="00755985" w:rsidRPr="0050425A" w:rsidRDefault="00755985" w:rsidP="00755985">
      <w:pPr>
        <w:tabs>
          <w:tab w:val="left" w:pos="426"/>
          <w:tab w:val="left" w:pos="840"/>
        </w:tabs>
        <w:spacing w:before="0"/>
        <w:ind w:firstLine="0"/>
        <w:rPr>
          <w:rFonts w:eastAsia="Malgun Gothic" w:cs="Arial"/>
          <w:szCs w:val="20"/>
          <w:lang w:val="pt-BR" w:eastAsia="en-SG"/>
        </w:rPr>
      </w:pPr>
      <w:r w:rsidRPr="0050425A">
        <w:rPr>
          <w:rFonts w:eastAsia="Malgun Gothic" w:cs="Arial"/>
          <w:szCs w:val="20"/>
          <w:lang w:val="pt-BR" w:eastAsia="en-SG"/>
        </w:rPr>
        <w:t xml:space="preserve">       Đối với hệ thống thông tin liên lạc và báo động: Các tàu phải trang bị một phương tiện thông tin sự cố gồm thiết bị cố định hoặc cầm tay hoặc cả hai để liên lạc hai chiều giữa các trạm với nhau. Các trạm tập trung và đưa người lên phương tiện cứu sinh với vị trí chỉ huy trên tàu; một hệ thống báo động sự cố chung được sử dụng để triệu tập thuyền viên đến các trạm tập trung. </w:t>
      </w:r>
      <w:r w:rsidRPr="0050425A">
        <w:rPr>
          <w:rFonts w:cs="Arial"/>
          <w:color w:val="000000"/>
          <w:szCs w:val="20"/>
          <w:lang w:val="pt-BR" w:eastAsia="en-SG"/>
        </w:rPr>
        <w:t>Trên các tàu có trang bị một hệ thống sơ tán hàng hải việc thông tin liên lạc giữa các trạm đưa người lên phương tiện cứu sinh và sàn của hệ thống sơ tán hàng hải hoặc phương tiện cứu sinh phải được đảm bảo.</w:t>
      </w:r>
    </w:p>
    <w:p w:rsidR="00755985" w:rsidRPr="0050425A" w:rsidRDefault="00755985" w:rsidP="00755985">
      <w:pPr>
        <w:tabs>
          <w:tab w:val="left" w:pos="426"/>
          <w:tab w:val="left" w:pos="840"/>
        </w:tabs>
        <w:spacing w:before="0"/>
        <w:ind w:firstLine="0"/>
        <w:rPr>
          <w:rFonts w:eastAsia="Malgun Gothic" w:cs="Arial"/>
          <w:szCs w:val="20"/>
          <w:lang w:val="pt-BR" w:eastAsia="en-SG"/>
        </w:rPr>
      </w:pPr>
      <w:r w:rsidRPr="0050425A">
        <w:rPr>
          <w:rFonts w:eastAsia="Malgun Gothic" w:cs="Arial"/>
          <w:szCs w:val="20"/>
          <w:lang w:val="pt-BR" w:eastAsia="en-SG"/>
        </w:rPr>
        <w:t xml:space="preserve">       Thiết bị vô tuyến điện cứu sinh gồm thiết bị vô tuyến điện thoại hai chiều VHF và thiết bị phát báo radar. Đối với các tàu hàng có tổng dung tích từ 500 trở lên phải trang bị ít nhất 3 thiết bị vô tuyến điện thoại hai chiều VHF và ít nhất một thiết bị phát báo radar ở mỗi mạn; đối với các tàu hàng có tổng dung tích từ 300 đến dưới 500 phải trang bị ít nhất 2 thiết bị vô tuyến điện thoại hai chiều VHF và ít nhất 1 thiết bị phát báo radar. Các thiết bị này đều phải phù hợp với các tiêu chuẩn kỹ thuật không thấp hơn những tiêu chuẩn đã được Tổ chức IMO thông qua.</w:t>
      </w:r>
    </w:p>
    <w:p w:rsidR="00755985" w:rsidRPr="00755985" w:rsidRDefault="00755985" w:rsidP="00755985">
      <w:pPr>
        <w:tabs>
          <w:tab w:val="left" w:pos="540"/>
        </w:tabs>
        <w:spacing w:before="0"/>
        <w:ind w:firstLine="480"/>
        <w:rPr>
          <w:rFonts w:eastAsia="Malgun Gothic" w:cs="Arial"/>
          <w:szCs w:val="20"/>
          <w:lang w:val="pt-BR" w:eastAsia="en-SG"/>
        </w:rPr>
      </w:pPr>
    </w:p>
    <w:p w:rsidR="00755985" w:rsidRPr="00755985" w:rsidRDefault="00755985" w:rsidP="00755985">
      <w:pPr>
        <w:keepNext/>
        <w:spacing w:before="0"/>
        <w:ind w:firstLine="0"/>
        <w:rPr>
          <w:rFonts w:eastAsia="Malgun Gothic" w:cs="Arial"/>
          <w:i/>
          <w:szCs w:val="20"/>
          <w:lang w:val="pt-BR" w:eastAsia="en-SG"/>
        </w:rPr>
      </w:pPr>
      <w:r w:rsidRPr="00755985">
        <w:rPr>
          <w:rFonts w:eastAsia="Malgun Gothic" w:cs="Arial"/>
          <w:i/>
          <w:szCs w:val="20"/>
          <w:lang w:val="pt-BR" w:eastAsia="en-SG"/>
        </w:rPr>
        <w:lastRenderedPageBreak/>
        <w:t>2.2. Thiết bị cứu sinh cá nhân</w:t>
      </w:r>
    </w:p>
    <w:p w:rsidR="00755985" w:rsidRPr="00755985" w:rsidRDefault="00755985" w:rsidP="00755985">
      <w:pPr>
        <w:keepNext/>
        <w:spacing w:before="0"/>
        <w:ind w:firstLine="0"/>
        <w:rPr>
          <w:rFonts w:eastAsia="Malgun Gothic" w:cs="Arial"/>
          <w:i/>
          <w:szCs w:val="20"/>
          <w:lang w:val="pt-BR" w:eastAsia="en-SG"/>
        </w:rPr>
      </w:pPr>
      <w:r w:rsidRPr="00755985">
        <w:rPr>
          <w:rFonts w:eastAsia="Malgun Gothic" w:cs="Arial"/>
          <w:i/>
          <w:szCs w:val="20"/>
          <w:lang w:val="pt-BR" w:eastAsia="en-SG"/>
        </w:rPr>
        <w:t xml:space="preserve">       </w:t>
      </w:r>
      <w:r w:rsidRPr="00755985">
        <w:rPr>
          <w:rFonts w:eastAsia="Malgun Gothic" w:cs="Arial"/>
          <w:szCs w:val="20"/>
          <w:lang w:val="pt-BR" w:eastAsia="en-SG"/>
        </w:rPr>
        <w:t>Các phao tròn phải được phân bố sao cho luôn sẵn sàng sử dụng được ở cả hai mạn tàu và theo mức độ hợp lý có thể thực hiện được, phải có để sẵn sàng sử dụng trên tất cả các boong hở kéo dài tới mạn tàu, tối thiểu phải bố trí một chiếc ở gần đuôi tàu; được cất giữ sao cho có khả năng lấy ra được nhanh chóng và không được cố định thường xuyên bằng bất kỳ cách nào. Ở mỗi mạn tàu ít nhất phải có một phao tròn được trang bị dây cứu sinh nổi. Ít nhất một nửa trong tổng số phao tròn phải được trang bị đèn tự sáng và mỗi phao tròn phải được kẻ tên tàu và cảng đăng ký của tàu bằng chữ La tinh in hoa.</w:t>
      </w:r>
    </w:p>
    <w:p w:rsidR="00755985" w:rsidRPr="00755985" w:rsidRDefault="00755985" w:rsidP="00755985">
      <w:pPr>
        <w:tabs>
          <w:tab w:val="left" w:pos="426"/>
          <w:tab w:val="num" w:pos="720"/>
          <w:tab w:val="left" w:pos="840"/>
        </w:tabs>
        <w:spacing w:before="0"/>
        <w:ind w:firstLine="0"/>
        <w:rPr>
          <w:rFonts w:eastAsia="Malgun Gothic" w:cs="Arial"/>
          <w:szCs w:val="20"/>
          <w:lang w:val="pt-BR" w:eastAsia="en-SG"/>
        </w:rPr>
      </w:pPr>
      <w:r w:rsidRPr="00755985">
        <w:rPr>
          <w:rFonts w:eastAsia="Malgun Gothic" w:cs="Arial"/>
          <w:szCs w:val="20"/>
          <w:lang w:val="pt-BR" w:eastAsia="en-SG"/>
        </w:rPr>
        <w:t xml:space="preserve">       Phao áo cứu sinh: mỗi người trên tàu phải được trang bị một phao áo cứu sinh và các phao áo này phải được bố trí sao cho luôn dễ đến gần được và vị trí cất giữ chúng phải được chỉ rõ ràng.</w:t>
      </w:r>
    </w:p>
    <w:p w:rsidR="00755985" w:rsidRPr="00755985" w:rsidRDefault="00755985" w:rsidP="00755985">
      <w:pPr>
        <w:tabs>
          <w:tab w:val="left" w:pos="426"/>
          <w:tab w:val="num" w:pos="720"/>
          <w:tab w:val="left" w:pos="840"/>
        </w:tabs>
        <w:spacing w:before="0"/>
        <w:ind w:firstLine="0"/>
        <w:rPr>
          <w:rFonts w:eastAsia="Malgun Gothic" w:cs="Arial"/>
          <w:szCs w:val="20"/>
          <w:lang w:val="pt-BR" w:eastAsia="en-SG"/>
        </w:rPr>
      </w:pPr>
      <w:r w:rsidRPr="00755985">
        <w:rPr>
          <w:rFonts w:eastAsia="Malgun Gothic" w:cs="Arial"/>
          <w:szCs w:val="20"/>
          <w:lang w:val="pt-BR" w:eastAsia="en-SG"/>
        </w:rPr>
        <w:t xml:space="preserve">       Bộ quần áo bơi và bộ quần áo bảo vệ kín: phải trang bị cho mỗi người được phân công làm thuyền viên của xuồng cấp cứu hoặc được phân công làm thành viên của hệ thống sơ tán hàng hải một bộ quần áo bơi hoặc bộ quần áo bảo vệ kín có kích thước phù hợp. Nếu tàu thường xuyên hoạt động ở những vùng có khí hậu ấm thì không cần phải trang bị các bộ quần áo này.</w:t>
      </w:r>
    </w:p>
    <w:p w:rsidR="00755985" w:rsidRPr="00755985" w:rsidRDefault="00755985" w:rsidP="00755985">
      <w:pPr>
        <w:tabs>
          <w:tab w:val="left" w:pos="540"/>
        </w:tabs>
        <w:spacing w:before="0"/>
        <w:ind w:firstLine="480"/>
        <w:rPr>
          <w:rFonts w:eastAsia="Malgun Gothic" w:cs="Arial"/>
          <w:szCs w:val="20"/>
          <w:lang w:val="pt-BR" w:eastAsia="en-SG"/>
        </w:rPr>
      </w:pPr>
    </w:p>
    <w:p w:rsidR="00755985" w:rsidRPr="00755985" w:rsidRDefault="00755985" w:rsidP="00755985">
      <w:pPr>
        <w:keepNext/>
        <w:spacing w:before="0"/>
        <w:ind w:firstLine="0"/>
        <w:rPr>
          <w:rFonts w:eastAsia="Malgun Gothic" w:cs="Arial"/>
          <w:i/>
          <w:szCs w:val="20"/>
          <w:lang w:val="pt-BR" w:eastAsia="en-SG"/>
        </w:rPr>
      </w:pPr>
      <w:r w:rsidRPr="00755985">
        <w:rPr>
          <w:rFonts w:eastAsia="Malgun Gothic" w:cs="Arial"/>
          <w:i/>
          <w:szCs w:val="20"/>
          <w:lang w:val="pt-BR" w:eastAsia="en-SG"/>
        </w:rPr>
        <w:t>2.3. Phương tiện cứu sinh và xuồng cấp cứu</w:t>
      </w:r>
    </w:p>
    <w:p w:rsidR="00755985" w:rsidRPr="00755985" w:rsidRDefault="00755985" w:rsidP="00755985">
      <w:pPr>
        <w:tabs>
          <w:tab w:val="left" w:pos="426"/>
          <w:tab w:val="num" w:pos="720"/>
          <w:tab w:val="left" w:pos="840"/>
        </w:tabs>
        <w:spacing w:before="0"/>
        <w:ind w:firstLine="0"/>
        <w:rPr>
          <w:rFonts w:eastAsia="Malgun Gothic" w:cs="Arial"/>
          <w:szCs w:val="20"/>
          <w:lang w:val="pt-BR" w:eastAsia="en-SG"/>
        </w:rPr>
      </w:pPr>
      <w:r w:rsidRPr="00755985">
        <w:rPr>
          <w:rFonts w:eastAsia="Malgun Gothic" w:cs="Arial"/>
          <w:szCs w:val="20"/>
          <w:lang w:val="pt-BR" w:eastAsia="en-SG"/>
        </w:rPr>
        <w:t xml:space="preserve">       Các tàu hàng phải trang bị một hoặc nhiều xuồng cứu sinh có mái che toàn phần, có tổng sức chứa ở mỗi mạn tàu đủ để chở toàn bộ số người trên tàu; đồng thời có một hoặc nhiều bè cứu sinh bơm hơi hoặc bè cứng được cất giữ ở một vị trí đảm bảo dễ dàng di chuyển từ mạn này sang mạn khác tại mặt một boong hở đơn và có tổng sức chở đủ để chở toàn bộ số người trên tàu. Nếu các bè cứu sinh bơm hơi hoặc bè cứu sinh cứng không được cất giữ ở vị trí đảm bảo dễ dàng di chuyển từ mạn này sang mạn khác tại mặt một boong hở đơn, thì tổng sức chở sẵn có ở mỗi mạn tàu phải chở đủ toàn bộ số người trên tàu. Các tàu hàng phải có ít nhất một xuống cấp cứu. Một xuồng cứu sinh có thể được chấp nhận là một xuồng cấp cứu với điều kiện thỏa mãn các yêu cầu đối với một xuồng cấp cứu.</w:t>
      </w:r>
    </w:p>
    <w:p w:rsidR="00755985" w:rsidRPr="00755985" w:rsidRDefault="00755985" w:rsidP="00755985">
      <w:pPr>
        <w:spacing w:before="0"/>
        <w:ind w:firstLine="0"/>
        <w:rPr>
          <w:rFonts w:eastAsia="Malgun Gothic" w:cs="Arial"/>
          <w:b/>
          <w:szCs w:val="20"/>
          <w:lang w:val="pt-BR" w:eastAsia="en-SG"/>
        </w:rPr>
      </w:pPr>
    </w:p>
    <w:p w:rsidR="00755985" w:rsidRPr="00755985" w:rsidRDefault="00755985" w:rsidP="00755985">
      <w:pPr>
        <w:spacing w:before="0"/>
        <w:ind w:firstLine="0"/>
        <w:rPr>
          <w:rFonts w:eastAsia="Malgun Gothic" w:cs="Arial"/>
          <w:b/>
          <w:szCs w:val="20"/>
          <w:lang w:val="pt-BR" w:eastAsia="en-SG"/>
        </w:rPr>
      </w:pPr>
      <w:r w:rsidRPr="00755985">
        <w:rPr>
          <w:rFonts w:eastAsia="Malgun Gothic" w:cs="Arial"/>
          <w:b/>
          <w:szCs w:val="20"/>
          <w:lang w:val="pt-BR" w:eastAsia="en-SG"/>
        </w:rPr>
        <w:t>3. Kết luận</w:t>
      </w:r>
    </w:p>
    <w:p w:rsidR="00755985" w:rsidRPr="00755985" w:rsidRDefault="00755985" w:rsidP="00755985">
      <w:pPr>
        <w:tabs>
          <w:tab w:val="left" w:pos="426"/>
          <w:tab w:val="num" w:pos="720"/>
          <w:tab w:val="left" w:pos="840"/>
        </w:tabs>
        <w:spacing w:before="0"/>
        <w:ind w:firstLine="0"/>
        <w:rPr>
          <w:rFonts w:eastAsia="Malgun Gothic" w:cs="Arial"/>
          <w:szCs w:val="20"/>
          <w:lang w:val="pt-BR" w:eastAsia="en-SG"/>
        </w:rPr>
      </w:pPr>
      <w:r w:rsidRPr="00755985">
        <w:rPr>
          <w:rFonts w:eastAsia="Malgun Gothic" w:cs="Arial"/>
          <w:szCs w:val="20"/>
          <w:lang w:val="pt-BR" w:eastAsia="en-SG"/>
        </w:rPr>
        <w:t xml:space="preserve">       Công ước về an toàn sinh mạng con người trên biển (Công ước SOLAS) ra đời nhằm đưa ra các tiêu chuẩn tối thiểu về kết cấu, trang bị và khai thác tàu để bảo vệ an toàn sinh mạng cho tất cả mọi người trên tàu biển. Do vậy, việc trang bị thiết bị cứu sinh trên tàu là điều bắt buộc nhằm bảo vệ an toàn sinh mạng cho con người trong tình huống khẩn cấp.</w:t>
      </w:r>
    </w:p>
    <w:p w:rsidR="00755985" w:rsidRPr="00755985" w:rsidRDefault="00755985" w:rsidP="00755985">
      <w:pPr>
        <w:tabs>
          <w:tab w:val="left" w:pos="426"/>
          <w:tab w:val="num" w:pos="720"/>
          <w:tab w:val="left" w:pos="840"/>
        </w:tabs>
        <w:spacing w:before="0"/>
        <w:ind w:firstLine="0"/>
        <w:rPr>
          <w:rFonts w:eastAsia="Malgun Gothic" w:cs="Arial"/>
          <w:szCs w:val="20"/>
          <w:lang w:val="pt-BR" w:eastAsia="en-SG"/>
        </w:rPr>
      </w:pPr>
      <w:r w:rsidRPr="00755985">
        <w:rPr>
          <w:rFonts w:eastAsia="Malgun Gothic" w:cs="Arial"/>
          <w:szCs w:val="20"/>
          <w:lang w:val="pt-BR" w:eastAsia="en-SG"/>
        </w:rPr>
        <w:t xml:space="preserve">      </w:t>
      </w:r>
    </w:p>
    <w:p w:rsidR="00755985" w:rsidRPr="00755985" w:rsidRDefault="00755985" w:rsidP="00755985">
      <w:pPr>
        <w:tabs>
          <w:tab w:val="left" w:pos="1455"/>
        </w:tabs>
        <w:spacing w:before="0"/>
        <w:ind w:firstLine="0"/>
        <w:jc w:val="left"/>
        <w:rPr>
          <w:rFonts w:eastAsia="Malgun Gothic" w:cs="Arial"/>
          <w:b/>
          <w:szCs w:val="20"/>
          <w:lang w:val="pt-BR" w:eastAsia="en-SG"/>
        </w:rPr>
      </w:pPr>
      <w:r w:rsidRPr="00755985">
        <w:rPr>
          <w:rFonts w:eastAsia="Malgun Gothic" w:cs="Arial"/>
          <w:b/>
          <w:szCs w:val="20"/>
          <w:lang w:val="pt-BR" w:eastAsia="en-SG"/>
        </w:rPr>
        <w:t>Tài liệu tham khảo:</w:t>
      </w:r>
    </w:p>
    <w:p w:rsidR="00755985" w:rsidRPr="00755985" w:rsidRDefault="00755985" w:rsidP="00755985">
      <w:pPr>
        <w:tabs>
          <w:tab w:val="left" w:pos="1455"/>
        </w:tabs>
        <w:spacing w:before="0"/>
        <w:ind w:firstLine="0"/>
        <w:jc w:val="left"/>
        <w:rPr>
          <w:rFonts w:eastAsia="Malgun Gothic" w:cs="Arial"/>
          <w:b/>
          <w:szCs w:val="20"/>
          <w:lang w:val="pt-BR" w:eastAsia="en-SG"/>
        </w:rPr>
      </w:pPr>
    </w:p>
    <w:p w:rsidR="00755985" w:rsidRPr="00755985" w:rsidRDefault="00755985" w:rsidP="00755985">
      <w:pPr>
        <w:tabs>
          <w:tab w:val="left" w:pos="1455"/>
        </w:tabs>
        <w:spacing w:before="0"/>
        <w:ind w:firstLine="0"/>
        <w:rPr>
          <w:rFonts w:eastAsia="Malgun Gothic" w:cs="Arial"/>
          <w:i/>
          <w:szCs w:val="20"/>
          <w:lang w:eastAsia="en-SG"/>
        </w:rPr>
      </w:pPr>
      <w:r w:rsidRPr="00755985">
        <w:rPr>
          <w:rFonts w:eastAsia="Malgun Gothic" w:cs="Arial"/>
          <w:szCs w:val="20"/>
          <w:lang w:val="pt-BR" w:eastAsia="en-SG"/>
        </w:rPr>
        <w:t xml:space="preserve"> [1]. ThS. Mai Xuân Hương, ThS. </w:t>
      </w:r>
      <w:r w:rsidRPr="00755985">
        <w:rPr>
          <w:rFonts w:eastAsia="Malgun Gothic" w:cs="Arial"/>
          <w:szCs w:val="20"/>
          <w:lang w:eastAsia="en-SG"/>
        </w:rPr>
        <w:t>Nguyễn Thanh Diệu, ThS. Nguyễn Trung Chính. “</w:t>
      </w:r>
      <w:r w:rsidRPr="00755985">
        <w:rPr>
          <w:rFonts w:eastAsia="Malgun Gothic" w:cs="Arial"/>
          <w:i/>
          <w:szCs w:val="20"/>
          <w:lang w:eastAsia="en-SG"/>
        </w:rPr>
        <w:t>Giáo Trình</w:t>
      </w:r>
    </w:p>
    <w:p w:rsidR="00755985" w:rsidRPr="00755985" w:rsidRDefault="00755985" w:rsidP="00755985">
      <w:pPr>
        <w:tabs>
          <w:tab w:val="left" w:pos="1455"/>
        </w:tabs>
        <w:spacing w:before="0"/>
        <w:ind w:firstLine="0"/>
        <w:rPr>
          <w:rFonts w:eastAsia="Malgun Gothic" w:cs="Arial"/>
          <w:szCs w:val="20"/>
          <w:lang w:eastAsia="en-SG"/>
        </w:rPr>
      </w:pPr>
      <w:r w:rsidRPr="00755985">
        <w:rPr>
          <w:rFonts w:eastAsia="Malgun Gothic" w:cs="Arial"/>
          <w:i/>
          <w:szCs w:val="20"/>
          <w:lang w:eastAsia="en-SG"/>
        </w:rPr>
        <w:t xml:space="preserve">       Trang thiết bị cứu sinh trên tàu thủy”. </w:t>
      </w:r>
      <w:r w:rsidRPr="00755985">
        <w:rPr>
          <w:rFonts w:eastAsia="Malgun Gothic" w:cs="Arial"/>
          <w:szCs w:val="20"/>
          <w:lang w:eastAsia="en-SG"/>
        </w:rPr>
        <w:t>Nhà xuất bản hàng hải 2018.</w:t>
      </w:r>
    </w:p>
    <w:p w:rsidR="00755985" w:rsidRDefault="00755985" w:rsidP="00755985">
      <w:pPr>
        <w:tabs>
          <w:tab w:val="left" w:pos="1455"/>
        </w:tabs>
        <w:spacing w:before="0"/>
        <w:ind w:firstLine="0"/>
        <w:rPr>
          <w:rFonts w:eastAsia="Malgun Gothic" w:cs="Arial"/>
          <w:szCs w:val="20"/>
          <w:lang w:eastAsia="en-SG"/>
        </w:rPr>
      </w:pPr>
      <w:r w:rsidRPr="00755985">
        <w:rPr>
          <w:rFonts w:eastAsia="Malgun Gothic" w:cs="Arial"/>
          <w:szCs w:val="20"/>
          <w:lang w:eastAsia="en-SG"/>
        </w:rPr>
        <w:t xml:space="preserve"> [2]. MSC, (1988). </w:t>
      </w:r>
      <w:r w:rsidRPr="00755985">
        <w:rPr>
          <w:rFonts w:eastAsia="Malgun Gothic" w:cs="Arial"/>
          <w:i/>
          <w:szCs w:val="20"/>
          <w:lang w:eastAsia="en-SG"/>
        </w:rPr>
        <w:t>International Life-Saving Appliance Code – Maritime Safety Committee</w:t>
      </w:r>
      <w:r w:rsidRPr="00755985">
        <w:rPr>
          <w:rFonts w:eastAsia="Malgun Gothic" w:cs="Arial"/>
          <w:szCs w:val="20"/>
          <w:lang w:eastAsia="en-SG"/>
        </w:rPr>
        <w:t>, MSC, (1988).</w:t>
      </w:r>
    </w:p>
    <w:p w:rsidR="00221E44" w:rsidRDefault="00221E44" w:rsidP="00755985">
      <w:pPr>
        <w:tabs>
          <w:tab w:val="left" w:pos="1455"/>
        </w:tabs>
        <w:spacing w:before="0"/>
        <w:ind w:firstLine="0"/>
        <w:rPr>
          <w:rFonts w:eastAsia="Malgun Gothic" w:cs="Arial"/>
          <w:szCs w:val="20"/>
          <w:lang w:eastAsia="en-SG"/>
        </w:rPr>
      </w:pPr>
    </w:p>
    <w:p w:rsidR="006E21D9" w:rsidRDefault="009C2BAB" w:rsidP="009C2BAB">
      <w:pPr>
        <w:spacing w:before="0"/>
        <w:ind w:firstLine="0"/>
        <w:jc w:val="left"/>
        <w:rPr>
          <w:rFonts w:eastAsia="Malgun Gothic" w:cs="Arial"/>
          <w:szCs w:val="20"/>
          <w:lang w:eastAsia="en-SG"/>
        </w:rPr>
      </w:pPr>
      <w:r>
        <w:rPr>
          <w:rFonts w:eastAsia="Malgun Gothic" w:cs="Arial"/>
          <w:szCs w:val="20"/>
          <w:lang w:eastAsia="en-SG"/>
        </w:rPr>
        <w:t>-----------------------------------------------------------------------------------------------------------------------------------</w:t>
      </w:r>
    </w:p>
    <w:p w:rsidR="009C2BAB" w:rsidRPr="000D4FBC" w:rsidRDefault="009C2BAB" w:rsidP="009C2BAB">
      <w:pPr>
        <w:spacing w:before="0"/>
        <w:ind w:firstLine="0"/>
        <w:rPr>
          <w:rFonts w:eastAsia="Arial" w:cs="Arial"/>
          <w:b/>
          <w:szCs w:val="20"/>
          <w:lang w:val="pt-BR"/>
        </w:rPr>
      </w:pPr>
    </w:p>
    <w:p w:rsidR="009C2BAB" w:rsidRPr="009C2BAB" w:rsidRDefault="009C2BAB" w:rsidP="009C2BAB">
      <w:pPr>
        <w:jc w:val="center"/>
        <w:rPr>
          <w:rFonts w:eastAsia="Malgun Gothic" w:cs="Arial"/>
          <w:b/>
          <w:sz w:val="24"/>
          <w:lang w:val="pt-BR" w:eastAsia="en-SG"/>
        </w:rPr>
      </w:pPr>
      <w:r w:rsidRPr="009C2BAB">
        <w:rPr>
          <w:rFonts w:eastAsia="Malgun Gothic" w:cs="Arial"/>
          <w:b/>
          <w:sz w:val="24"/>
          <w:lang w:val="pt-BR" w:eastAsia="en-SG"/>
        </w:rPr>
        <w:t>CÁC KHIẾM KHUYẾT PHỔ BIẾN KHI KIỂM TRA PSC THEO CÁC PHỤ LỤC CỦA CÔNG ƯỚC MAPOL 73/78 VÀ CÁC BIỆN PHÁP NGĂN NGỪA</w:t>
      </w:r>
    </w:p>
    <w:p w:rsidR="009C2BAB" w:rsidRDefault="009C2BAB" w:rsidP="009C2BAB">
      <w:pPr>
        <w:jc w:val="center"/>
        <w:rPr>
          <w:rFonts w:eastAsia="Malgun Gothic" w:cs="Arial"/>
          <w:b/>
          <w:sz w:val="24"/>
          <w:lang w:eastAsia="en-SG"/>
        </w:rPr>
      </w:pPr>
      <w:r>
        <w:rPr>
          <w:rFonts w:eastAsia="Malgun Gothic" w:cs="Arial"/>
          <w:b/>
          <w:sz w:val="24"/>
          <w:lang w:eastAsia="en-SG"/>
        </w:rPr>
        <w:t>POPULAR DE</w:t>
      </w:r>
      <w:r w:rsidRPr="005B29C1">
        <w:rPr>
          <w:rFonts w:eastAsia="Malgun Gothic" w:cs="Arial"/>
          <w:b/>
          <w:sz w:val="24"/>
          <w:lang w:eastAsia="en-SG"/>
        </w:rPr>
        <w:t>FI</w:t>
      </w:r>
      <w:r>
        <w:rPr>
          <w:rFonts w:eastAsia="Malgun Gothic" w:cs="Arial"/>
          <w:b/>
          <w:sz w:val="24"/>
          <w:lang w:eastAsia="en-SG"/>
        </w:rPr>
        <w:t>CIEN</w:t>
      </w:r>
      <w:r w:rsidRPr="005B29C1">
        <w:rPr>
          <w:rFonts w:eastAsia="Malgun Gothic" w:cs="Arial"/>
          <w:b/>
          <w:sz w:val="24"/>
          <w:lang w:eastAsia="en-SG"/>
        </w:rPr>
        <w:t xml:space="preserve">CIES WHEN CHECKING PSC BY THE APPENDIX </w:t>
      </w:r>
      <w:r>
        <w:rPr>
          <w:rFonts w:eastAsia="Malgun Gothic" w:cs="Arial"/>
          <w:b/>
          <w:sz w:val="24"/>
          <w:lang w:eastAsia="en-SG"/>
        </w:rPr>
        <w:t xml:space="preserve">OF </w:t>
      </w:r>
      <w:r w:rsidRPr="005B29C1">
        <w:rPr>
          <w:rFonts w:eastAsia="Malgun Gothic" w:cs="Arial"/>
          <w:b/>
          <w:sz w:val="24"/>
          <w:lang w:eastAsia="en-SG"/>
        </w:rPr>
        <w:t>MAPOL73/78</w:t>
      </w:r>
      <w:r w:rsidRPr="00BB7705">
        <w:rPr>
          <w:rFonts w:eastAsia="Malgun Gothic" w:cs="Arial"/>
          <w:b/>
          <w:sz w:val="24"/>
          <w:lang w:eastAsia="en-SG"/>
        </w:rPr>
        <w:t>AND PREVENTION MEASURES</w:t>
      </w:r>
    </w:p>
    <w:p w:rsidR="009C2BAB" w:rsidRDefault="009C2BAB" w:rsidP="009C2BAB">
      <w:pPr>
        <w:jc w:val="center"/>
        <w:rPr>
          <w:rFonts w:eastAsia="Malgun Gothic" w:cs="Arial"/>
          <w:b/>
          <w:sz w:val="24"/>
          <w:lang w:eastAsia="en-SG"/>
        </w:rPr>
      </w:pPr>
      <w:r>
        <w:rPr>
          <w:rFonts w:eastAsia="Malgun Gothic" w:cs="Arial"/>
          <w:b/>
          <w:sz w:val="24"/>
          <w:lang w:eastAsia="en-SG"/>
        </w:rPr>
        <w:t xml:space="preserve">                                              </w:t>
      </w:r>
    </w:p>
    <w:p w:rsidR="009C2BAB" w:rsidRPr="00A56B9F" w:rsidRDefault="009C2BAB" w:rsidP="009C2BAB">
      <w:pPr>
        <w:jc w:val="right"/>
        <w:rPr>
          <w:rFonts w:eastAsia="Malgun Gothic" w:cs="Arial"/>
          <w:b/>
          <w:szCs w:val="20"/>
          <w:lang w:eastAsia="en-SG"/>
        </w:rPr>
      </w:pPr>
      <w:r w:rsidRPr="00A56B9F">
        <w:rPr>
          <w:rFonts w:eastAsia="Malgun Gothic" w:cs="Arial"/>
          <w:b/>
          <w:szCs w:val="20"/>
          <w:lang w:eastAsia="en-SG"/>
        </w:rPr>
        <w:t>NGUYỄN XUÂN LONG, NGUYỄN TRÍ SƠN</w:t>
      </w:r>
    </w:p>
    <w:p w:rsidR="009C2BAB" w:rsidRPr="009C2BAB" w:rsidRDefault="009C2BAB" w:rsidP="009C2BAB">
      <w:pPr>
        <w:jc w:val="right"/>
        <w:rPr>
          <w:rFonts w:eastAsia="Malgun Gothic" w:cs="Arial"/>
          <w:b/>
          <w:i/>
          <w:szCs w:val="20"/>
          <w:lang w:eastAsia="en-SG"/>
        </w:rPr>
      </w:pPr>
      <w:r w:rsidRPr="00A56B9F">
        <w:rPr>
          <w:rFonts w:eastAsia="Malgun Gothic" w:cs="Arial"/>
          <w:b/>
          <w:i/>
          <w:szCs w:val="20"/>
          <w:lang w:eastAsia="en-SG"/>
        </w:rPr>
        <w:t>Khoa Hàng hải – Trường ĐHHH Việt Nam</w:t>
      </w:r>
    </w:p>
    <w:p w:rsidR="009C2BAB" w:rsidRPr="009C5FDE" w:rsidRDefault="009C2BAB" w:rsidP="009C5FDE">
      <w:pPr>
        <w:spacing w:before="0" w:after="120"/>
        <w:ind w:firstLine="0"/>
        <w:jc w:val="left"/>
        <w:rPr>
          <w:rFonts w:cs="Arial"/>
          <w:b/>
          <w:szCs w:val="20"/>
        </w:rPr>
      </w:pPr>
      <w:r w:rsidRPr="009C5FDE">
        <w:rPr>
          <w:rFonts w:cs="Arial"/>
          <w:b/>
          <w:szCs w:val="20"/>
        </w:rPr>
        <w:t>Tóm tắt</w:t>
      </w:r>
    </w:p>
    <w:p w:rsidR="009C2BAB" w:rsidRPr="009C5FDE" w:rsidRDefault="009C2BAB" w:rsidP="009C5FDE">
      <w:pPr>
        <w:spacing w:before="0"/>
        <w:ind w:firstLine="720"/>
        <w:rPr>
          <w:rFonts w:eastAsia="Malgun Gothic" w:cs="Arial"/>
          <w:i/>
          <w:szCs w:val="20"/>
          <w:lang w:eastAsia="en-SG"/>
        </w:rPr>
      </w:pPr>
      <w:r w:rsidRPr="009C5FDE">
        <w:rPr>
          <w:rFonts w:eastAsia="Malgun Gothic" w:cs="Arial"/>
          <w:i/>
          <w:szCs w:val="20"/>
          <w:lang w:eastAsia="en-SG"/>
        </w:rPr>
        <w:t>Công ước quốc tế về ngăn ngừa ô nhiễm biển từ tàu MARPOL 73/78 là một trong các trọng tâm trong các chiến dịch kiểm tra tập trung của các Nhà nước cảng biển. Đặc biệt hơn, những nội dung kiểmtra liên quan chặt chẽ đến bộ phận máy và thuộc trách nhiệm quản lý, khai thác</w:t>
      </w:r>
      <w:r w:rsidR="00D002FA" w:rsidRPr="009C5FDE">
        <w:rPr>
          <w:rFonts w:eastAsia="Malgun Gothic" w:cs="Arial"/>
          <w:i/>
          <w:szCs w:val="20"/>
          <w:lang w:eastAsia="en-SG"/>
        </w:rPr>
        <w:t xml:space="preserve"> </w:t>
      </w:r>
      <w:r w:rsidRPr="009C5FDE">
        <w:rPr>
          <w:rFonts w:eastAsia="Malgun Gothic" w:cs="Arial"/>
          <w:i/>
          <w:szCs w:val="20"/>
          <w:lang w:eastAsia="en-SG"/>
        </w:rPr>
        <w:t xml:space="preserve">trực tiếp của các sĩ quan máy. Các tàu và đội ngũ sĩ quan thuyền viên về cơ bản đã nắm được các quyđịnh của Công ước, tuy nhiên vẫn có sự chuẩn bị chưa chu đáo hoặc chưa có </w:t>
      </w:r>
      <w:r w:rsidRPr="009C5FDE">
        <w:rPr>
          <w:rFonts w:eastAsia="Malgun Gothic" w:cs="Arial"/>
          <w:i/>
          <w:szCs w:val="20"/>
          <w:lang w:eastAsia="en-SG"/>
        </w:rPr>
        <w:lastRenderedPageBreak/>
        <w:t xml:space="preserve">sựchăm sóc, giám sát phù hợp đối với thiết bị của mình dẫn đến những lỗi không đáng có. Do đó, để đảm bảo cho đội tàu Việt Nam nằm trong “danh sách trắng” của đội tàu quốc tế thì đội ngũ sĩ quan thuyền viên phải hiểu biết các khiếm khuyết sẽ gặp do đội </w:t>
      </w:r>
      <w:r w:rsidRPr="009C5FDE">
        <w:rPr>
          <w:rFonts w:cs="Arial"/>
          <w:i/>
          <w:szCs w:val="20"/>
          <w:lang w:eastAsia="en-SG"/>
        </w:rPr>
        <w:t xml:space="preserve">kiểm tra Nhà nước cảng biển (Port State Control-PSC) </w:t>
      </w:r>
      <w:r w:rsidRPr="009C5FDE">
        <w:rPr>
          <w:rFonts w:eastAsia="Malgun Gothic" w:cs="Arial"/>
          <w:i/>
          <w:szCs w:val="20"/>
          <w:lang w:eastAsia="en-SG"/>
        </w:rPr>
        <w:t>phát hiện khi xuống tàu kiểm tra.</w:t>
      </w:r>
      <w:r w:rsidR="00D002FA" w:rsidRPr="009C5FDE">
        <w:rPr>
          <w:rFonts w:eastAsia="Malgun Gothic" w:cs="Arial"/>
          <w:i/>
          <w:szCs w:val="20"/>
          <w:lang w:eastAsia="en-SG"/>
        </w:rPr>
        <w:t xml:space="preserve"> </w:t>
      </w:r>
      <w:r w:rsidRPr="009C5FDE">
        <w:rPr>
          <w:rFonts w:eastAsia="Malgun Gothic" w:cs="Arial"/>
          <w:i/>
          <w:szCs w:val="20"/>
          <w:lang w:eastAsia="en-SG"/>
        </w:rPr>
        <w:t>Bài báo này đề xuất cơ sở cho việc xây dựng, quản lý hệ thống an toàn hiệu quả trên đội tàu các công ty vận tải biển và còn là tài liệu tham khảo hữu ích cho đội ngũ sĩ quan thuyền viên.</w:t>
      </w:r>
    </w:p>
    <w:p w:rsidR="00D002FA" w:rsidRPr="009C5FDE" w:rsidRDefault="00D002FA" w:rsidP="009C5FDE">
      <w:pPr>
        <w:spacing w:before="0" w:after="120"/>
        <w:ind w:firstLine="0"/>
        <w:rPr>
          <w:rFonts w:cs="Arial"/>
          <w:b/>
          <w:szCs w:val="20"/>
        </w:rPr>
      </w:pPr>
    </w:p>
    <w:p w:rsidR="009C2BAB" w:rsidRPr="009C5FDE" w:rsidRDefault="009C2BAB" w:rsidP="009C5FDE">
      <w:pPr>
        <w:spacing w:before="0" w:after="120"/>
        <w:ind w:firstLine="0"/>
        <w:rPr>
          <w:rFonts w:cs="Arial"/>
          <w:b/>
          <w:szCs w:val="20"/>
        </w:rPr>
      </w:pPr>
      <w:r w:rsidRPr="009C5FDE">
        <w:rPr>
          <w:rFonts w:cs="Arial"/>
          <w:b/>
          <w:szCs w:val="20"/>
        </w:rPr>
        <w:t>Abstract</w:t>
      </w:r>
    </w:p>
    <w:p w:rsidR="009C2BAB" w:rsidRPr="009C5FDE" w:rsidRDefault="009C2BAB" w:rsidP="009C5FDE">
      <w:pPr>
        <w:spacing w:before="0"/>
        <w:ind w:firstLine="720"/>
        <w:rPr>
          <w:rFonts w:eastAsia="Malgun Gothic" w:cs="Arial"/>
          <w:i/>
          <w:szCs w:val="20"/>
          <w:lang w:eastAsia="en-SG"/>
        </w:rPr>
      </w:pPr>
      <w:r w:rsidRPr="009C5FDE">
        <w:rPr>
          <w:rFonts w:eastAsia="Malgun Gothic" w:cs="Arial"/>
          <w:i/>
          <w:szCs w:val="20"/>
          <w:lang w:eastAsia="en-SG"/>
        </w:rPr>
        <w:t>The International Convention for the Prevention of Pollution from ships1973/1978 (MARPOL 73/78) is one of the focal points in inspection campaigns of Port State Control. More specifically, the test content is closely related to the machine department and under the direct management and exploitation responsibility of the machine officers.Vessels and crew officers basically grasp the provisions of the Convention, but still have poor preparation or lack of proper care and supervision for their equipment to unworthy deficiencies.Therefore, in order to ensure that the Vietnamese fleet is in the "white list" of the international fleet, the crew members must understand the defects that will be encountered by the Port State Control team (Port State Control -PSC) detected when the ship is inspected.In this paper, proposes a basis for the construction and management of an effective safety system on shipping companies' fleets and also a useful reference for crew officers.</w:t>
      </w:r>
    </w:p>
    <w:p w:rsidR="00D002FA" w:rsidRPr="009C5FDE" w:rsidRDefault="00D002FA" w:rsidP="009C5FDE">
      <w:pPr>
        <w:spacing w:before="0" w:after="120"/>
        <w:ind w:firstLine="0"/>
        <w:rPr>
          <w:rFonts w:cs="Arial"/>
          <w:b/>
          <w:szCs w:val="20"/>
        </w:rPr>
      </w:pPr>
    </w:p>
    <w:p w:rsidR="009C2BAB" w:rsidRPr="009C5FDE" w:rsidRDefault="009C2BAB" w:rsidP="009C5FDE">
      <w:pPr>
        <w:spacing w:before="0"/>
        <w:ind w:firstLine="0"/>
        <w:rPr>
          <w:rFonts w:cs="Arial"/>
          <w:b/>
          <w:szCs w:val="20"/>
        </w:rPr>
      </w:pPr>
      <w:r w:rsidRPr="009C5FDE">
        <w:rPr>
          <w:rFonts w:cs="Arial"/>
          <w:b/>
          <w:szCs w:val="20"/>
        </w:rPr>
        <w:t>1. Đặt vấn đề</w:t>
      </w:r>
    </w:p>
    <w:p w:rsidR="009C2BAB" w:rsidRPr="009C5FDE" w:rsidRDefault="009C2BAB" w:rsidP="009C5FDE">
      <w:pPr>
        <w:spacing w:before="0"/>
        <w:ind w:firstLine="720"/>
        <w:rPr>
          <w:rFonts w:cs="Arial"/>
          <w:szCs w:val="20"/>
          <w:lang w:eastAsia="en-SG"/>
        </w:rPr>
      </w:pPr>
      <w:r w:rsidRPr="009C5FDE">
        <w:rPr>
          <w:rFonts w:cs="Arial"/>
          <w:szCs w:val="20"/>
          <w:lang w:eastAsia="en-SG"/>
        </w:rPr>
        <w:t xml:space="preserve">Với mục đích bảo đảm an toàn hàng hải, bảo vệ môi trường biển, bảo đảm sức khỏe, điều kiện sống và làm việc cho người đi biển, tổ chức IMO đã thông qua nhiều Công ước quốc tế, các bổ sung, sửa đổi của </w:t>
      </w:r>
      <w:r w:rsidR="00D002FA" w:rsidRPr="009C5FDE">
        <w:rPr>
          <w:rFonts w:cs="Arial"/>
          <w:szCs w:val="20"/>
          <w:lang w:eastAsia="en-SG"/>
        </w:rPr>
        <w:t>các Công ước, các nghị quyết và</w:t>
      </w:r>
      <w:r w:rsidRPr="009C5FDE">
        <w:rPr>
          <w:rFonts w:cs="Arial"/>
          <w:szCs w:val="20"/>
          <w:lang w:eastAsia="en-SG"/>
        </w:rPr>
        <w:t xml:space="preserve"> tài liệu hướng dẫn để kêu gọi các chính quyền hàng hải tham gia thực hiện cũng như đẩy mạnh hơn nữa công tác kiểm tra Nhà nước cảng biển của các chính quyền hàng hải. Công tác kiểm tra PSC nhằm mục đích đảm bảo việc tuân thủ nghiêm ngặt và triệt để hơn các Công ước quốc tế về an toàn hàng hải và phòng ngừa ô nhiễm môi trường.</w:t>
      </w:r>
    </w:p>
    <w:p w:rsidR="009C2BAB" w:rsidRPr="009C5FDE" w:rsidRDefault="009C2BAB" w:rsidP="009C5FDE">
      <w:pPr>
        <w:widowControl w:val="0"/>
        <w:tabs>
          <w:tab w:val="left" w:pos="0"/>
        </w:tabs>
        <w:spacing w:before="0"/>
        <w:rPr>
          <w:rFonts w:cs="Arial"/>
          <w:szCs w:val="20"/>
          <w:lang w:eastAsia="en-SG"/>
        </w:rPr>
      </w:pPr>
      <w:r w:rsidRPr="009C5FDE">
        <w:rPr>
          <w:rFonts w:cs="Arial"/>
          <w:szCs w:val="20"/>
          <w:lang w:eastAsia="en-SG"/>
        </w:rPr>
        <w:t xml:space="preserve">Hầu như trong tất cả các Công ước quốc tế về an toàn hàng hải và phòng ngừa ô nhiễm môi trường của Tổ chức Hàng hải Quốc tế (IMO) và Tổ chức Lao động Quốc tế (ILO) đều có các quy định về kiểm tra. Do đó, Chính phủ của quốc gia có cảng có quyền kiểm tra xem các tàu biển nước ngoài khi hoạt động tại các cảng của mình có chấp hành đầy đủ các điều ước quốc tế về an toàn hàng hải và phòng ngừa ô nhiễm môi trường mà mình là thành viên hay không. </w:t>
      </w:r>
    </w:p>
    <w:p w:rsidR="009C2BAB" w:rsidRPr="009C5FDE" w:rsidRDefault="009C2BAB" w:rsidP="009C5FDE">
      <w:pPr>
        <w:spacing w:before="0"/>
        <w:ind w:firstLine="720"/>
        <w:rPr>
          <w:rFonts w:cs="Arial"/>
          <w:szCs w:val="20"/>
          <w:lang w:eastAsia="en-SG"/>
        </w:rPr>
      </w:pPr>
      <w:r w:rsidRPr="009C5FDE">
        <w:rPr>
          <w:rFonts w:cs="Arial"/>
          <w:szCs w:val="20"/>
          <w:lang w:eastAsia="en-SG"/>
        </w:rPr>
        <w:t>Đối với các Phụ lục của Công ước MARPOL 73/78 có nhiều quy định phải thực hiện rất nhiêm ngặt cho nên yêu cầu đội ngũ sĩ quan thuyền viên hiểu biết thật rõ ràng về các quy định này. Đó là các quy định sau:</w:t>
      </w:r>
    </w:p>
    <w:p w:rsidR="009C2BAB" w:rsidRPr="009C5FDE" w:rsidRDefault="009C2BAB" w:rsidP="009C5FDE">
      <w:pPr>
        <w:spacing w:before="0"/>
        <w:ind w:firstLine="720"/>
        <w:rPr>
          <w:rFonts w:cs="Arial"/>
          <w:szCs w:val="20"/>
          <w:lang w:eastAsia="en-SG"/>
        </w:rPr>
      </w:pPr>
      <w:r w:rsidRPr="009C5FDE">
        <w:rPr>
          <w:rFonts w:cs="Arial"/>
          <w:szCs w:val="20"/>
          <w:lang w:eastAsia="en-SG"/>
        </w:rPr>
        <w:t>- Quy định về ngăn ngừa ô nhiễm dầu;</w:t>
      </w:r>
    </w:p>
    <w:p w:rsidR="009C2BAB" w:rsidRPr="009C5FDE" w:rsidRDefault="009C2BAB" w:rsidP="009C5FDE">
      <w:pPr>
        <w:spacing w:before="0"/>
        <w:ind w:firstLine="720"/>
        <w:rPr>
          <w:rFonts w:cs="Arial"/>
          <w:szCs w:val="20"/>
          <w:lang w:eastAsia="en-SG"/>
        </w:rPr>
      </w:pPr>
      <w:r w:rsidRPr="009C5FDE">
        <w:rPr>
          <w:rFonts w:cs="Arial"/>
          <w:szCs w:val="20"/>
          <w:lang w:eastAsia="en-SG"/>
        </w:rPr>
        <w:t>- Quy định về</w:t>
      </w:r>
      <w:r w:rsidR="00D002FA" w:rsidRPr="009C5FDE">
        <w:rPr>
          <w:rFonts w:cs="Arial"/>
          <w:szCs w:val="20"/>
          <w:lang w:eastAsia="en-SG"/>
        </w:rPr>
        <w:t xml:space="preserve"> </w:t>
      </w:r>
      <w:r w:rsidRPr="009C5FDE">
        <w:rPr>
          <w:rFonts w:cs="Arial"/>
          <w:szCs w:val="20"/>
          <w:lang w:eastAsia="en-SG"/>
        </w:rPr>
        <w:t>ngăn ngừa ô nhiễm nước thải;</w:t>
      </w:r>
    </w:p>
    <w:p w:rsidR="009C2BAB" w:rsidRPr="009C5FDE" w:rsidRDefault="009C2BAB" w:rsidP="009C5FDE">
      <w:pPr>
        <w:spacing w:before="0"/>
        <w:ind w:firstLine="720"/>
        <w:rPr>
          <w:rFonts w:cs="Arial"/>
          <w:szCs w:val="20"/>
          <w:lang w:eastAsia="en-SG"/>
        </w:rPr>
      </w:pPr>
      <w:r w:rsidRPr="009C5FDE">
        <w:rPr>
          <w:rFonts w:cs="Arial"/>
          <w:szCs w:val="20"/>
          <w:lang w:eastAsia="en-SG"/>
        </w:rPr>
        <w:t>- Quy định về</w:t>
      </w:r>
      <w:r w:rsidR="00D002FA" w:rsidRPr="009C5FDE">
        <w:rPr>
          <w:rFonts w:cs="Arial"/>
          <w:szCs w:val="20"/>
          <w:lang w:eastAsia="en-SG"/>
        </w:rPr>
        <w:t xml:space="preserve"> </w:t>
      </w:r>
      <w:r w:rsidRPr="009C5FDE">
        <w:rPr>
          <w:rFonts w:cs="Arial"/>
          <w:szCs w:val="20"/>
          <w:lang w:eastAsia="en-SG"/>
        </w:rPr>
        <w:t>ngăn ngừa ô nhiễm rác thải;</w:t>
      </w:r>
    </w:p>
    <w:p w:rsidR="009C2BAB" w:rsidRPr="009C5FDE" w:rsidRDefault="009C2BAB" w:rsidP="009C5FDE">
      <w:pPr>
        <w:spacing w:before="0"/>
        <w:ind w:firstLine="720"/>
        <w:rPr>
          <w:rFonts w:cs="Arial"/>
          <w:szCs w:val="20"/>
          <w:lang w:eastAsia="en-SG"/>
        </w:rPr>
      </w:pPr>
      <w:r w:rsidRPr="009C5FDE">
        <w:rPr>
          <w:rFonts w:cs="Arial"/>
          <w:szCs w:val="20"/>
          <w:lang w:eastAsia="en-SG"/>
        </w:rPr>
        <w:t>- Quy định về</w:t>
      </w:r>
      <w:r w:rsidR="00D002FA" w:rsidRPr="009C5FDE">
        <w:rPr>
          <w:rFonts w:cs="Arial"/>
          <w:szCs w:val="20"/>
          <w:lang w:eastAsia="en-SG"/>
        </w:rPr>
        <w:t xml:space="preserve"> </w:t>
      </w:r>
      <w:r w:rsidRPr="009C5FDE">
        <w:rPr>
          <w:rFonts w:cs="Arial"/>
          <w:szCs w:val="20"/>
          <w:lang w:eastAsia="en-SG"/>
        </w:rPr>
        <w:t>ngăn ngừa ô nhiễm khí thải.</w:t>
      </w:r>
    </w:p>
    <w:p w:rsidR="00D002FA" w:rsidRPr="009C5FDE" w:rsidRDefault="00D002FA" w:rsidP="009C5FDE">
      <w:pPr>
        <w:spacing w:before="0"/>
        <w:ind w:firstLine="0"/>
        <w:rPr>
          <w:rFonts w:cs="Arial"/>
          <w:b/>
          <w:szCs w:val="20"/>
        </w:rPr>
      </w:pPr>
    </w:p>
    <w:p w:rsidR="009C2BAB" w:rsidRPr="009C5FDE" w:rsidRDefault="009C2BAB" w:rsidP="009C5FDE">
      <w:pPr>
        <w:spacing w:before="0"/>
        <w:ind w:firstLine="0"/>
        <w:rPr>
          <w:rFonts w:cs="Arial"/>
          <w:szCs w:val="20"/>
          <w:lang w:eastAsia="en-SG"/>
        </w:rPr>
      </w:pPr>
      <w:r w:rsidRPr="009C5FDE">
        <w:rPr>
          <w:rFonts w:cs="Arial"/>
          <w:b/>
          <w:szCs w:val="20"/>
        </w:rPr>
        <w:t>2. Các khiếm khuyết phổ biến khi kiểm tra PSC theo các Phụ lục của Công ước MARPOL 73/78</w:t>
      </w:r>
    </w:p>
    <w:p w:rsidR="009C2BAB" w:rsidRPr="009C5FDE" w:rsidRDefault="009C2BAB" w:rsidP="009C5FDE">
      <w:pPr>
        <w:spacing w:before="0"/>
        <w:rPr>
          <w:rFonts w:eastAsia="Malgun Gothic" w:cs="Arial"/>
          <w:szCs w:val="20"/>
          <w:lang w:eastAsia="en-SG"/>
        </w:rPr>
      </w:pPr>
      <w:r w:rsidRPr="009C5FDE">
        <w:rPr>
          <w:rFonts w:eastAsia="Malgun Gothic" w:cs="Arial"/>
          <w:szCs w:val="20"/>
          <w:lang w:eastAsia="en-SG"/>
        </w:rPr>
        <w:t>a/ Các giấy chứng nhận hết hạn hoặc thiếu các giấy chứng nhận và tài liệukhông phù hợp:</w:t>
      </w:r>
    </w:p>
    <w:p w:rsidR="00D002FA" w:rsidRPr="009C5FDE" w:rsidRDefault="009C2BAB" w:rsidP="009C5FDE">
      <w:pPr>
        <w:spacing w:before="0"/>
        <w:ind w:firstLine="720"/>
        <w:rPr>
          <w:rFonts w:eastAsia="Malgun Gothic" w:cs="Arial"/>
          <w:szCs w:val="20"/>
          <w:lang w:eastAsia="en-SG"/>
        </w:rPr>
      </w:pPr>
      <w:r w:rsidRPr="009C5FDE">
        <w:rPr>
          <w:rFonts w:eastAsia="Malgun Gothic" w:cs="Arial"/>
          <w:szCs w:val="20"/>
          <w:lang w:eastAsia="en-SG"/>
        </w:rPr>
        <w:t>- Kế hoạch ứng phó sự cố ô nhiễm dầu (SOPEP): kế hoạch không được cập nhật đầy đủ, không thường xuyên tiến hành hướng dẫn thực tập cho thuyền viên theo kế</w:t>
      </w:r>
      <w:r w:rsidR="00D002FA" w:rsidRPr="009C5FDE">
        <w:rPr>
          <w:rFonts w:eastAsia="Malgun Gothic" w:cs="Arial"/>
          <w:szCs w:val="20"/>
          <w:lang w:eastAsia="en-SG"/>
        </w:rPr>
        <w:t xml:space="preserve"> </w:t>
      </w:r>
      <w:r w:rsidRPr="009C5FDE">
        <w:rPr>
          <w:rFonts w:eastAsia="Malgun Gothic" w:cs="Arial"/>
          <w:szCs w:val="20"/>
          <w:lang w:eastAsia="en-SG"/>
        </w:rPr>
        <w:t>hoạch.</w:t>
      </w:r>
    </w:p>
    <w:p w:rsidR="009C2BAB" w:rsidRPr="009C5FDE" w:rsidRDefault="009C2BAB" w:rsidP="009C5FDE">
      <w:pPr>
        <w:spacing w:before="0"/>
        <w:ind w:firstLine="720"/>
        <w:rPr>
          <w:rFonts w:eastAsia="Malgun Gothic" w:cs="Arial"/>
          <w:szCs w:val="20"/>
          <w:lang w:eastAsia="en-SG"/>
        </w:rPr>
      </w:pPr>
      <w:r w:rsidRPr="009C5FDE">
        <w:rPr>
          <w:rFonts w:eastAsia="Malgun Gothic" w:cs="Arial"/>
          <w:szCs w:val="20"/>
          <w:lang w:eastAsia="en-SG"/>
        </w:rPr>
        <w:t>- Nhật ký dầu: nhiều hoạt động liên quan không được ghi nhật ký đầyđủ; nhậ</w:t>
      </w:r>
      <w:r w:rsidR="00D002FA" w:rsidRPr="009C5FDE">
        <w:rPr>
          <w:rFonts w:eastAsia="Malgun Gothic" w:cs="Arial"/>
          <w:szCs w:val="20"/>
          <w:lang w:eastAsia="en-SG"/>
        </w:rPr>
        <w:t xml:space="preserve">t ký không </w:t>
      </w:r>
      <w:r w:rsidRPr="009C5FDE">
        <w:rPr>
          <w:rFonts w:eastAsia="Malgun Gothic" w:cs="Arial"/>
          <w:szCs w:val="20"/>
          <w:lang w:eastAsia="en-SG"/>
        </w:rPr>
        <w:t>được ghi bằng ngôn ngữ sử dụng trên tàu;</w:t>
      </w:r>
    </w:p>
    <w:p w:rsidR="009C2BAB" w:rsidRPr="009C5FDE" w:rsidRDefault="009C2BAB" w:rsidP="009C5FDE">
      <w:pPr>
        <w:spacing w:before="0"/>
        <w:ind w:firstLine="720"/>
        <w:rPr>
          <w:rFonts w:eastAsia="Malgun Gothic" w:cs="Arial"/>
          <w:szCs w:val="20"/>
          <w:lang w:eastAsia="en-SG"/>
        </w:rPr>
      </w:pPr>
      <w:r w:rsidRPr="009C5FDE">
        <w:rPr>
          <w:rFonts w:eastAsia="Malgun Gothic" w:cs="Arial"/>
          <w:szCs w:val="20"/>
          <w:lang w:eastAsia="en-SG"/>
        </w:rPr>
        <w:t>- Nhật ký rác thải: nhiều hoạt động liên quan không được ghi nhật ký</w:t>
      </w:r>
      <w:r w:rsidR="00D002FA" w:rsidRPr="009C5FDE">
        <w:rPr>
          <w:rFonts w:eastAsia="Malgun Gothic" w:cs="Arial"/>
          <w:szCs w:val="20"/>
          <w:lang w:eastAsia="en-SG"/>
        </w:rPr>
        <w:t xml:space="preserve"> </w:t>
      </w:r>
      <w:r w:rsidRPr="009C5FDE">
        <w:rPr>
          <w:rFonts w:eastAsia="Malgun Gothic" w:cs="Arial"/>
          <w:szCs w:val="20"/>
          <w:lang w:eastAsia="en-SG"/>
        </w:rPr>
        <w:t xml:space="preserve">đầy đủ; nhật ký không được ghi bằng ngôn ngữ sử dụng trên tàu; </w:t>
      </w:r>
    </w:p>
    <w:p w:rsidR="009C2BAB" w:rsidRPr="009C5FDE" w:rsidRDefault="009C2BAB" w:rsidP="009C5FDE">
      <w:pPr>
        <w:spacing w:before="0"/>
        <w:ind w:firstLine="720"/>
        <w:rPr>
          <w:rFonts w:eastAsia="Malgun Gothic" w:cs="Arial"/>
          <w:szCs w:val="20"/>
          <w:lang w:eastAsia="en-SG"/>
        </w:rPr>
      </w:pPr>
      <w:r w:rsidRPr="009C5FDE">
        <w:rPr>
          <w:rFonts w:eastAsia="Malgun Gothic" w:cs="Arial"/>
          <w:szCs w:val="20"/>
          <w:lang w:eastAsia="en-SG"/>
        </w:rPr>
        <w:t>-  Material Safety Data Sheets (MSDS);</w:t>
      </w:r>
    </w:p>
    <w:p w:rsidR="009C2BAB" w:rsidRPr="009C5FDE" w:rsidRDefault="009C2BAB" w:rsidP="009C5FDE">
      <w:pPr>
        <w:spacing w:before="0"/>
        <w:ind w:firstLine="720"/>
        <w:rPr>
          <w:rFonts w:eastAsia="Malgun Gothic" w:cs="Arial"/>
          <w:szCs w:val="20"/>
          <w:lang w:eastAsia="en-SG"/>
        </w:rPr>
      </w:pPr>
      <w:r w:rsidRPr="009C5FDE">
        <w:rPr>
          <w:rFonts w:eastAsia="Malgun Gothic" w:cs="Arial"/>
          <w:szCs w:val="20"/>
          <w:lang w:eastAsia="en-SG"/>
        </w:rPr>
        <w:t>- Ship Energy Efficiency Management plan.</w:t>
      </w:r>
    </w:p>
    <w:p w:rsidR="009C2BAB" w:rsidRPr="009C5FDE" w:rsidRDefault="009C2BAB" w:rsidP="009C5FDE">
      <w:pPr>
        <w:spacing w:before="0"/>
        <w:rPr>
          <w:rFonts w:eastAsia="Malgun Gothic" w:cs="Arial"/>
          <w:szCs w:val="20"/>
          <w:lang w:eastAsia="en-SG"/>
        </w:rPr>
      </w:pPr>
      <w:r w:rsidRPr="009C5FDE">
        <w:rPr>
          <w:rFonts w:eastAsia="Malgun Gothic" w:cs="Arial"/>
          <w:szCs w:val="20"/>
          <w:lang w:eastAsia="en-SG"/>
        </w:rPr>
        <w:t>b/ Đối với Phụ lục - Quy định về ngăn ngừa ô nhiễm do dầu:</w:t>
      </w:r>
    </w:p>
    <w:p w:rsidR="009C2BAB" w:rsidRPr="009C5FDE" w:rsidRDefault="009C2BAB" w:rsidP="009C5FDE">
      <w:pPr>
        <w:pStyle w:val="Bodytext1"/>
        <w:shd w:val="clear" w:color="auto" w:fill="auto"/>
        <w:tabs>
          <w:tab w:val="left" w:pos="709"/>
        </w:tabs>
        <w:spacing w:line="240" w:lineRule="auto"/>
        <w:rPr>
          <w:rFonts w:ascii="Arial" w:eastAsia="Malgun Gothic" w:hAnsi="Arial" w:cs="Arial"/>
          <w:sz w:val="20"/>
          <w:szCs w:val="20"/>
          <w:lang w:eastAsia="en-SG"/>
        </w:rPr>
      </w:pPr>
      <w:r w:rsidRPr="009C5FDE">
        <w:rPr>
          <w:rFonts w:ascii="Arial" w:eastAsia="Malgun Gothic" w:hAnsi="Arial" w:cs="Arial"/>
          <w:sz w:val="20"/>
          <w:szCs w:val="20"/>
          <w:lang w:eastAsia="en-SG"/>
        </w:rPr>
        <w:tab/>
      </w:r>
      <w:r w:rsidRPr="009C5FDE">
        <w:rPr>
          <w:rFonts w:ascii="Arial" w:eastAsia="Malgun Gothic" w:hAnsi="Arial" w:cs="Arial"/>
          <w:sz w:val="20"/>
          <w:szCs w:val="20"/>
          <w:lang w:eastAsia="en-SG"/>
        </w:rPr>
        <w:tab/>
        <w:t>- Dung tích còn lại của két lắng và/</w:t>
      </w:r>
      <w:r w:rsidR="00D002FA" w:rsidRPr="009C5FDE">
        <w:rPr>
          <w:rFonts w:ascii="Arial" w:eastAsia="Malgun Gothic" w:hAnsi="Arial" w:cs="Arial"/>
          <w:sz w:val="20"/>
          <w:szCs w:val="20"/>
          <w:lang w:eastAsia="en-SG"/>
        </w:rPr>
        <w:t xml:space="preserve"> </w:t>
      </w:r>
      <w:r w:rsidRPr="009C5FDE">
        <w:rPr>
          <w:rFonts w:ascii="Arial" w:eastAsia="Malgun Gothic" w:hAnsi="Arial" w:cs="Arial"/>
          <w:sz w:val="20"/>
          <w:szCs w:val="20"/>
          <w:lang w:eastAsia="en-SG"/>
        </w:rPr>
        <w:t>hoặc két cặn không đủ cho hành trình dự định;</w:t>
      </w:r>
    </w:p>
    <w:p w:rsidR="009C2BAB" w:rsidRPr="009C5FDE" w:rsidRDefault="009C2BAB" w:rsidP="009C5FDE">
      <w:pPr>
        <w:pStyle w:val="Bodytext1"/>
        <w:shd w:val="clear" w:color="auto" w:fill="auto"/>
        <w:tabs>
          <w:tab w:val="left" w:pos="709"/>
        </w:tabs>
        <w:spacing w:line="240" w:lineRule="auto"/>
        <w:rPr>
          <w:rFonts w:ascii="Arial" w:eastAsia="Malgun Gothic" w:hAnsi="Arial" w:cs="Arial"/>
          <w:sz w:val="20"/>
          <w:szCs w:val="20"/>
          <w:lang w:eastAsia="en-SG"/>
        </w:rPr>
      </w:pPr>
      <w:r w:rsidRPr="009C5FDE">
        <w:rPr>
          <w:rFonts w:ascii="Arial" w:eastAsia="Malgun Gothic" w:hAnsi="Arial" w:cs="Arial"/>
          <w:sz w:val="20"/>
          <w:szCs w:val="20"/>
          <w:lang w:eastAsia="en-SG"/>
        </w:rPr>
        <w:tab/>
        <w:t>- Không có Nhật ký dầu;</w:t>
      </w:r>
    </w:p>
    <w:p w:rsidR="009C2BAB" w:rsidRPr="009C5FDE" w:rsidRDefault="009C2BAB" w:rsidP="009C5FDE">
      <w:pPr>
        <w:pStyle w:val="Bodytext1"/>
        <w:shd w:val="clear" w:color="auto" w:fill="auto"/>
        <w:tabs>
          <w:tab w:val="left" w:pos="709"/>
        </w:tabs>
        <w:spacing w:line="240" w:lineRule="auto"/>
        <w:rPr>
          <w:rFonts w:ascii="Arial" w:eastAsia="Malgun Gothic" w:hAnsi="Arial" w:cs="Arial"/>
          <w:sz w:val="20"/>
          <w:szCs w:val="20"/>
          <w:lang w:eastAsia="en-SG"/>
        </w:rPr>
      </w:pPr>
      <w:r w:rsidRPr="009C5FDE">
        <w:rPr>
          <w:rFonts w:ascii="Arial" w:eastAsia="Malgun Gothic" w:hAnsi="Arial" w:cs="Arial"/>
          <w:sz w:val="20"/>
          <w:szCs w:val="20"/>
          <w:lang w:eastAsia="en-SG"/>
        </w:rPr>
        <w:tab/>
        <w:t>- Xả nước</w:t>
      </w:r>
      <w:r w:rsidR="00D002FA" w:rsidRPr="009C5FDE">
        <w:rPr>
          <w:rFonts w:ascii="Arial" w:eastAsia="Malgun Gothic" w:hAnsi="Arial" w:cs="Arial"/>
          <w:sz w:val="20"/>
          <w:szCs w:val="20"/>
          <w:lang w:eastAsia="en-SG"/>
        </w:rPr>
        <w:t xml:space="preserve"> </w:t>
      </w:r>
      <w:r w:rsidRPr="009C5FDE">
        <w:rPr>
          <w:rFonts w:ascii="Arial" w:eastAsia="Malgun Gothic" w:hAnsi="Arial" w:cs="Arial"/>
          <w:sz w:val="20"/>
          <w:szCs w:val="20"/>
          <w:lang w:eastAsia="en-SG"/>
        </w:rPr>
        <w:t>la canh buồng máy bằng đường phụ;</w:t>
      </w:r>
    </w:p>
    <w:p w:rsidR="009C2BAB" w:rsidRPr="009C5FDE" w:rsidRDefault="009C2BAB" w:rsidP="009C5FDE">
      <w:pPr>
        <w:spacing w:before="0"/>
        <w:ind w:firstLine="720"/>
        <w:rPr>
          <w:rFonts w:eastAsia="Malgun Gothic" w:cs="Arial"/>
          <w:szCs w:val="20"/>
          <w:lang w:eastAsia="en-SG"/>
        </w:rPr>
      </w:pPr>
      <w:r w:rsidRPr="009C5FDE">
        <w:rPr>
          <w:rFonts w:eastAsia="Malgun Gothic" w:cs="Arial"/>
          <w:szCs w:val="20"/>
          <w:lang w:eastAsia="en-SG"/>
        </w:rPr>
        <w:t xml:space="preserve">- Lượng dầu bẩn trên tàu nhiều quá mức quy định; </w:t>
      </w:r>
    </w:p>
    <w:p w:rsidR="009C2BAB" w:rsidRPr="009C5FDE" w:rsidRDefault="009C2BAB" w:rsidP="009C5FDE">
      <w:pPr>
        <w:spacing w:before="0"/>
        <w:ind w:firstLine="720"/>
        <w:rPr>
          <w:rFonts w:eastAsia="Malgun Gothic" w:cs="Arial"/>
          <w:szCs w:val="20"/>
          <w:lang w:eastAsia="en-SG"/>
        </w:rPr>
      </w:pPr>
      <w:r w:rsidRPr="009C5FDE">
        <w:rPr>
          <w:rFonts w:eastAsia="Malgun Gothic" w:cs="Arial"/>
          <w:szCs w:val="20"/>
          <w:lang w:eastAsia="en-SG"/>
        </w:rPr>
        <w:lastRenderedPageBreak/>
        <w:t xml:space="preserve">- Thiết bị phân ly dầu nước hoạt động không chính xác; </w:t>
      </w:r>
    </w:p>
    <w:p w:rsidR="009C2BAB" w:rsidRPr="009C5FDE" w:rsidRDefault="009C2BAB" w:rsidP="009C5FDE">
      <w:pPr>
        <w:spacing w:before="0"/>
        <w:ind w:firstLine="720"/>
        <w:rPr>
          <w:rFonts w:eastAsia="Malgun Gothic" w:cs="Arial"/>
          <w:szCs w:val="20"/>
          <w:lang w:eastAsia="en-SG"/>
        </w:rPr>
      </w:pPr>
      <w:r w:rsidRPr="009C5FDE">
        <w:rPr>
          <w:rFonts w:eastAsia="Malgun Gothic" w:cs="Arial"/>
          <w:szCs w:val="20"/>
          <w:lang w:eastAsia="en-SG"/>
        </w:rPr>
        <w:t xml:space="preserve">- Bơm, hệ thống đường ống, van xả mạn; </w:t>
      </w:r>
    </w:p>
    <w:p w:rsidR="009C2BAB" w:rsidRPr="009C5FDE" w:rsidRDefault="009C2BAB" w:rsidP="009C5FDE">
      <w:pPr>
        <w:spacing w:before="0"/>
        <w:ind w:firstLine="720"/>
        <w:rPr>
          <w:rFonts w:eastAsia="Malgun Gothic" w:cs="Arial"/>
          <w:szCs w:val="20"/>
          <w:lang w:eastAsia="en-SG"/>
        </w:rPr>
      </w:pPr>
      <w:r w:rsidRPr="009C5FDE">
        <w:rPr>
          <w:rFonts w:eastAsia="Malgun Gothic" w:cs="Arial"/>
          <w:szCs w:val="20"/>
          <w:lang w:eastAsia="en-SG"/>
        </w:rPr>
        <w:t xml:space="preserve">- Báo động 15 PPM: thiết bị cảnh báo không hoạt động; </w:t>
      </w:r>
    </w:p>
    <w:p w:rsidR="009C2BAB" w:rsidRPr="009C5FDE" w:rsidRDefault="009C2BAB" w:rsidP="009C5FDE">
      <w:pPr>
        <w:spacing w:before="0"/>
        <w:ind w:firstLine="720"/>
        <w:rPr>
          <w:rFonts w:eastAsia="Malgun Gothic" w:cs="Arial"/>
          <w:szCs w:val="20"/>
          <w:lang w:eastAsia="en-SG"/>
        </w:rPr>
      </w:pPr>
      <w:r w:rsidRPr="009C5FDE">
        <w:rPr>
          <w:rFonts w:eastAsia="Malgun Gothic" w:cs="Arial"/>
          <w:szCs w:val="20"/>
          <w:lang w:eastAsia="en-SG"/>
        </w:rPr>
        <w:t xml:space="preserve">- Cảm biến dầu/ nước hoạt động không đúng theo yêu cầu; </w:t>
      </w:r>
    </w:p>
    <w:p w:rsidR="009C2BAB" w:rsidRPr="009C5FDE" w:rsidRDefault="009C2BAB" w:rsidP="009C5FDE">
      <w:pPr>
        <w:spacing w:before="0"/>
        <w:ind w:firstLine="720"/>
        <w:rPr>
          <w:rFonts w:eastAsia="Malgun Gothic" w:cs="Arial"/>
          <w:szCs w:val="20"/>
          <w:lang w:eastAsia="en-SG"/>
        </w:rPr>
      </w:pPr>
      <w:r w:rsidRPr="009C5FDE">
        <w:rPr>
          <w:rFonts w:eastAsia="Malgun Gothic" w:cs="Arial"/>
          <w:szCs w:val="20"/>
          <w:lang w:eastAsia="en-SG"/>
        </w:rPr>
        <w:t>- Lò đốt rác không hoạt động.</w:t>
      </w:r>
    </w:p>
    <w:p w:rsidR="009C2BAB" w:rsidRPr="009C5FDE" w:rsidRDefault="009C2BAB" w:rsidP="009C5FDE">
      <w:pPr>
        <w:spacing w:before="0"/>
        <w:rPr>
          <w:rFonts w:eastAsia="Malgun Gothic" w:cs="Arial"/>
          <w:szCs w:val="20"/>
          <w:lang w:eastAsia="en-SG"/>
        </w:rPr>
      </w:pPr>
      <w:r w:rsidRPr="009C5FDE">
        <w:rPr>
          <w:rFonts w:eastAsia="Malgun Gothic" w:cs="Arial"/>
          <w:szCs w:val="20"/>
          <w:lang w:eastAsia="en-SG"/>
        </w:rPr>
        <w:t>c/ Đối với Phụ lục II - Quy định về kiểm soát ô nhiễm do chất lỏng độc chở xô:</w:t>
      </w:r>
    </w:p>
    <w:p w:rsidR="009C2BAB" w:rsidRPr="009C5FDE" w:rsidRDefault="009C2BAB" w:rsidP="009C5FDE">
      <w:pPr>
        <w:pStyle w:val="Bodytext1"/>
        <w:shd w:val="clear" w:color="auto" w:fill="auto"/>
        <w:spacing w:line="240" w:lineRule="auto"/>
        <w:rPr>
          <w:rFonts w:ascii="Arial" w:eastAsia="Malgun Gothic" w:hAnsi="Arial" w:cs="Arial"/>
          <w:sz w:val="20"/>
          <w:szCs w:val="20"/>
          <w:lang w:eastAsia="en-SG"/>
        </w:rPr>
      </w:pPr>
      <w:r w:rsidRPr="009C5FDE">
        <w:rPr>
          <w:rFonts w:ascii="Arial" w:eastAsia="Malgun Gothic" w:hAnsi="Arial" w:cs="Arial"/>
          <w:sz w:val="20"/>
          <w:szCs w:val="20"/>
          <w:lang w:eastAsia="en-SG"/>
        </w:rPr>
        <w:tab/>
        <w:t>- Hàng hoá không được phân loại, đánh dấu đúng ký mã hiệu đúng quy cách;</w:t>
      </w:r>
    </w:p>
    <w:p w:rsidR="009C2BAB" w:rsidRPr="009C5FDE" w:rsidRDefault="009C2BAB" w:rsidP="009C5FDE">
      <w:pPr>
        <w:pStyle w:val="Bodytext1"/>
        <w:shd w:val="clear" w:color="auto" w:fill="auto"/>
        <w:tabs>
          <w:tab w:val="left" w:pos="709"/>
        </w:tabs>
        <w:spacing w:line="240" w:lineRule="auto"/>
        <w:rPr>
          <w:rFonts w:ascii="Arial" w:eastAsia="Malgun Gothic" w:hAnsi="Arial" w:cs="Arial"/>
          <w:sz w:val="20"/>
          <w:szCs w:val="20"/>
          <w:lang w:eastAsia="en-SG"/>
        </w:rPr>
      </w:pPr>
      <w:r w:rsidRPr="009C5FDE">
        <w:rPr>
          <w:rFonts w:ascii="Arial" w:eastAsia="Malgun Gothic" w:hAnsi="Arial" w:cs="Arial"/>
          <w:sz w:val="20"/>
          <w:szCs w:val="20"/>
          <w:lang w:eastAsia="en-SG"/>
        </w:rPr>
        <w:tab/>
        <w:t>- Không có Nhật ký làm hàng;</w:t>
      </w:r>
    </w:p>
    <w:p w:rsidR="009C2BAB" w:rsidRPr="009C5FDE" w:rsidRDefault="009C2BAB" w:rsidP="009C5FDE">
      <w:pPr>
        <w:pStyle w:val="Bodytext1"/>
        <w:shd w:val="clear" w:color="auto" w:fill="auto"/>
        <w:spacing w:line="240" w:lineRule="auto"/>
        <w:rPr>
          <w:rFonts w:ascii="Arial" w:eastAsia="Malgun Gothic" w:hAnsi="Arial" w:cs="Arial"/>
          <w:sz w:val="20"/>
          <w:szCs w:val="20"/>
          <w:lang w:eastAsia="en-SG"/>
        </w:rPr>
      </w:pPr>
      <w:r w:rsidRPr="009C5FDE">
        <w:rPr>
          <w:rFonts w:ascii="Arial" w:eastAsia="Malgun Gothic" w:hAnsi="Arial" w:cs="Arial"/>
          <w:sz w:val="20"/>
          <w:szCs w:val="20"/>
          <w:lang w:eastAsia="en-SG"/>
        </w:rPr>
        <w:tab/>
        <w:t>- Vận chuyển các chất tương tự dầu không thỏa mãn các yêu cầu.</w:t>
      </w:r>
    </w:p>
    <w:p w:rsidR="009C2BAB" w:rsidRPr="009C5FDE" w:rsidRDefault="009C2BAB" w:rsidP="009C5FDE">
      <w:pPr>
        <w:spacing w:before="0"/>
        <w:rPr>
          <w:rFonts w:eastAsia="Malgun Gothic" w:cs="Arial"/>
          <w:szCs w:val="20"/>
          <w:lang w:eastAsia="en-SG"/>
        </w:rPr>
      </w:pPr>
      <w:r w:rsidRPr="009C5FDE">
        <w:rPr>
          <w:rFonts w:eastAsia="Malgun Gothic" w:cs="Arial"/>
          <w:szCs w:val="20"/>
          <w:lang w:eastAsia="en-SG"/>
        </w:rPr>
        <w:t>d/ Đối với Phụ lục IV - Quy định về ngăn ngừa ô nhiễm do nước thải của tàu:</w:t>
      </w:r>
    </w:p>
    <w:p w:rsidR="009C2BAB" w:rsidRPr="009C5FDE" w:rsidRDefault="009C2BAB" w:rsidP="009C5FDE">
      <w:pPr>
        <w:spacing w:before="0"/>
        <w:ind w:firstLine="720"/>
        <w:rPr>
          <w:rFonts w:eastAsia="Malgun Gothic" w:cs="Arial"/>
          <w:szCs w:val="20"/>
          <w:lang w:val="vi-VN" w:eastAsia="en-SG"/>
        </w:rPr>
      </w:pPr>
      <w:r w:rsidRPr="009C5FDE">
        <w:rPr>
          <w:rFonts w:eastAsia="Malgun Gothic" w:cs="Arial"/>
          <w:szCs w:val="20"/>
          <w:lang w:val="vi-VN" w:eastAsia="en-SG"/>
        </w:rPr>
        <w:t>- Nước thải được lưu trữ không đúng quy định (lưu trữ trong bể chứa</w:t>
      </w:r>
      <w:r w:rsidRPr="009C5FDE">
        <w:rPr>
          <w:rFonts w:eastAsia="Malgun Gothic" w:cs="Arial"/>
          <w:szCs w:val="20"/>
          <w:lang w:val="vi-VN" w:eastAsia="en-SG"/>
        </w:rPr>
        <w:br/>
        <w:t xml:space="preserve">không được phê duyệt); </w:t>
      </w:r>
    </w:p>
    <w:p w:rsidR="009C2BAB" w:rsidRPr="009C5FDE" w:rsidRDefault="009C2BAB" w:rsidP="009C5FDE">
      <w:pPr>
        <w:spacing w:before="0"/>
        <w:ind w:firstLine="720"/>
        <w:rPr>
          <w:rFonts w:eastAsia="Malgun Gothic" w:cs="Arial"/>
          <w:szCs w:val="20"/>
          <w:lang w:val="vi-VN" w:eastAsia="en-SG"/>
        </w:rPr>
      </w:pPr>
      <w:r w:rsidRPr="009C5FDE">
        <w:rPr>
          <w:rFonts w:eastAsia="Malgun Gothic" w:cs="Arial"/>
          <w:szCs w:val="20"/>
          <w:lang w:val="vi-VN" w:eastAsia="en-SG"/>
        </w:rPr>
        <w:t xml:space="preserve">- Nước thải được thải thẳng ra biển mà không qua thiết bị xử lý; </w:t>
      </w:r>
    </w:p>
    <w:p w:rsidR="009C2BAB" w:rsidRPr="009C5FDE" w:rsidRDefault="009C2BAB" w:rsidP="009C5FDE">
      <w:pPr>
        <w:spacing w:before="0"/>
        <w:ind w:firstLine="720"/>
        <w:rPr>
          <w:rFonts w:eastAsia="Malgun Gothic" w:cs="Arial"/>
          <w:szCs w:val="20"/>
          <w:lang w:val="vi-VN" w:eastAsia="en-SG"/>
        </w:rPr>
      </w:pPr>
      <w:r w:rsidRPr="009C5FDE">
        <w:rPr>
          <w:rFonts w:eastAsia="Malgun Gothic" w:cs="Arial"/>
          <w:szCs w:val="20"/>
          <w:lang w:val="vi-VN" w:eastAsia="en-SG"/>
        </w:rPr>
        <w:t>- Giấy chứng nhận của thiết bị xử lý nước thải hết hạn.</w:t>
      </w:r>
    </w:p>
    <w:p w:rsidR="009C2BAB" w:rsidRPr="009C5FDE" w:rsidRDefault="009C2BAB" w:rsidP="009C5FDE">
      <w:pPr>
        <w:spacing w:before="0"/>
        <w:rPr>
          <w:rFonts w:eastAsia="Malgun Gothic" w:cs="Arial"/>
          <w:szCs w:val="20"/>
          <w:lang w:val="vi-VN" w:eastAsia="en-SG"/>
        </w:rPr>
      </w:pPr>
      <w:r w:rsidRPr="009C5FDE">
        <w:rPr>
          <w:rFonts w:eastAsia="Malgun Gothic" w:cs="Arial"/>
          <w:szCs w:val="20"/>
          <w:lang w:val="vi-VN" w:eastAsia="en-SG"/>
        </w:rPr>
        <w:t>e/ Đối với Phụ lục V - Quy định về ngăn ngừa ô nhiễm do rác thải của tàu:</w:t>
      </w:r>
    </w:p>
    <w:p w:rsidR="009C2BAB" w:rsidRPr="009C5FDE" w:rsidRDefault="009C2BAB" w:rsidP="009C5FDE">
      <w:pPr>
        <w:spacing w:before="0"/>
        <w:ind w:firstLine="720"/>
        <w:rPr>
          <w:rFonts w:eastAsia="Malgun Gothic" w:cs="Arial"/>
          <w:szCs w:val="20"/>
          <w:lang w:val="vi-VN" w:eastAsia="en-SG"/>
        </w:rPr>
      </w:pPr>
      <w:r w:rsidRPr="009C5FDE">
        <w:rPr>
          <w:rFonts w:eastAsia="Malgun Gothic" w:cs="Arial"/>
          <w:szCs w:val="20"/>
          <w:lang w:val="vi-VN" w:eastAsia="en-SG"/>
        </w:rPr>
        <w:t xml:space="preserve">- Rác thải không được phân loại đúng; </w:t>
      </w:r>
    </w:p>
    <w:p w:rsidR="009C2BAB" w:rsidRPr="009C5FDE" w:rsidRDefault="009C2BAB" w:rsidP="009C5FDE">
      <w:pPr>
        <w:spacing w:before="0"/>
        <w:ind w:firstLine="720"/>
        <w:rPr>
          <w:rFonts w:eastAsia="Malgun Gothic" w:cs="Arial"/>
          <w:szCs w:val="20"/>
          <w:lang w:val="vi-VN" w:eastAsia="en-SG"/>
        </w:rPr>
      </w:pPr>
      <w:r w:rsidRPr="009C5FDE">
        <w:rPr>
          <w:rFonts w:eastAsia="Malgun Gothic" w:cs="Arial"/>
          <w:szCs w:val="20"/>
          <w:lang w:val="vi-VN" w:eastAsia="en-SG"/>
        </w:rPr>
        <w:t>- Các hoạt động thiêu huỷ rác thải và xử lý rác thải không được ghi</w:t>
      </w:r>
      <w:r w:rsidRPr="009C5FDE">
        <w:rPr>
          <w:rFonts w:eastAsia="Malgun Gothic" w:cs="Arial"/>
          <w:szCs w:val="20"/>
          <w:lang w:val="vi-VN" w:eastAsia="en-SG"/>
        </w:rPr>
        <w:br/>
        <w:t xml:space="preserve">trong nhật ký rác thải; </w:t>
      </w:r>
    </w:p>
    <w:p w:rsidR="009C2BAB" w:rsidRPr="009C5FDE" w:rsidRDefault="009C2BAB" w:rsidP="009C5FDE">
      <w:pPr>
        <w:spacing w:before="0"/>
        <w:ind w:firstLine="720"/>
        <w:rPr>
          <w:rFonts w:eastAsia="Malgun Gothic" w:cs="Arial"/>
          <w:szCs w:val="20"/>
          <w:lang w:val="vi-VN" w:eastAsia="en-SG"/>
        </w:rPr>
      </w:pPr>
      <w:r w:rsidRPr="009C5FDE">
        <w:rPr>
          <w:rFonts w:eastAsia="Malgun Gothic" w:cs="Arial"/>
          <w:szCs w:val="20"/>
          <w:lang w:val="vi-VN" w:eastAsia="en-SG"/>
        </w:rPr>
        <w:t xml:space="preserve">- Lưu trữ rác thải không đúng với kế hoạch quản lý rác thải; </w:t>
      </w:r>
    </w:p>
    <w:p w:rsidR="009C2BAB" w:rsidRPr="009C5FDE" w:rsidRDefault="009C2BAB" w:rsidP="009C5FDE">
      <w:pPr>
        <w:spacing w:before="0"/>
        <w:ind w:firstLine="720"/>
        <w:rPr>
          <w:rFonts w:eastAsia="Malgun Gothic" w:cs="Arial"/>
          <w:szCs w:val="20"/>
          <w:lang w:val="vi-VN" w:eastAsia="en-SG"/>
        </w:rPr>
      </w:pPr>
      <w:r w:rsidRPr="009C5FDE">
        <w:rPr>
          <w:rFonts w:eastAsia="Malgun Gothic" w:cs="Arial"/>
          <w:szCs w:val="20"/>
          <w:lang w:val="vi-VN" w:eastAsia="en-SG"/>
        </w:rPr>
        <w:t xml:space="preserve">- Sổ ghi rác thải không cập nhật đúng form mẫu; </w:t>
      </w:r>
    </w:p>
    <w:p w:rsidR="009C2BAB" w:rsidRPr="009C5FDE" w:rsidRDefault="009C2BAB" w:rsidP="009C5FDE">
      <w:pPr>
        <w:spacing w:before="0"/>
        <w:ind w:firstLine="720"/>
        <w:rPr>
          <w:rFonts w:eastAsia="Malgun Gothic" w:cs="Arial"/>
          <w:szCs w:val="20"/>
          <w:lang w:val="vi-VN" w:eastAsia="en-SG"/>
        </w:rPr>
      </w:pPr>
      <w:r w:rsidRPr="009C5FDE">
        <w:rPr>
          <w:rFonts w:eastAsia="Malgun Gothic" w:cs="Arial"/>
          <w:szCs w:val="20"/>
          <w:lang w:val="vi-VN" w:eastAsia="en-SG"/>
        </w:rPr>
        <w:t>- Rác thải để không đúng chỗ theo quy định.</w:t>
      </w:r>
    </w:p>
    <w:p w:rsidR="009C2BAB" w:rsidRPr="009C5FDE" w:rsidRDefault="009C2BAB" w:rsidP="009C5FDE">
      <w:pPr>
        <w:spacing w:before="0"/>
        <w:rPr>
          <w:rFonts w:eastAsia="Malgun Gothic" w:cs="Arial"/>
          <w:szCs w:val="20"/>
          <w:lang w:val="vi-VN" w:eastAsia="en-SG"/>
        </w:rPr>
      </w:pPr>
      <w:r w:rsidRPr="009C5FDE">
        <w:rPr>
          <w:rFonts w:eastAsia="Malgun Gothic" w:cs="Arial"/>
          <w:szCs w:val="20"/>
          <w:lang w:val="vi-VN" w:eastAsia="en-SG"/>
        </w:rPr>
        <w:t>g/ Đối với Phụ lục VI - Quy định về ngăn ngừa ô nhiễm không khí do tàu gây ra:</w:t>
      </w:r>
    </w:p>
    <w:p w:rsidR="009C2BAB" w:rsidRPr="009C5FDE" w:rsidRDefault="009C2BAB" w:rsidP="009C5FDE">
      <w:pPr>
        <w:spacing w:before="0"/>
        <w:ind w:firstLine="720"/>
        <w:rPr>
          <w:rFonts w:eastAsia="Malgun Gothic" w:cs="Arial"/>
          <w:szCs w:val="20"/>
          <w:lang w:val="vi-VN" w:eastAsia="en-SG"/>
        </w:rPr>
      </w:pPr>
      <w:r w:rsidRPr="009C5FDE">
        <w:rPr>
          <w:rFonts w:eastAsia="Malgun Gothic" w:cs="Arial"/>
          <w:szCs w:val="20"/>
          <w:lang w:val="vi-VN" w:eastAsia="en-SG"/>
        </w:rPr>
        <w:t xml:space="preserve">- Thiếu giấy chứng nhận EIAPP cho động cơ: </w:t>
      </w:r>
    </w:p>
    <w:p w:rsidR="009C2BAB" w:rsidRPr="009C5FDE" w:rsidRDefault="009C2BAB" w:rsidP="009C5FDE">
      <w:pPr>
        <w:spacing w:before="0"/>
        <w:ind w:firstLine="720"/>
        <w:rPr>
          <w:rFonts w:eastAsia="Malgun Gothic" w:cs="Arial"/>
          <w:szCs w:val="20"/>
          <w:lang w:val="vi-VN" w:eastAsia="en-SG"/>
        </w:rPr>
      </w:pPr>
      <w:r w:rsidRPr="009C5FDE">
        <w:rPr>
          <w:rFonts w:eastAsia="Malgun Gothic" w:cs="Arial"/>
          <w:szCs w:val="20"/>
          <w:lang w:val="vi-VN" w:eastAsia="en-SG"/>
        </w:rPr>
        <w:t xml:space="preserve">- Giấy chứng nhận hết hạn; </w:t>
      </w:r>
    </w:p>
    <w:p w:rsidR="009C2BAB" w:rsidRPr="009C5FDE" w:rsidRDefault="009C2BAB" w:rsidP="009C5FDE">
      <w:pPr>
        <w:spacing w:before="0"/>
        <w:ind w:firstLine="720"/>
        <w:rPr>
          <w:rFonts w:eastAsia="Malgun Gothic" w:cs="Arial"/>
          <w:szCs w:val="20"/>
          <w:lang w:val="vi-VN" w:eastAsia="en-SG"/>
        </w:rPr>
      </w:pPr>
      <w:r w:rsidRPr="009C5FDE">
        <w:rPr>
          <w:rFonts w:eastAsia="Malgun Gothic" w:cs="Arial"/>
          <w:szCs w:val="20"/>
          <w:lang w:val="vi-VN" w:eastAsia="en-SG"/>
        </w:rPr>
        <w:t>- Không đổi dầu có hàm lượng lưu huỳnh phù hợp khi tàu chạy vàocác vùng biển đặc biệt quy định về hàm lượng SOx.</w:t>
      </w:r>
    </w:p>
    <w:p w:rsidR="009C2BAB" w:rsidRPr="009C5FDE" w:rsidRDefault="009C2BAB" w:rsidP="009C5FDE">
      <w:pPr>
        <w:spacing w:before="0"/>
        <w:ind w:firstLine="720"/>
        <w:rPr>
          <w:rFonts w:eastAsia="Malgun Gothic" w:cs="Arial"/>
          <w:szCs w:val="20"/>
          <w:lang w:val="vi-VN" w:eastAsia="en-SG"/>
        </w:rPr>
      </w:pPr>
      <w:r w:rsidRPr="009C5FDE">
        <w:rPr>
          <w:rFonts w:eastAsia="Malgun Gothic" w:cs="Arial"/>
          <w:szCs w:val="20"/>
          <w:lang w:val="vi-VN" w:eastAsia="en-SG"/>
        </w:rPr>
        <w:t>Chú ý: Biên bản về các khiếm khuyết hoặc vi phạm các quy định thải liên quan đến các quy định của MARPOL 73/78 sẽ được gửi đến quốc gia tàu treo cờ.</w:t>
      </w:r>
    </w:p>
    <w:p w:rsidR="009C5FDE" w:rsidRPr="0050425A" w:rsidRDefault="009C5FDE" w:rsidP="009C5FDE">
      <w:pPr>
        <w:spacing w:before="0"/>
        <w:ind w:firstLine="0"/>
        <w:rPr>
          <w:rFonts w:cs="Arial"/>
          <w:b/>
          <w:szCs w:val="20"/>
          <w:lang w:val="vi-VN"/>
        </w:rPr>
      </w:pPr>
    </w:p>
    <w:p w:rsidR="009C2BAB" w:rsidRPr="009C5FDE" w:rsidRDefault="009C2BAB" w:rsidP="009C5FDE">
      <w:pPr>
        <w:spacing w:before="0"/>
        <w:ind w:firstLine="0"/>
        <w:rPr>
          <w:rFonts w:cs="Arial"/>
          <w:b/>
          <w:szCs w:val="20"/>
          <w:lang w:val="vi-VN"/>
        </w:rPr>
      </w:pPr>
      <w:r w:rsidRPr="009C5FDE">
        <w:rPr>
          <w:rFonts w:cs="Arial"/>
          <w:b/>
          <w:szCs w:val="20"/>
          <w:lang w:val="vi-VN"/>
        </w:rPr>
        <w:t>3. Một số biện pháp ngăn ngừa và giảm thiểu khiếm khuyết</w:t>
      </w:r>
    </w:p>
    <w:p w:rsidR="009C2BAB" w:rsidRPr="009C5FDE" w:rsidRDefault="009C2BAB" w:rsidP="009C5FDE">
      <w:pPr>
        <w:spacing w:before="0"/>
        <w:rPr>
          <w:rFonts w:eastAsia="Malgun Gothic" w:cs="Arial"/>
          <w:szCs w:val="20"/>
          <w:lang w:val="vi-VN" w:eastAsia="en-SG"/>
        </w:rPr>
      </w:pPr>
      <w:r w:rsidRPr="009C5FDE">
        <w:rPr>
          <w:rFonts w:eastAsia="Malgun Gothic" w:cs="Arial"/>
          <w:szCs w:val="20"/>
          <w:lang w:val="vi-VN" w:eastAsia="en-SG"/>
        </w:rPr>
        <w:t>a/ Huấn luyện và đào tạo:</w:t>
      </w:r>
    </w:p>
    <w:p w:rsidR="009C2BAB" w:rsidRPr="009C5FDE" w:rsidRDefault="009C2BAB" w:rsidP="009C5FDE">
      <w:pPr>
        <w:spacing w:before="0"/>
        <w:ind w:firstLine="720"/>
        <w:rPr>
          <w:rFonts w:eastAsia="Malgun Gothic" w:cs="Arial"/>
          <w:szCs w:val="20"/>
          <w:lang w:val="vi-VN" w:eastAsia="en-SG"/>
        </w:rPr>
      </w:pPr>
      <w:r w:rsidRPr="009C5FDE">
        <w:rPr>
          <w:rFonts w:eastAsia="Malgun Gothic" w:cs="Arial"/>
          <w:szCs w:val="20"/>
          <w:lang w:val="vi-VN" w:eastAsia="en-SG"/>
        </w:rPr>
        <w:t>- Huấn luyện về luật: Các công ty vận tải biển cần thường xuyên cập nhật các thông tin về tìnhhình áp dụng các quy định của MARPOL 73/78. Sau đó, công ty tổ chức mở các lớp</w:t>
      </w:r>
      <w:r w:rsidR="009C5FDE" w:rsidRPr="009C5FDE">
        <w:rPr>
          <w:rFonts w:eastAsia="Malgun Gothic" w:cs="Arial"/>
          <w:szCs w:val="20"/>
          <w:lang w:val="vi-VN" w:eastAsia="en-SG"/>
        </w:rPr>
        <w:t xml:space="preserve"> </w:t>
      </w:r>
      <w:r w:rsidRPr="009C5FDE">
        <w:rPr>
          <w:rFonts w:eastAsia="Malgun Gothic" w:cs="Arial"/>
          <w:szCs w:val="20"/>
          <w:lang w:val="vi-VN" w:eastAsia="en-SG"/>
        </w:rPr>
        <w:t>đào tạo, huấn luyện về luật cho đội ngũ các sỹ quan thuyền viên.</w:t>
      </w:r>
    </w:p>
    <w:p w:rsidR="009C2BAB" w:rsidRPr="009C5FDE" w:rsidRDefault="009C2BAB" w:rsidP="009C5FDE">
      <w:pPr>
        <w:spacing w:before="0"/>
        <w:ind w:firstLine="720"/>
        <w:rPr>
          <w:rFonts w:eastAsia="Malgun Gothic" w:cs="Arial"/>
          <w:szCs w:val="20"/>
          <w:lang w:val="vi-VN" w:eastAsia="en-SG"/>
        </w:rPr>
      </w:pPr>
      <w:r w:rsidRPr="009C5FDE">
        <w:rPr>
          <w:rFonts w:eastAsia="Malgun Gothic" w:cs="Arial"/>
          <w:szCs w:val="20"/>
          <w:lang w:val="vi-VN" w:eastAsia="en-SG"/>
        </w:rPr>
        <w:t>- Huấn luyện về vận hành, khai thác: Đây là công tác liên quan đến vấn đề chuyên môn. Hầu hết các thuyền viên</w:t>
      </w:r>
      <w:r w:rsidR="009C5FDE" w:rsidRPr="009C5FDE">
        <w:rPr>
          <w:rFonts w:eastAsia="Malgun Gothic" w:cs="Arial"/>
          <w:szCs w:val="20"/>
          <w:lang w:val="vi-VN" w:eastAsia="en-SG"/>
        </w:rPr>
        <w:t xml:space="preserve"> </w:t>
      </w:r>
      <w:r w:rsidRPr="009C5FDE">
        <w:rPr>
          <w:rFonts w:eastAsia="Malgun Gothic" w:cs="Arial"/>
          <w:szCs w:val="20"/>
          <w:lang w:val="vi-VN" w:eastAsia="en-SG"/>
        </w:rPr>
        <w:t>khi</w:t>
      </w:r>
      <w:r w:rsidR="009C5FDE" w:rsidRPr="009C5FDE">
        <w:rPr>
          <w:rFonts w:eastAsia="Malgun Gothic" w:cs="Arial"/>
          <w:szCs w:val="20"/>
          <w:lang w:val="vi-VN" w:eastAsia="en-SG"/>
        </w:rPr>
        <w:t xml:space="preserve"> </w:t>
      </w:r>
      <w:r w:rsidRPr="009C5FDE">
        <w:rPr>
          <w:rFonts w:eastAsia="Malgun Gothic" w:cs="Arial"/>
          <w:szCs w:val="20"/>
          <w:lang w:val="vi-VN" w:eastAsia="en-SG"/>
        </w:rPr>
        <w:t>xuống làm việc dưới tàu đều đã phải trải qua những quá trình đào tạo về chuyên</w:t>
      </w:r>
      <w:r w:rsidR="009C5FDE" w:rsidRPr="009C5FDE">
        <w:rPr>
          <w:rFonts w:eastAsia="Malgun Gothic" w:cs="Arial"/>
          <w:szCs w:val="20"/>
          <w:lang w:val="vi-VN" w:eastAsia="en-SG"/>
        </w:rPr>
        <w:t xml:space="preserve"> </w:t>
      </w:r>
      <w:r w:rsidRPr="009C5FDE">
        <w:rPr>
          <w:rFonts w:eastAsia="Malgun Gothic" w:cs="Arial"/>
          <w:szCs w:val="20"/>
          <w:lang w:val="vi-VN" w:eastAsia="en-SG"/>
        </w:rPr>
        <w:t>môn. Tuy nhiên, do một số nguyên nhân khách quan và chủ quan mà trình độ</w:t>
      </w:r>
      <w:r w:rsidR="009C5FDE" w:rsidRPr="009C5FDE">
        <w:rPr>
          <w:rFonts w:eastAsia="Malgun Gothic" w:cs="Arial"/>
          <w:szCs w:val="20"/>
          <w:lang w:val="vi-VN" w:eastAsia="en-SG"/>
        </w:rPr>
        <w:t xml:space="preserve"> </w:t>
      </w:r>
      <w:r w:rsidRPr="009C5FDE">
        <w:rPr>
          <w:rFonts w:eastAsia="Malgun Gothic" w:cs="Arial"/>
          <w:szCs w:val="20"/>
          <w:lang w:val="vi-VN" w:eastAsia="en-SG"/>
        </w:rPr>
        <w:t>chuyên môn của một số thuyền viên vẫn còn nhiều thiếu sót. Bên cạnh đó, cũng</w:t>
      </w:r>
      <w:r w:rsidR="009C5FDE" w:rsidRPr="009C5FDE">
        <w:rPr>
          <w:rFonts w:eastAsia="Malgun Gothic" w:cs="Arial"/>
          <w:szCs w:val="20"/>
          <w:lang w:val="vi-VN" w:eastAsia="en-SG"/>
        </w:rPr>
        <w:t xml:space="preserve"> </w:t>
      </w:r>
      <w:r w:rsidRPr="009C5FDE">
        <w:rPr>
          <w:rFonts w:eastAsia="Malgun Gothic" w:cs="Arial"/>
          <w:szCs w:val="20"/>
          <w:lang w:val="vi-VN" w:eastAsia="en-SG"/>
        </w:rPr>
        <w:t>có thể là do thiếu kinh nghiệm thực tế hay thiếu sự cọ sát với các trang thiết bị</w:t>
      </w:r>
      <w:r w:rsidR="009C5FDE" w:rsidRPr="009C5FDE">
        <w:rPr>
          <w:rFonts w:eastAsia="Malgun Gothic" w:cs="Arial"/>
          <w:szCs w:val="20"/>
          <w:lang w:val="vi-VN" w:eastAsia="en-SG"/>
        </w:rPr>
        <w:t xml:space="preserve"> </w:t>
      </w:r>
      <w:r w:rsidRPr="009C5FDE">
        <w:rPr>
          <w:rFonts w:eastAsia="Malgun Gothic" w:cs="Arial"/>
          <w:szCs w:val="20"/>
          <w:lang w:val="vi-VN" w:eastAsia="en-SG"/>
        </w:rPr>
        <w:t>mà một số người vậ</w:t>
      </w:r>
      <w:r w:rsidR="009C5FDE">
        <w:rPr>
          <w:rFonts w:eastAsia="Malgun Gothic" w:cs="Arial"/>
          <w:szCs w:val="20"/>
          <w:lang w:val="vi-VN" w:eastAsia="en-SG"/>
        </w:rPr>
        <w:t>n hành, khai thác</w:t>
      </w:r>
      <w:r w:rsidR="009C5FDE" w:rsidRPr="009C5FDE">
        <w:rPr>
          <w:rFonts w:eastAsia="Malgun Gothic" w:cs="Arial"/>
          <w:szCs w:val="20"/>
          <w:lang w:val="vi-VN" w:eastAsia="en-SG"/>
        </w:rPr>
        <w:t xml:space="preserve"> </w:t>
      </w:r>
      <w:r w:rsidRPr="009C5FDE">
        <w:rPr>
          <w:rFonts w:eastAsia="Malgun Gothic" w:cs="Arial"/>
          <w:szCs w:val="20"/>
          <w:lang w:val="vi-VN" w:eastAsia="en-SG"/>
        </w:rPr>
        <w:t>thường hay mắc phải những sai sót nhấ</w:t>
      </w:r>
      <w:r w:rsidR="009C5FDE">
        <w:rPr>
          <w:rFonts w:eastAsia="Malgun Gothic" w:cs="Arial"/>
          <w:szCs w:val="20"/>
          <w:lang w:val="vi-VN" w:eastAsia="en-SG"/>
        </w:rPr>
        <w:t>t</w:t>
      </w:r>
      <w:r w:rsidR="009C5FDE" w:rsidRPr="009C5FDE">
        <w:rPr>
          <w:rFonts w:eastAsia="Malgun Gothic" w:cs="Arial"/>
          <w:szCs w:val="20"/>
          <w:lang w:val="vi-VN" w:eastAsia="en-SG"/>
        </w:rPr>
        <w:t xml:space="preserve"> </w:t>
      </w:r>
      <w:r w:rsidRPr="009C5FDE">
        <w:rPr>
          <w:rFonts w:eastAsia="Malgun Gothic" w:cs="Arial"/>
          <w:szCs w:val="20"/>
          <w:lang w:val="vi-VN" w:eastAsia="en-SG"/>
        </w:rPr>
        <w:t>định dẫn đến sự hoạt động không chính xác của các trang thiết bị này.Những lớp học hay khoá học này sẽ giúp cho thuyề</w:t>
      </w:r>
      <w:r w:rsidR="009C5FDE">
        <w:rPr>
          <w:rFonts w:eastAsia="Malgun Gothic" w:cs="Arial"/>
          <w:szCs w:val="20"/>
          <w:lang w:val="vi-VN" w:eastAsia="en-SG"/>
        </w:rPr>
        <w:t>n viên nâng cao trình</w:t>
      </w:r>
      <w:r w:rsidR="009C5FDE" w:rsidRPr="009C5FDE">
        <w:rPr>
          <w:rFonts w:eastAsia="Malgun Gothic" w:cs="Arial"/>
          <w:szCs w:val="20"/>
          <w:lang w:val="vi-VN" w:eastAsia="en-SG"/>
        </w:rPr>
        <w:t xml:space="preserve"> </w:t>
      </w:r>
      <w:r w:rsidRPr="009C5FDE">
        <w:rPr>
          <w:rFonts w:eastAsia="Malgun Gothic" w:cs="Arial"/>
          <w:szCs w:val="20"/>
          <w:lang w:val="vi-VN" w:eastAsia="en-SG"/>
        </w:rPr>
        <w:t>độ</w:t>
      </w:r>
      <w:r w:rsidR="009C5FDE" w:rsidRPr="009C5FDE">
        <w:rPr>
          <w:rFonts w:eastAsia="Malgun Gothic" w:cs="Arial"/>
          <w:szCs w:val="20"/>
          <w:lang w:val="vi-VN" w:eastAsia="en-SG"/>
        </w:rPr>
        <w:t xml:space="preserve"> </w:t>
      </w:r>
      <w:r w:rsidRPr="009C5FDE">
        <w:rPr>
          <w:rFonts w:eastAsia="Malgun Gothic" w:cs="Arial"/>
          <w:szCs w:val="20"/>
          <w:lang w:val="vi-VN" w:eastAsia="en-SG"/>
        </w:rPr>
        <w:t>chuyên môn, đắc biệt là giúp họ cọ sát với thực tế để tăng kinh nghiệm cũng nhưtrình độ qua đó có thể giảm đi những sai sót không đáng có do sự yếu kém về</w:t>
      </w:r>
      <w:r w:rsidR="009C5FDE" w:rsidRPr="009C5FDE">
        <w:rPr>
          <w:rFonts w:eastAsia="Malgun Gothic" w:cs="Arial"/>
          <w:szCs w:val="20"/>
          <w:lang w:val="vi-VN" w:eastAsia="en-SG"/>
        </w:rPr>
        <w:t xml:space="preserve"> </w:t>
      </w:r>
      <w:r w:rsidRPr="009C5FDE">
        <w:rPr>
          <w:rFonts w:eastAsia="Malgun Gothic" w:cs="Arial"/>
          <w:szCs w:val="20"/>
          <w:lang w:val="vi-VN" w:eastAsia="en-SG"/>
        </w:rPr>
        <w:t>chuyên môn gây ra.</w:t>
      </w:r>
    </w:p>
    <w:p w:rsidR="009C2BAB" w:rsidRPr="009C5FDE" w:rsidRDefault="009C2BAB" w:rsidP="009C5FDE">
      <w:pPr>
        <w:spacing w:before="0"/>
        <w:rPr>
          <w:rFonts w:eastAsia="Malgun Gothic" w:cs="Arial"/>
          <w:szCs w:val="20"/>
          <w:lang w:val="vi-VN" w:eastAsia="en-SG"/>
        </w:rPr>
      </w:pPr>
      <w:r w:rsidRPr="009C5FDE">
        <w:rPr>
          <w:rFonts w:eastAsia="Malgun Gothic" w:cs="Arial"/>
          <w:szCs w:val="20"/>
          <w:lang w:val="vi-VN" w:eastAsia="en-SG"/>
        </w:rPr>
        <w:t>b/ Xây dựng sổ tay, hướng dẫn:</w:t>
      </w:r>
    </w:p>
    <w:p w:rsidR="009C2BAB" w:rsidRPr="009C5FDE" w:rsidRDefault="009C2BAB" w:rsidP="009C5FDE">
      <w:pPr>
        <w:spacing w:before="0"/>
        <w:rPr>
          <w:rFonts w:eastAsia="Malgun Gothic" w:cs="Arial"/>
          <w:szCs w:val="20"/>
          <w:lang w:val="vi-VN" w:eastAsia="en-SG"/>
        </w:rPr>
      </w:pPr>
      <w:r w:rsidRPr="009C5FDE">
        <w:rPr>
          <w:rFonts w:eastAsia="Malgun Gothic" w:cs="Arial"/>
          <w:szCs w:val="20"/>
          <w:lang w:val="vi-VN" w:eastAsia="en-SG"/>
        </w:rPr>
        <w:tab/>
        <w:t xml:space="preserve">- Xây dựng một quy trình cụ thể về các công tác chuyên môn (quy trình </w:t>
      </w:r>
      <w:r w:rsidR="009C5FDE">
        <w:rPr>
          <w:rFonts w:eastAsia="Malgun Gothic" w:cs="Arial"/>
          <w:szCs w:val="20"/>
          <w:lang w:val="vi-VN" w:eastAsia="en-SG"/>
        </w:rPr>
        <w:t>khai</w:t>
      </w:r>
      <w:r w:rsidR="009C5FDE" w:rsidRPr="009C5FDE">
        <w:rPr>
          <w:rFonts w:eastAsia="Malgun Gothic" w:cs="Arial"/>
          <w:szCs w:val="20"/>
          <w:lang w:val="vi-VN" w:eastAsia="en-SG"/>
        </w:rPr>
        <w:t xml:space="preserve"> </w:t>
      </w:r>
      <w:r w:rsidRPr="009C5FDE">
        <w:rPr>
          <w:rFonts w:eastAsia="Malgun Gothic" w:cs="Arial"/>
          <w:szCs w:val="20"/>
          <w:lang w:val="vi-VN" w:eastAsia="en-SG"/>
        </w:rPr>
        <w:t>thác; kế hoạch bảo dưỡng, bảo trì; kế hoạch dự trù vật tư, thiết bị; quy trình quả</w:t>
      </w:r>
      <w:r w:rsidR="009C5FDE">
        <w:rPr>
          <w:rFonts w:eastAsia="Malgun Gothic" w:cs="Arial"/>
          <w:szCs w:val="20"/>
          <w:lang w:val="vi-VN" w:eastAsia="en-SG"/>
        </w:rPr>
        <w:t>n</w:t>
      </w:r>
      <w:r w:rsidR="009C5FDE" w:rsidRPr="009C5FDE">
        <w:rPr>
          <w:rFonts w:eastAsia="Malgun Gothic" w:cs="Arial"/>
          <w:szCs w:val="20"/>
          <w:lang w:val="vi-VN" w:eastAsia="en-SG"/>
        </w:rPr>
        <w:t xml:space="preserve"> </w:t>
      </w:r>
      <w:r w:rsidRPr="009C5FDE">
        <w:rPr>
          <w:rFonts w:eastAsia="Malgun Gothic" w:cs="Arial"/>
          <w:szCs w:val="20"/>
          <w:lang w:val="vi-VN" w:eastAsia="en-SG"/>
        </w:rPr>
        <w:t>lý) là việc mà các công ty vận tải biển cần thiết phải thực hiện. Khi đã có mộ</w:t>
      </w:r>
      <w:r w:rsidR="009C5FDE">
        <w:rPr>
          <w:rFonts w:eastAsia="Malgun Gothic" w:cs="Arial"/>
          <w:szCs w:val="20"/>
          <w:lang w:val="vi-VN" w:eastAsia="en-SG"/>
        </w:rPr>
        <w:t>t</w:t>
      </w:r>
      <w:r w:rsidR="009C5FDE" w:rsidRPr="009C5FDE">
        <w:rPr>
          <w:rFonts w:eastAsia="Malgun Gothic" w:cs="Arial"/>
          <w:szCs w:val="20"/>
          <w:lang w:val="vi-VN" w:eastAsia="en-SG"/>
        </w:rPr>
        <w:t xml:space="preserve"> </w:t>
      </w:r>
      <w:r w:rsidRPr="009C5FDE">
        <w:rPr>
          <w:rFonts w:eastAsia="Malgun Gothic" w:cs="Arial"/>
          <w:szCs w:val="20"/>
          <w:lang w:val="vi-VN" w:eastAsia="en-SG"/>
        </w:rPr>
        <w:t>quy trình cụ thể để triển khai một cách có hệ thống tới toàn bộ cơ cấu củ</w:t>
      </w:r>
      <w:r w:rsidR="009C5FDE">
        <w:rPr>
          <w:rFonts w:eastAsia="Malgun Gothic" w:cs="Arial"/>
          <w:szCs w:val="20"/>
          <w:lang w:val="vi-VN" w:eastAsia="en-SG"/>
        </w:rPr>
        <w:t>a công</w:t>
      </w:r>
      <w:r w:rsidR="009C5FDE" w:rsidRPr="009C5FDE">
        <w:rPr>
          <w:rFonts w:eastAsia="Malgun Gothic" w:cs="Arial"/>
          <w:szCs w:val="20"/>
          <w:lang w:val="vi-VN" w:eastAsia="en-SG"/>
        </w:rPr>
        <w:t xml:space="preserve"> </w:t>
      </w:r>
      <w:r w:rsidRPr="009C5FDE">
        <w:rPr>
          <w:rFonts w:eastAsia="Malgun Gothic" w:cs="Arial"/>
          <w:szCs w:val="20"/>
          <w:lang w:val="vi-VN" w:eastAsia="en-SG"/>
        </w:rPr>
        <w:t>ty, tới từng tàu cụ thể của công ty mình và tới đội ngũ chuyên môn thì nhữ</w:t>
      </w:r>
      <w:r w:rsidR="009C5FDE">
        <w:rPr>
          <w:rFonts w:eastAsia="Malgun Gothic" w:cs="Arial"/>
          <w:szCs w:val="20"/>
          <w:lang w:val="vi-VN" w:eastAsia="en-SG"/>
        </w:rPr>
        <w:t>ng</w:t>
      </w:r>
      <w:r w:rsidR="009C5FDE" w:rsidRPr="009C5FDE">
        <w:rPr>
          <w:rFonts w:eastAsia="Malgun Gothic" w:cs="Arial"/>
          <w:szCs w:val="20"/>
          <w:lang w:val="vi-VN" w:eastAsia="en-SG"/>
        </w:rPr>
        <w:t xml:space="preserve"> </w:t>
      </w:r>
      <w:r w:rsidRPr="009C5FDE">
        <w:rPr>
          <w:rFonts w:eastAsia="Malgun Gothic" w:cs="Arial"/>
          <w:szCs w:val="20"/>
          <w:lang w:val="vi-VN" w:eastAsia="en-SG"/>
        </w:rPr>
        <w:t>công ty đó sẽ dễ dàng quản lý các công việc liên quan đến vấn đề chuyên môn</w:t>
      </w:r>
      <w:r w:rsidRPr="009C5FDE">
        <w:rPr>
          <w:rFonts w:eastAsia="Malgun Gothic" w:cs="Arial"/>
          <w:szCs w:val="20"/>
          <w:lang w:val="vi-VN" w:eastAsia="en-SG"/>
        </w:rPr>
        <w:br/>
        <w:t>cũng như quản lý.Đồng thời việc xây dựng một quy trình cụ thể sẽ giúp cho việc thống nhấtmột hệ thống trong toàn công ty. Sự thống nhất này sẽ giúp cho các tàu có thể</w:t>
      </w:r>
      <w:r w:rsidR="009C5FDE" w:rsidRPr="009C5FDE">
        <w:rPr>
          <w:rFonts w:eastAsia="Malgun Gothic" w:cs="Arial"/>
          <w:szCs w:val="20"/>
          <w:lang w:val="vi-VN" w:eastAsia="en-SG"/>
        </w:rPr>
        <w:t xml:space="preserve"> </w:t>
      </w:r>
      <w:r w:rsidRPr="009C5FDE">
        <w:rPr>
          <w:rFonts w:eastAsia="Malgun Gothic" w:cs="Arial"/>
          <w:szCs w:val="20"/>
          <w:lang w:val="vi-VN" w:eastAsia="en-SG"/>
        </w:rPr>
        <w:t>hoạt động được tốt nhất và tránh được những sai sót vì nó có tính liên kết và đặ</w:t>
      </w:r>
      <w:r w:rsidR="009C5FDE">
        <w:rPr>
          <w:rFonts w:eastAsia="Malgun Gothic" w:cs="Arial"/>
          <w:szCs w:val="20"/>
          <w:lang w:val="vi-VN" w:eastAsia="en-SG"/>
        </w:rPr>
        <w:t>c</w:t>
      </w:r>
      <w:r w:rsidR="009C5FDE" w:rsidRPr="009C5FDE">
        <w:rPr>
          <w:rFonts w:eastAsia="Malgun Gothic" w:cs="Arial"/>
          <w:szCs w:val="20"/>
          <w:lang w:val="vi-VN" w:eastAsia="en-SG"/>
        </w:rPr>
        <w:t xml:space="preserve"> </w:t>
      </w:r>
      <w:r w:rsidRPr="009C5FDE">
        <w:rPr>
          <w:rFonts w:eastAsia="Malgun Gothic" w:cs="Arial"/>
          <w:szCs w:val="20"/>
          <w:lang w:val="vi-VN" w:eastAsia="en-SG"/>
        </w:rPr>
        <w:t>biệt sẽ giúp nắm bắt được thông tin.</w:t>
      </w:r>
    </w:p>
    <w:p w:rsidR="009C2BAB" w:rsidRPr="009C5FDE" w:rsidRDefault="009C2BAB" w:rsidP="009C5FDE">
      <w:pPr>
        <w:spacing w:before="0"/>
        <w:ind w:firstLine="720"/>
        <w:rPr>
          <w:rFonts w:eastAsia="Malgun Gothic" w:cs="Arial"/>
          <w:szCs w:val="20"/>
          <w:lang w:val="vi-VN" w:eastAsia="en-SG"/>
        </w:rPr>
      </w:pPr>
      <w:r w:rsidRPr="009C5FDE">
        <w:rPr>
          <w:rFonts w:eastAsia="Malgun Gothic" w:cs="Arial"/>
          <w:szCs w:val="20"/>
          <w:lang w:val="vi-VN" w:eastAsia="en-SG"/>
        </w:rPr>
        <w:t>- Trong những cuốn sổ tay này cần ghi lại các khiếm khuyếtthường gặp liên quan đến kiểm tra PSC để người khai thác có thể biếtđến những khiếm khuyết mà có thể trong quá trình làm việc họ chưa từng gặpphải, qua đó có những kế hoạch cụ thể để tránh mắc phải các khiếm khuyết này.</w:t>
      </w:r>
    </w:p>
    <w:p w:rsidR="009C2BAB" w:rsidRPr="009C5FDE" w:rsidRDefault="009C2BAB" w:rsidP="009C5FDE">
      <w:pPr>
        <w:spacing w:before="0"/>
        <w:rPr>
          <w:rFonts w:eastAsia="Malgun Gothic" w:cs="Arial"/>
          <w:szCs w:val="20"/>
          <w:lang w:val="vi-VN" w:eastAsia="en-SG"/>
        </w:rPr>
      </w:pPr>
      <w:r w:rsidRPr="009C5FDE">
        <w:rPr>
          <w:rFonts w:eastAsia="Malgun Gothic" w:cs="Arial"/>
          <w:szCs w:val="20"/>
          <w:lang w:val="vi-VN" w:eastAsia="en-SG"/>
        </w:rPr>
        <w:t>c/ Thực hiện tự đánh giá:</w:t>
      </w:r>
    </w:p>
    <w:p w:rsidR="009C2BAB" w:rsidRPr="009C5FDE" w:rsidRDefault="009C2BAB" w:rsidP="009C5FDE">
      <w:pPr>
        <w:spacing w:before="0"/>
        <w:rPr>
          <w:rFonts w:eastAsia="Malgun Gothic" w:cs="Arial"/>
          <w:szCs w:val="20"/>
          <w:lang w:val="vi-VN" w:eastAsia="en-SG"/>
        </w:rPr>
      </w:pPr>
      <w:r w:rsidRPr="009C5FDE">
        <w:rPr>
          <w:rFonts w:eastAsia="Malgun Gothic" w:cs="Arial"/>
          <w:szCs w:val="20"/>
          <w:lang w:val="vi-VN" w:eastAsia="en-SG"/>
        </w:rPr>
        <w:lastRenderedPageBreak/>
        <w:tab/>
        <w:t>Tự đánh giá sẽ giúp cho các công ty, các tàu và các sỹ quan,thuyền viên chủ động hơn trong việc nắm bắt tình hình của trang thiết bị, máy</w:t>
      </w:r>
      <w:r w:rsidR="009C5FDE" w:rsidRPr="009C5FDE">
        <w:rPr>
          <w:rFonts w:eastAsia="Malgun Gothic" w:cs="Arial"/>
          <w:szCs w:val="20"/>
          <w:lang w:val="vi-VN" w:eastAsia="en-SG"/>
        </w:rPr>
        <w:t xml:space="preserve"> </w:t>
      </w:r>
      <w:r w:rsidRPr="009C5FDE">
        <w:rPr>
          <w:rFonts w:eastAsia="Malgun Gothic" w:cs="Arial"/>
          <w:szCs w:val="20"/>
          <w:lang w:val="vi-VN" w:eastAsia="en-SG"/>
        </w:rPr>
        <w:t>móc cũng như mức độ hiệu quả của quy trình khai thác, vận hành các trang thiết</w:t>
      </w:r>
      <w:r w:rsidR="009C5FDE" w:rsidRPr="009C5FDE">
        <w:rPr>
          <w:rFonts w:eastAsia="Malgun Gothic" w:cs="Arial"/>
          <w:szCs w:val="20"/>
          <w:lang w:val="vi-VN" w:eastAsia="en-SG"/>
        </w:rPr>
        <w:t xml:space="preserve"> </w:t>
      </w:r>
      <w:r w:rsidRPr="009C5FDE">
        <w:rPr>
          <w:rFonts w:eastAsia="Malgun Gothic" w:cs="Arial"/>
          <w:szCs w:val="20"/>
          <w:lang w:val="vi-VN" w:eastAsia="en-SG"/>
        </w:rPr>
        <w:t xml:space="preserve">bị này. </w:t>
      </w:r>
    </w:p>
    <w:p w:rsidR="009C2BAB" w:rsidRPr="009C5FDE" w:rsidRDefault="009C2BAB" w:rsidP="009C5FDE">
      <w:pPr>
        <w:spacing w:before="0"/>
        <w:rPr>
          <w:rFonts w:eastAsia="Malgun Gothic" w:cs="Arial"/>
          <w:szCs w:val="20"/>
          <w:lang w:val="vi-VN" w:eastAsia="en-SG"/>
        </w:rPr>
      </w:pPr>
      <w:r w:rsidRPr="009C5FDE">
        <w:rPr>
          <w:rFonts w:eastAsia="Malgun Gothic" w:cs="Arial"/>
          <w:szCs w:val="20"/>
          <w:lang w:val="vi-VN" w:eastAsia="en-SG"/>
        </w:rPr>
        <w:t>d/ Đảm bảo các điều kiện hoạt động:</w:t>
      </w:r>
    </w:p>
    <w:p w:rsidR="009C2BAB" w:rsidRPr="009C5FDE" w:rsidRDefault="009C2BAB" w:rsidP="009C5FDE">
      <w:pPr>
        <w:spacing w:before="0"/>
        <w:ind w:firstLine="720"/>
        <w:rPr>
          <w:rFonts w:eastAsia="Malgun Gothic" w:cs="Arial"/>
          <w:szCs w:val="20"/>
          <w:lang w:val="vi-VN" w:eastAsia="en-SG"/>
        </w:rPr>
      </w:pPr>
      <w:r w:rsidRPr="009C5FDE">
        <w:rPr>
          <w:rFonts w:eastAsia="Malgun Gothic" w:cs="Arial"/>
          <w:szCs w:val="20"/>
          <w:lang w:val="vi-VN" w:eastAsia="en-SG"/>
        </w:rPr>
        <w:t>Các điều kiện hoạt động ảnh hưởng khá lớn tới chất lượng của quá trình</w:t>
      </w:r>
      <w:r w:rsidR="009C5FDE" w:rsidRPr="009C5FDE">
        <w:rPr>
          <w:rFonts w:eastAsia="Malgun Gothic" w:cs="Arial"/>
          <w:szCs w:val="20"/>
          <w:lang w:val="vi-VN" w:eastAsia="en-SG"/>
        </w:rPr>
        <w:t xml:space="preserve"> </w:t>
      </w:r>
      <w:r w:rsidRPr="009C5FDE">
        <w:rPr>
          <w:rFonts w:eastAsia="Malgun Gothic" w:cs="Arial"/>
          <w:szCs w:val="20"/>
          <w:lang w:val="vi-VN" w:eastAsia="en-SG"/>
        </w:rPr>
        <w:t>khai thác, vận hành các thiết bị.Việc đảm bảo các điều kiện hoạt động này có thể có nhiều khó khăn như: việc xây dựng ra một quy trình khai thác hợp lý nhất, công</w:t>
      </w:r>
      <w:r w:rsidR="009C5FDE" w:rsidRPr="009C5FDE">
        <w:rPr>
          <w:rFonts w:eastAsia="Malgun Gothic" w:cs="Arial"/>
          <w:szCs w:val="20"/>
          <w:lang w:val="vi-VN" w:eastAsia="en-SG"/>
        </w:rPr>
        <w:t xml:space="preserve"> </w:t>
      </w:r>
      <w:r w:rsidRPr="009C5FDE">
        <w:rPr>
          <w:rFonts w:eastAsia="Malgun Gothic" w:cs="Arial"/>
          <w:szCs w:val="20"/>
          <w:lang w:val="vi-VN" w:eastAsia="en-SG"/>
        </w:rPr>
        <w:t>tác tài chính của nhiều công ty, những công ty lớn, có tiềm lực tài chính thì</w:t>
      </w:r>
      <w:r w:rsidR="009C5FDE" w:rsidRPr="009C5FDE">
        <w:rPr>
          <w:rFonts w:eastAsia="Malgun Gothic" w:cs="Arial"/>
          <w:szCs w:val="20"/>
          <w:lang w:val="vi-VN" w:eastAsia="en-SG"/>
        </w:rPr>
        <w:t xml:space="preserve"> </w:t>
      </w:r>
      <w:r w:rsidRPr="009C5FDE">
        <w:rPr>
          <w:rFonts w:eastAsia="Malgun Gothic" w:cs="Arial"/>
          <w:szCs w:val="20"/>
          <w:lang w:val="vi-VN" w:eastAsia="en-SG"/>
        </w:rPr>
        <w:t>sẽ dễ dàng để đáp ứng, xong với các công ty nhỏ hay nhưng chủ tàu thiếu tiềm lực tài chính thì sẽ rất khó đáp ứng đầy đủ các điều kiện.</w:t>
      </w:r>
    </w:p>
    <w:p w:rsidR="009C5FDE" w:rsidRPr="0050425A" w:rsidRDefault="009C5FDE" w:rsidP="009C5FDE">
      <w:pPr>
        <w:spacing w:before="0"/>
        <w:ind w:firstLine="0"/>
        <w:rPr>
          <w:rFonts w:cs="Arial"/>
          <w:b/>
          <w:szCs w:val="20"/>
          <w:lang w:val="vi-VN"/>
        </w:rPr>
      </w:pPr>
    </w:p>
    <w:p w:rsidR="009C2BAB" w:rsidRPr="009C5FDE" w:rsidRDefault="009C2BAB" w:rsidP="009C5FDE">
      <w:pPr>
        <w:spacing w:before="0"/>
        <w:ind w:firstLine="0"/>
        <w:rPr>
          <w:rFonts w:cs="Arial"/>
          <w:b/>
          <w:szCs w:val="20"/>
          <w:lang w:val="vi-VN"/>
        </w:rPr>
      </w:pPr>
      <w:r w:rsidRPr="009C5FDE">
        <w:rPr>
          <w:rFonts w:cs="Arial"/>
          <w:b/>
          <w:szCs w:val="20"/>
          <w:lang w:val="vi-VN"/>
        </w:rPr>
        <w:t>4. Kết luận</w:t>
      </w:r>
    </w:p>
    <w:p w:rsidR="009C2BAB" w:rsidRPr="009C5FDE" w:rsidRDefault="009C2BAB" w:rsidP="009C5FDE">
      <w:pPr>
        <w:spacing w:before="0"/>
        <w:ind w:firstLine="720"/>
        <w:rPr>
          <w:rFonts w:eastAsia="Malgun Gothic" w:cs="Arial"/>
          <w:szCs w:val="20"/>
          <w:lang w:val="vi-VN" w:eastAsia="en-SG"/>
        </w:rPr>
      </w:pPr>
      <w:r w:rsidRPr="009C5FDE">
        <w:rPr>
          <w:rFonts w:cs="Arial"/>
          <w:szCs w:val="20"/>
          <w:lang w:val="vi-VN"/>
        </w:rPr>
        <w:t xml:space="preserve">Trong bài báo này, đã </w:t>
      </w:r>
      <w:r w:rsidRPr="009C5FDE">
        <w:rPr>
          <w:rFonts w:eastAsia="Malgun Gothic" w:cs="Arial"/>
          <w:szCs w:val="20"/>
          <w:lang w:val="vi-VN" w:eastAsia="en-SG"/>
        </w:rPr>
        <w:t>xác định các nội dung trọng tâm</w:t>
      </w:r>
      <w:r w:rsidR="009C5FDE" w:rsidRPr="009C5FDE">
        <w:rPr>
          <w:rFonts w:eastAsia="Malgun Gothic" w:cs="Arial"/>
          <w:szCs w:val="20"/>
          <w:lang w:val="vi-VN" w:eastAsia="en-SG"/>
        </w:rPr>
        <w:t xml:space="preserve"> </w:t>
      </w:r>
      <w:r w:rsidRPr="009C5FDE">
        <w:rPr>
          <w:rFonts w:eastAsia="Malgun Gothic" w:cs="Arial"/>
          <w:szCs w:val="20"/>
          <w:lang w:val="vi-VN" w:eastAsia="en-SG"/>
        </w:rPr>
        <w:t>khi PSC kiểm tra có liên quan đến các</w:t>
      </w:r>
      <w:r w:rsidR="009C5FDE" w:rsidRPr="009C5FDE">
        <w:rPr>
          <w:rFonts w:eastAsia="Malgun Gothic" w:cs="Arial"/>
          <w:szCs w:val="20"/>
          <w:lang w:val="vi-VN" w:eastAsia="en-SG"/>
        </w:rPr>
        <w:t xml:space="preserve"> </w:t>
      </w:r>
      <w:r w:rsidRPr="009C5FDE">
        <w:rPr>
          <w:rFonts w:cs="Arial"/>
          <w:szCs w:val="20"/>
          <w:lang w:val="vi-VN" w:eastAsia="en-SG"/>
        </w:rPr>
        <w:t xml:space="preserve">Phụ lục của Công ước MARPOL 73/78 và </w:t>
      </w:r>
      <w:r w:rsidRPr="009C5FDE">
        <w:rPr>
          <w:rFonts w:eastAsia="Malgun Gothic" w:cs="Arial"/>
          <w:szCs w:val="20"/>
          <w:lang w:val="vi-VN" w:eastAsia="en-SG"/>
        </w:rPr>
        <w:t>cũng đã nêu ra được một số đề xuất về giải pháp nhằm giảm thiểu</w:t>
      </w:r>
      <w:r w:rsidR="009C5FDE" w:rsidRPr="009C5FDE">
        <w:rPr>
          <w:rFonts w:eastAsia="Malgun Gothic" w:cs="Arial"/>
          <w:szCs w:val="20"/>
          <w:lang w:val="vi-VN" w:eastAsia="en-SG"/>
        </w:rPr>
        <w:t xml:space="preserve"> </w:t>
      </w:r>
      <w:r w:rsidRPr="009C5FDE">
        <w:rPr>
          <w:rFonts w:eastAsia="Malgun Gothic" w:cs="Arial"/>
          <w:szCs w:val="20"/>
          <w:lang w:val="vi-VN" w:eastAsia="en-SG"/>
        </w:rPr>
        <w:t>các khiếm khuyết và các biện pháp nhằm thỏa mãn các yêu cầu của PSC khi</w:t>
      </w:r>
      <w:r w:rsidR="009C5FDE" w:rsidRPr="009C5FDE">
        <w:rPr>
          <w:rFonts w:eastAsia="Malgun Gothic" w:cs="Arial"/>
          <w:szCs w:val="20"/>
          <w:lang w:val="vi-VN" w:eastAsia="en-SG"/>
        </w:rPr>
        <w:t xml:space="preserve"> </w:t>
      </w:r>
      <w:r w:rsidRPr="009C5FDE">
        <w:rPr>
          <w:rFonts w:eastAsia="Malgun Gothic" w:cs="Arial"/>
          <w:szCs w:val="20"/>
          <w:lang w:val="vi-VN" w:eastAsia="en-SG"/>
        </w:rPr>
        <w:t>kiểm tra dựa trên việc thu thập những kinh nghiệm thực tế của những thuyền</w:t>
      </w:r>
      <w:r w:rsidR="009C5FDE" w:rsidRPr="009C5FDE">
        <w:rPr>
          <w:rFonts w:eastAsia="Malgun Gothic" w:cs="Arial"/>
          <w:szCs w:val="20"/>
          <w:lang w:val="vi-VN" w:eastAsia="en-SG"/>
        </w:rPr>
        <w:t xml:space="preserve"> </w:t>
      </w:r>
      <w:r w:rsidRPr="009C5FDE">
        <w:rPr>
          <w:rFonts w:eastAsia="Malgun Gothic" w:cs="Arial"/>
          <w:szCs w:val="20"/>
          <w:lang w:val="vi-VN" w:eastAsia="en-SG"/>
        </w:rPr>
        <w:t>viên Việt Nam và quốc tế.</w:t>
      </w:r>
    </w:p>
    <w:p w:rsidR="009C2BAB" w:rsidRPr="009C5FDE" w:rsidRDefault="009C2BAB" w:rsidP="009C5FDE">
      <w:pPr>
        <w:spacing w:before="0"/>
        <w:ind w:firstLine="720"/>
        <w:rPr>
          <w:rFonts w:eastAsia="Malgun Gothic" w:cs="Arial"/>
          <w:szCs w:val="20"/>
          <w:lang w:val="vi-VN" w:eastAsia="en-SG"/>
        </w:rPr>
      </w:pPr>
    </w:p>
    <w:p w:rsidR="009C2BAB" w:rsidRPr="009C5FDE" w:rsidRDefault="009C2BAB" w:rsidP="009C5FDE">
      <w:pPr>
        <w:spacing w:before="0"/>
        <w:ind w:firstLine="0"/>
        <w:rPr>
          <w:rFonts w:cs="Arial"/>
          <w:b/>
          <w:szCs w:val="20"/>
        </w:rPr>
      </w:pPr>
      <w:r w:rsidRPr="009C5FDE">
        <w:rPr>
          <w:rFonts w:cs="Arial"/>
          <w:b/>
          <w:szCs w:val="20"/>
        </w:rPr>
        <w:t>Tài liệu tham khảo:</w:t>
      </w:r>
    </w:p>
    <w:p w:rsidR="009C2BAB" w:rsidRPr="009C5FDE" w:rsidRDefault="009C2BAB" w:rsidP="009C5FDE">
      <w:pPr>
        <w:spacing w:before="0"/>
        <w:ind w:firstLine="0"/>
        <w:jc w:val="left"/>
        <w:rPr>
          <w:rFonts w:eastAsia="Malgun Gothic" w:cs="Arial"/>
          <w:szCs w:val="20"/>
          <w:lang w:eastAsia="en-SG"/>
        </w:rPr>
      </w:pPr>
      <w:r w:rsidRPr="009C5FDE">
        <w:rPr>
          <w:rFonts w:eastAsia="Malgun Gothic" w:cs="Arial"/>
          <w:szCs w:val="20"/>
          <w:lang w:eastAsia="en-SG"/>
        </w:rPr>
        <w:t>[1]. International convention for the prevention of pollution from ships,1973/1978 (MARPOL 73/78).</w:t>
      </w:r>
    </w:p>
    <w:p w:rsidR="009C2BAB" w:rsidRPr="009C5FDE" w:rsidRDefault="009C2BAB" w:rsidP="009C5FDE">
      <w:pPr>
        <w:spacing w:before="0"/>
        <w:ind w:firstLine="0"/>
        <w:jc w:val="left"/>
        <w:rPr>
          <w:rFonts w:cs="Arial"/>
          <w:szCs w:val="20"/>
        </w:rPr>
      </w:pPr>
      <w:r w:rsidRPr="009C5FDE">
        <w:rPr>
          <w:rFonts w:eastAsia="Malgun Gothic" w:cs="Arial"/>
          <w:szCs w:val="20"/>
          <w:lang w:eastAsia="en-SG"/>
        </w:rPr>
        <w:t>[2].</w:t>
      </w:r>
      <w:r w:rsidRPr="009C5FDE">
        <w:rPr>
          <w:rFonts w:cs="Arial"/>
          <w:bCs/>
          <w:color w:val="000000"/>
          <w:szCs w:val="20"/>
        </w:rPr>
        <w:t xml:space="preserve">Procedures for Port State Control, 2017 - </w:t>
      </w:r>
      <w:r w:rsidRPr="009C5FDE">
        <w:rPr>
          <w:rFonts w:cs="Arial"/>
          <w:szCs w:val="20"/>
        </w:rPr>
        <w:t>Resolution A.1119(30).</w:t>
      </w:r>
    </w:p>
    <w:p w:rsidR="009C2BAB" w:rsidRPr="00DD1EA1" w:rsidRDefault="009C2BAB" w:rsidP="00DD1EA1">
      <w:pPr>
        <w:spacing w:before="0"/>
        <w:ind w:firstLine="0"/>
        <w:jc w:val="left"/>
        <w:rPr>
          <w:rFonts w:cs="Arial"/>
          <w:szCs w:val="20"/>
          <w:lang w:val="pt-BR"/>
        </w:rPr>
      </w:pPr>
      <w:r w:rsidRPr="009C5FDE">
        <w:rPr>
          <w:rFonts w:eastAsia="Malgun Gothic" w:cs="Arial"/>
          <w:szCs w:val="20"/>
          <w:lang w:eastAsia="en-SG"/>
        </w:rPr>
        <w:t>[3].</w:t>
      </w:r>
      <w:r w:rsidRPr="009C5FDE">
        <w:rPr>
          <w:rFonts w:cs="Arial"/>
          <w:szCs w:val="20"/>
          <w:lang w:val="pt-BR"/>
        </w:rPr>
        <w:t>Thủ tục kiểm tra của chính quyền cảng</w:t>
      </w:r>
      <w:r w:rsidRPr="009C5FDE">
        <w:rPr>
          <w:rFonts w:cs="Arial"/>
          <w:i/>
          <w:szCs w:val="20"/>
          <w:lang w:val="pt-BR"/>
        </w:rPr>
        <w:t xml:space="preserve">, </w:t>
      </w:r>
      <w:r w:rsidRPr="009C5FDE">
        <w:rPr>
          <w:rFonts w:cs="Arial"/>
          <w:szCs w:val="20"/>
          <w:lang w:val="pt-BR"/>
        </w:rPr>
        <w:t>Đăng kiểm Việt Nam</w:t>
      </w:r>
      <w:r w:rsidRPr="009C5FDE">
        <w:rPr>
          <w:rFonts w:cs="Arial"/>
          <w:i/>
          <w:szCs w:val="20"/>
          <w:lang w:val="pt-BR"/>
        </w:rPr>
        <w:t>,</w:t>
      </w:r>
      <w:r w:rsidRPr="009C5FDE">
        <w:rPr>
          <w:rFonts w:cs="Arial"/>
          <w:szCs w:val="20"/>
          <w:lang w:val="pt-BR"/>
        </w:rPr>
        <w:t xml:space="preserve"> 2011.</w:t>
      </w:r>
    </w:p>
    <w:p w:rsidR="006E21D9" w:rsidRPr="000D4FBC" w:rsidRDefault="006E21D9" w:rsidP="006E21D9">
      <w:pPr>
        <w:spacing w:before="0"/>
        <w:ind w:firstLine="0"/>
        <w:jc w:val="center"/>
        <w:rPr>
          <w:rFonts w:eastAsia="Arial" w:cs="Arial"/>
          <w:b/>
          <w:szCs w:val="20"/>
          <w:lang w:val="pt-BR"/>
        </w:rPr>
      </w:pPr>
    </w:p>
    <w:p w:rsidR="006E21D9" w:rsidRPr="00DD1EA1" w:rsidRDefault="00DD1EA1" w:rsidP="00DD1EA1">
      <w:pPr>
        <w:spacing w:before="0"/>
        <w:ind w:firstLine="0"/>
        <w:jc w:val="left"/>
        <w:rPr>
          <w:rFonts w:eastAsia="Arial" w:cs="Arial"/>
          <w:szCs w:val="20"/>
          <w:lang w:val="pt-BR"/>
        </w:rPr>
      </w:pPr>
      <w:r>
        <w:rPr>
          <w:rFonts w:eastAsia="Arial" w:cs="Arial"/>
          <w:szCs w:val="20"/>
          <w:lang w:val="pt-BR"/>
        </w:rPr>
        <w:t>-----------------------------------------------------------------------------------------------------------------------------------</w:t>
      </w:r>
    </w:p>
    <w:p w:rsidR="006E21D9" w:rsidRPr="000D4FBC" w:rsidRDefault="006E21D9" w:rsidP="006E21D9">
      <w:pPr>
        <w:spacing w:before="0"/>
        <w:ind w:firstLine="0"/>
        <w:jc w:val="center"/>
        <w:rPr>
          <w:rFonts w:eastAsia="Arial" w:cs="Arial"/>
          <w:b/>
          <w:szCs w:val="20"/>
          <w:lang w:val="pt-BR"/>
        </w:rPr>
      </w:pPr>
    </w:p>
    <w:p w:rsidR="006E21D9" w:rsidRPr="000D4FBC" w:rsidRDefault="006E21D9" w:rsidP="006E21D9">
      <w:pPr>
        <w:spacing w:before="0"/>
        <w:ind w:firstLine="0"/>
        <w:jc w:val="center"/>
        <w:rPr>
          <w:rFonts w:eastAsia="Arial" w:cs="Arial"/>
          <w:b/>
          <w:szCs w:val="20"/>
          <w:lang w:val="pt-BR"/>
        </w:rPr>
      </w:pPr>
    </w:p>
    <w:p w:rsidR="00DD1EA1" w:rsidRPr="00DD1EA1" w:rsidRDefault="00DD1EA1" w:rsidP="00DD1EA1">
      <w:pPr>
        <w:spacing w:before="0"/>
        <w:ind w:firstLine="0"/>
        <w:jc w:val="center"/>
        <w:rPr>
          <w:rFonts w:cs="Arial"/>
          <w:b/>
          <w:sz w:val="24"/>
          <w:lang w:eastAsia="zh-CN"/>
        </w:rPr>
      </w:pPr>
      <w:r w:rsidRPr="00DD1EA1">
        <w:rPr>
          <w:rFonts w:cs="Arial"/>
          <w:b/>
          <w:sz w:val="24"/>
          <w:lang w:val="vi-VN" w:eastAsia="zh-CN"/>
        </w:rPr>
        <w:t>SỰ CỐ TRÀN DẦU HEBEI SPIRIT</w:t>
      </w:r>
    </w:p>
    <w:p w:rsidR="00DD1EA1" w:rsidRDefault="00DD1EA1" w:rsidP="00DD1EA1">
      <w:pPr>
        <w:spacing w:before="0"/>
        <w:ind w:firstLine="0"/>
        <w:jc w:val="center"/>
        <w:rPr>
          <w:rFonts w:cs="Arial"/>
          <w:b/>
          <w:sz w:val="24"/>
          <w:lang w:eastAsia="zh-CN"/>
        </w:rPr>
      </w:pPr>
      <w:r w:rsidRPr="00DD1EA1">
        <w:rPr>
          <w:rFonts w:cs="Arial"/>
          <w:b/>
          <w:sz w:val="24"/>
          <w:lang w:val="vi-VN" w:eastAsia="zh-CN"/>
        </w:rPr>
        <w:t>THE HEBEI SPIRIT INCIDENT</w:t>
      </w:r>
    </w:p>
    <w:p w:rsidR="00DD1EA1" w:rsidRPr="00DD1EA1" w:rsidRDefault="00DD1EA1" w:rsidP="00DD1EA1">
      <w:pPr>
        <w:spacing w:before="0"/>
        <w:ind w:firstLine="0"/>
        <w:jc w:val="center"/>
        <w:rPr>
          <w:rFonts w:cs="Arial"/>
          <w:b/>
          <w:sz w:val="24"/>
          <w:lang w:eastAsia="zh-CN"/>
        </w:rPr>
      </w:pPr>
    </w:p>
    <w:p w:rsidR="00DD1EA1" w:rsidRPr="00DD1EA1" w:rsidRDefault="00DD1EA1" w:rsidP="00DD1EA1">
      <w:pPr>
        <w:spacing w:before="0"/>
        <w:ind w:firstLine="0"/>
        <w:jc w:val="right"/>
        <w:rPr>
          <w:rFonts w:eastAsia="SimSun" w:cs="Arial"/>
          <w:b/>
          <w:i/>
          <w:szCs w:val="20"/>
          <w:lang w:eastAsia="zh-CN"/>
        </w:rPr>
      </w:pPr>
      <w:r w:rsidRPr="00DD1EA1">
        <w:rPr>
          <w:rFonts w:eastAsia="SimSun" w:cs="Arial"/>
          <w:b/>
          <w:szCs w:val="20"/>
          <w:lang w:val="vi-VN"/>
        </w:rPr>
        <w:t>PHẠM VĂN TÂN</w:t>
      </w:r>
      <w:r w:rsidRPr="00DD1EA1">
        <w:rPr>
          <w:rFonts w:eastAsia="SimSun" w:cs="Arial"/>
          <w:b/>
          <w:szCs w:val="20"/>
        </w:rPr>
        <w:t>, BÙI ĐĂNG KHOA</w:t>
      </w:r>
    </w:p>
    <w:p w:rsidR="00DD1EA1" w:rsidRPr="00DD1EA1" w:rsidRDefault="00DD1EA1" w:rsidP="00DD1EA1">
      <w:pPr>
        <w:spacing w:before="0"/>
        <w:ind w:firstLine="0"/>
        <w:jc w:val="right"/>
        <w:rPr>
          <w:rFonts w:eastAsia="SimSun" w:cs="Arial"/>
          <w:b/>
          <w:i/>
          <w:szCs w:val="20"/>
          <w:lang w:val="vi-VN"/>
        </w:rPr>
      </w:pPr>
      <w:r w:rsidRPr="00DD1EA1">
        <w:rPr>
          <w:rFonts w:eastAsia="SimSun" w:cs="Arial"/>
          <w:b/>
          <w:i/>
          <w:szCs w:val="20"/>
          <w:lang w:val="en-GB"/>
        </w:rPr>
        <w:t xml:space="preserve">Khoa Hàng hải, </w:t>
      </w:r>
      <w:r w:rsidRPr="00DD1EA1">
        <w:rPr>
          <w:rFonts w:eastAsia="SimSun" w:cs="Arial"/>
          <w:b/>
          <w:i/>
          <w:szCs w:val="20"/>
          <w:lang w:val="vi-VN"/>
        </w:rPr>
        <w:t>Trường Đại học Hàng hải Việt Nam</w:t>
      </w:r>
    </w:p>
    <w:p w:rsidR="00DD1EA1" w:rsidRDefault="00DD1EA1" w:rsidP="00DD1EA1">
      <w:pPr>
        <w:spacing w:before="0"/>
        <w:ind w:firstLine="0"/>
        <w:rPr>
          <w:rFonts w:cs="Arial"/>
          <w:b/>
          <w:i/>
          <w:szCs w:val="20"/>
          <w:u w:val="single"/>
        </w:rPr>
      </w:pPr>
    </w:p>
    <w:p w:rsidR="00DD1EA1" w:rsidRPr="00DD1EA1" w:rsidRDefault="00DD1EA1" w:rsidP="00DD1EA1">
      <w:pPr>
        <w:spacing w:before="0"/>
        <w:ind w:firstLine="0"/>
        <w:rPr>
          <w:rFonts w:cs="Arial"/>
          <w:b/>
          <w:szCs w:val="20"/>
          <w:lang w:val="vi-VN"/>
        </w:rPr>
      </w:pPr>
      <w:r w:rsidRPr="00DD1EA1">
        <w:rPr>
          <w:rFonts w:cs="Arial"/>
          <w:b/>
          <w:szCs w:val="20"/>
          <w:lang w:val="vi-VN"/>
        </w:rPr>
        <w:t>Tóm tắt</w:t>
      </w:r>
    </w:p>
    <w:p w:rsidR="00DD1EA1" w:rsidRPr="00DD1EA1" w:rsidRDefault="00DD1EA1" w:rsidP="00DD1EA1">
      <w:pPr>
        <w:spacing w:before="0"/>
        <w:ind w:firstLine="426"/>
        <w:rPr>
          <w:rFonts w:cs="Arial"/>
          <w:i/>
          <w:szCs w:val="20"/>
          <w:lang w:val="vi-VN"/>
        </w:rPr>
      </w:pPr>
      <w:r w:rsidRPr="00DD1EA1">
        <w:rPr>
          <w:rFonts w:cs="Arial"/>
          <w:i/>
          <w:szCs w:val="20"/>
          <w:lang w:val="vi-VN"/>
        </w:rPr>
        <w:t>Đặc điểm của ô nhiễm dầu từ tàu là thường gây thiệt hại trênphạm vi rộng, và để khắc phục hậu quả ô nhiễm dầu không những yêu cầu tiền bạc mà còn cần cả thời gian. Hơn nữa, việc tính toán thiệt hại ô nhiễm dầu cho việc yêu cầu bồi thường thiệt hại thỏa đáng là phức tạp, khó và liên quan đến nhiều chủ thể khác nhau. Do vậy, chúng ta cần phải nghiên cứu học hỏi kinh nghiệm để hoàn thiệt hơn nữa chế độ trách nhiệm pháp lý dân sự về bồi thường thiệt hại ô nhiễm dầu từ tàu. Bài báo này sẽ phân tích việc khắc phục và bồi thường thiệt hại ô nhiễm dầu tàu trong sự cố tràn dầu Hebei Spirit - một trong những vụ bồi thường thiệt hại điển hình trên thế giới.</w:t>
      </w:r>
    </w:p>
    <w:p w:rsidR="00DD1EA1" w:rsidRPr="00DD1EA1" w:rsidRDefault="00DD1EA1" w:rsidP="00DD1EA1">
      <w:pPr>
        <w:spacing w:before="0"/>
        <w:ind w:firstLine="0"/>
        <w:rPr>
          <w:rFonts w:cs="Arial"/>
          <w:i/>
          <w:szCs w:val="20"/>
          <w:lang w:val="vi-VN"/>
        </w:rPr>
      </w:pPr>
      <w:r w:rsidRPr="00DD1EA1">
        <w:rPr>
          <w:rFonts w:eastAsia="SimSun" w:cs="Arial"/>
          <w:b/>
          <w:szCs w:val="20"/>
          <w:lang w:val="vi-VN"/>
        </w:rPr>
        <w:t>Từ khóa</w:t>
      </w:r>
      <w:r w:rsidRPr="00DD1EA1">
        <w:rPr>
          <w:rFonts w:eastAsia="SimSun" w:cs="Arial"/>
          <w:szCs w:val="20"/>
          <w:lang w:val="vi-VN"/>
        </w:rPr>
        <w:t>: Ô nhiễm dầu tàu;</w:t>
      </w:r>
      <w:r w:rsidRPr="00DD1EA1">
        <w:rPr>
          <w:rFonts w:cs="Arial"/>
          <w:szCs w:val="20"/>
          <w:lang w:val="vi-VN"/>
        </w:rPr>
        <w:t>sự cố tràn dầu Hebei Spirit</w:t>
      </w:r>
      <w:r w:rsidRPr="00DD1EA1">
        <w:rPr>
          <w:rFonts w:cs="Arial"/>
          <w:szCs w:val="20"/>
          <w:lang w:val="vi-VN" w:eastAsia="zh-CN"/>
        </w:rPr>
        <w:t xml:space="preserve">; </w:t>
      </w:r>
      <w:r w:rsidRPr="00DD1EA1">
        <w:rPr>
          <w:rFonts w:eastAsia="SimSun" w:cs="Arial"/>
          <w:szCs w:val="20"/>
          <w:lang w:val="vi-VN"/>
        </w:rPr>
        <w:t>bồi thường thiệt hại.</w:t>
      </w:r>
    </w:p>
    <w:p w:rsidR="00DD1EA1" w:rsidRPr="0050425A" w:rsidRDefault="00DD1EA1" w:rsidP="00DD1EA1">
      <w:pPr>
        <w:spacing w:before="0"/>
        <w:ind w:firstLine="0"/>
        <w:rPr>
          <w:rFonts w:cs="Arial"/>
          <w:b/>
          <w:szCs w:val="20"/>
          <w:lang w:val="vi-VN"/>
        </w:rPr>
      </w:pPr>
    </w:p>
    <w:p w:rsidR="00DD1EA1" w:rsidRPr="00DD1EA1" w:rsidRDefault="00DD1EA1" w:rsidP="00DD1EA1">
      <w:pPr>
        <w:spacing w:before="0"/>
        <w:ind w:firstLine="0"/>
        <w:rPr>
          <w:rFonts w:cs="Arial"/>
          <w:b/>
          <w:szCs w:val="20"/>
          <w:lang w:val="vi-VN"/>
        </w:rPr>
      </w:pPr>
      <w:r w:rsidRPr="00DD1EA1">
        <w:rPr>
          <w:rFonts w:cs="Arial"/>
          <w:b/>
          <w:szCs w:val="20"/>
          <w:lang w:val="vi-VN"/>
        </w:rPr>
        <w:t>Abstract</w:t>
      </w:r>
    </w:p>
    <w:p w:rsidR="00DD1EA1" w:rsidRPr="00DD1EA1" w:rsidRDefault="00DD1EA1" w:rsidP="00DD1EA1">
      <w:pPr>
        <w:spacing w:before="0"/>
        <w:ind w:firstLine="426"/>
        <w:rPr>
          <w:rFonts w:cs="Arial"/>
          <w:i/>
          <w:szCs w:val="20"/>
          <w:lang w:val="vi-VN"/>
        </w:rPr>
      </w:pPr>
      <w:r w:rsidRPr="00DD1EA1">
        <w:rPr>
          <w:rFonts w:cs="Arial"/>
          <w:i/>
          <w:szCs w:val="20"/>
          <w:lang w:val="vi-VN"/>
        </w:rPr>
        <w:t>The oil pollution can cause damage to wide scale, it takes time and money for remedy pollition damage. Moreover, the satisfactory calculation of such claim for compensation for damage is difficult, complex and involving many people. Thence, we need to study the experience to improve the civil liability regime for compensation for oil pollution damage caused by ships. This article will analyze the remediation and compensation in the Hebei Spirit incident</w:t>
      </w:r>
      <w:r w:rsidRPr="00DD1EA1">
        <w:rPr>
          <w:rFonts w:cs="Arial"/>
          <w:i/>
          <w:szCs w:val="20"/>
          <w:lang w:val="en-GB"/>
        </w:rPr>
        <w:t xml:space="preserve"> - </w:t>
      </w:r>
      <w:r w:rsidRPr="00DD1EA1">
        <w:rPr>
          <w:rFonts w:cs="Arial"/>
          <w:i/>
          <w:szCs w:val="20"/>
          <w:lang w:val="vi-VN"/>
        </w:rPr>
        <w:t>one of the typical claims</w:t>
      </w:r>
      <w:r w:rsidRPr="00DD1EA1">
        <w:rPr>
          <w:rFonts w:cs="Arial"/>
          <w:i/>
          <w:szCs w:val="20"/>
          <w:lang w:val="en-GB"/>
        </w:rPr>
        <w:t xml:space="preserve"> for damage</w:t>
      </w:r>
      <w:r w:rsidRPr="00DD1EA1">
        <w:rPr>
          <w:rFonts w:cs="Arial"/>
          <w:i/>
          <w:szCs w:val="20"/>
          <w:lang w:val="vi-VN"/>
        </w:rPr>
        <w:t>.</w:t>
      </w:r>
    </w:p>
    <w:p w:rsidR="00DD1EA1" w:rsidRDefault="00DD1EA1" w:rsidP="00DD1EA1">
      <w:pPr>
        <w:spacing w:before="0"/>
        <w:ind w:firstLine="0"/>
        <w:rPr>
          <w:rFonts w:cs="Arial"/>
          <w:b/>
          <w:szCs w:val="20"/>
          <w:lang w:eastAsia="zh-CN"/>
        </w:rPr>
      </w:pPr>
    </w:p>
    <w:p w:rsidR="00DD1EA1" w:rsidRPr="00DD1EA1" w:rsidRDefault="00DD1EA1" w:rsidP="00DD1EA1">
      <w:pPr>
        <w:spacing w:before="0"/>
        <w:ind w:firstLine="0"/>
        <w:rPr>
          <w:rFonts w:cs="Arial"/>
          <w:i/>
          <w:szCs w:val="20"/>
          <w:lang w:val="vi-VN" w:eastAsia="zh-CN"/>
        </w:rPr>
      </w:pPr>
      <w:r w:rsidRPr="00DD1EA1">
        <w:rPr>
          <w:rFonts w:cs="Arial"/>
          <w:b/>
          <w:szCs w:val="20"/>
          <w:lang w:val="vi-VN" w:eastAsia="zh-CN"/>
        </w:rPr>
        <w:t>Keywords</w:t>
      </w:r>
      <w:r w:rsidRPr="00DD1EA1">
        <w:rPr>
          <w:rFonts w:cs="Arial"/>
          <w:szCs w:val="20"/>
          <w:lang w:val="vi-VN" w:eastAsia="zh-CN"/>
        </w:rPr>
        <w:t>:</w:t>
      </w:r>
      <w:r w:rsidRPr="00DD1EA1">
        <w:rPr>
          <w:rFonts w:cs="Arial"/>
          <w:i/>
          <w:szCs w:val="20"/>
          <w:lang w:val="vi-VN" w:eastAsia="zh-CN"/>
        </w:rPr>
        <w:t xml:space="preserve"> Ship’s oil pollution;</w:t>
      </w:r>
      <w:r w:rsidRPr="00DD1EA1">
        <w:rPr>
          <w:rFonts w:cs="Arial"/>
          <w:i/>
          <w:szCs w:val="20"/>
          <w:lang w:val="vi-VN"/>
        </w:rPr>
        <w:t xml:space="preserve"> Hebei Spirit incident; compensation for damage.</w:t>
      </w:r>
    </w:p>
    <w:p w:rsidR="00DD1EA1" w:rsidRPr="00DD1EA1" w:rsidRDefault="00DD1EA1" w:rsidP="00DD1EA1">
      <w:pPr>
        <w:spacing w:before="0"/>
        <w:ind w:firstLine="0"/>
        <w:rPr>
          <w:rFonts w:cs="Arial"/>
          <w:b/>
          <w:szCs w:val="20"/>
          <w:lang w:val="en-GB"/>
        </w:rPr>
      </w:pPr>
    </w:p>
    <w:p w:rsidR="00DD1EA1" w:rsidRPr="00DD1EA1" w:rsidRDefault="00DD1EA1" w:rsidP="00DD1EA1">
      <w:pPr>
        <w:spacing w:before="0"/>
        <w:ind w:firstLine="0"/>
        <w:rPr>
          <w:rFonts w:cs="Arial"/>
          <w:b/>
          <w:szCs w:val="20"/>
          <w:lang w:val="vi-VN"/>
        </w:rPr>
      </w:pPr>
      <w:r w:rsidRPr="00DD1EA1">
        <w:rPr>
          <w:rFonts w:cs="Arial"/>
          <w:b/>
          <w:szCs w:val="20"/>
          <w:lang w:val="en-GB"/>
        </w:rPr>
        <w:t>1. Giới thiệu về s</w:t>
      </w:r>
      <w:r w:rsidRPr="00DD1EA1">
        <w:rPr>
          <w:rFonts w:cs="Arial"/>
          <w:b/>
          <w:szCs w:val="20"/>
          <w:lang w:val="vi-VN"/>
        </w:rPr>
        <w:t>ự cố tràn dầu Hebei Spirit</w:t>
      </w:r>
    </w:p>
    <w:p w:rsidR="00DD1EA1" w:rsidRPr="00DD1EA1" w:rsidRDefault="00DD1EA1" w:rsidP="00DD1EA1">
      <w:pPr>
        <w:spacing w:before="0"/>
        <w:ind w:firstLine="426"/>
        <w:rPr>
          <w:rFonts w:cs="Arial"/>
          <w:szCs w:val="20"/>
          <w:lang w:val="vi-VN"/>
        </w:rPr>
      </w:pPr>
      <w:r w:rsidRPr="00DD1EA1">
        <w:rPr>
          <w:rFonts w:cs="Arial"/>
          <w:color w:val="000000"/>
          <w:spacing w:val="14"/>
          <w:szCs w:val="20"/>
          <w:lang w:val="vi-VN"/>
        </w:rPr>
        <w:t xml:space="preserve">Ngày </w:t>
      </w:r>
      <w:r w:rsidRPr="00DD1EA1">
        <w:rPr>
          <w:rFonts w:cs="Arial"/>
          <w:color w:val="000000"/>
          <w:spacing w:val="12"/>
          <w:szCs w:val="20"/>
          <w:lang w:val="vi-VN"/>
        </w:rPr>
        <w:t>07/12/2007,</w:t>
      </w:r>
      <w:r w:rsidRPr="00DD1EA1">
        <w:rPr>
          <w:rFonts w:cs="Arial"/>
          <w:szCs w:val="20"/>
          <w:lang w:val="vi-VN"/>
        </w:rPr>
        <w:t xml:space="preserve">Tàu chở dầu Hebei Spirit đăng ký tại Hồng Kông chở khoảng 209.000 tấn thô đã bị sà lan cẩu Samsung No.1 đâm vào trong lúc đang neo tại bờ biển phía Tây của Hàn Quốc. Hậu quả của vụ tai nạn là 10.900 tấn dầu thô từ tàu Hebei Spirit đã tràn ra biển, </w:t>
      </w:r>
      <w:r w:rsidRPr="00DD1EA1">
        <w:rPr>
          <w:rFonts w:cs="Arial"/>
          <w:color w:val="000000"/>
          <w:szCs w:val="20"/>
          <w:lang w:val="vi-VN"/>
        </w:rPr>
        <w:t>làm cho375km đường bở biển bị ô</w:t>
      </w:r>
      <w:r w:rsidRPr="00DD1EA1">
        <w:rPr>
          <w:rFonts w:cs="Arial"/>
          <w:color w:val="000000"/>
          <w:szCs w:val="20"/>
          <w:lang w:val="vi-VN" w:eastAsia="zh-CN"/>
        </w:rPr>
        <w:t xml:space="preserve"> nhiễm</w:t>
      </w:r>
      <w:r w:rsidRPr="00DD1EA1">
        <w:rPr>
          <w:rFonts w:cs="Arial"/>
          <w:szCs w:val="20"/>
          <w:lang w:val="vi-VN"/>
        </w:rPr>
        <w:t>.</w:t>
      </w:r>
    </w:p>
    <w:p w:rsidR="00DD1EA1" w:rsidRPr="00DD1EA1" w:rsidRDefault="00DD1EA1" w:rsidP="00DD1EA1">
      <w:pPr>
        <w:spacing w:before="0"/>
        <w:ind w:firstLine="426"/>
        <w:rPr>
          <w:rFonts w:cs="Arial"/>
          <w:szCs w:val="20"/>
          <w:lang w:val="vi-VN"/>
        </w:rPr>
      </w:pPr>
      <w:r w:rsidRPr="00DD1EA1">
        <w:rPr>
          <w:rFonts w:cs="Arial"/>
          <w:szCs w:val="20"/>
          <w:lang w:val="vi-VN"/>
        </w:rPr>
        <w:t>Sà lan cần cẩu được kéo bởi hai tàu kéo, Samsung T-5 và Samho T-3,</w:t>
      </w:r>
      <w:r w:rsidRPr="00DD1EA1">
        <w:rPr>
          <w:rFonts w:cs="Arial"/>
          <w:szCs w:val="20"/>
          <w:lang w:val="vi-VN" w:eastAsia="zh-CN"/>
        </w:rPr>
        <w:t xml:space="preserve"> nhưng bất ngờ dây lai của tàu lai bên trái </w:t>
      </w:r>
      <w:r w:rsidRPr="00DD1EA1">
        <w:rPr>
          <w:rFonts w:cs="Arial"/>
          <w:szCs w:val="20"/>
          <w:lang w:val="vi-VN"/>
        </w:rPr>
        <w:t xml:space="preserve">Samsung T-5 bi đứt, và với điều kiện thời tiết kém sà lan cần cẩu bị trôi dạt bởi </w:t>
      </w:r>
      <w:r w:rsidRPr="00DD1EA1">
        <w:rPr>
          <w:rFonts w:cs="Arial"/>
          <w:szCs w:val="20"/>
          <w:lang w:val="vi-VN"/>
        </w:rPr>
        <w:lastRenderedPageBreak/>
        <w:t>gió mạnh và đâm vào tàu chở dầu Hebei Spirit, làm thủng ba hầm hàng chứa dầu là hầm hàng số 1, 2 và 3.</w:t>
      </w:r>
    </w:p>
    <w:p w:rsidR="00DD1EA1" w:rsidRPr="00DD1EA1" w:rsidRDefault="00DD1EA1" w:rsidP="00DD1EA1">
      <w:pPr>
        <w:spacing w:before="0"/>
        <w:jc w:val="center"/>
        <w:rPr>
          <w:rFonts w:cs="Arial"/>
          <w:szCs w:val="20"/>
          <w:lang w:val="vi-VN"/>
        </w:rPr>
      </w:pPr>
    </w:p>
    <w:p w:rsidR="00DD1EA1" w:rsidRPr="00DD1EA1" w:rsidRDefault="00DD1EA1" w:rsidP="00DD1EA1">
      <w:pPr>
        <w:spacing w:before="0" w:line="259" w:lineRule="auto"/>
        <w:rPr>
          <w:rFonts w:cs="Arial"/>
          <w:szCs w:val="20"/>
          <w:lang w:val="vi-VN"/>
        </w:rPr>
      </w:pPr>
      <w:r>
        <w:rPr>
          <w:rFonts w:cs="Arial"/>
          <w:noProof/>
          <w:szCs w:val="20"/>
        </w:rPr>
        <mc:AlternateContent>
          <mc:Choice Requires="wpg">
            <w:drawing>
              <wp:anchor distT="0" distB="0" distL="114300" distR="114300" simplePos="0" relativeHeight="251707392" behindDoc="0" locked="0" layoutInCell="1" allowOverlap="1" wp14:anchorId="53231A52" wp14:editId="04B59B8D">
                <wp:simplePos x="0" y="0"/>
                <wp:positionH relativeFrom="column">
                  <wp:posOffset>1409293</wp:posOffset>
                </wp:positionH>
                <wp:positionV relativeFrom="paragraph">
                  <wp:posOffset>37276</wp:posOffset>
                </wp:positionV>
                <wp:extent cx="2840355" cy="1666875"/>
                <wp:effectExtent l="0" t="0" r="17145" b="2857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0355" cy="1666875"/>
                          <a:chOff x="3175" y="-3949"/>
                          <a:chExt cx="3475377" cy="2310269"/>
                        </a:xfrm>
                      </wpg:grpSpPr>
                      <pic:pic xmlns:pic="http://schemas.openxmlformats.org/drawingml/2006/picture">
                        <pic:nvPicPr>
                          <pic:cNvPr id="336" name="Picture 2"/>
                          <pic:cNvPicPr>
                            <a:extLst>
                              <a:ext uri="smNativeData"/>
                            </a:extLst>
                          </pic:cNvPicPr>
                        </pic:nvPicPr>
                        <pic:blipFill>
                          <a:blip r:embed="rId218"/>
                          <a:stretch>
                            <a:fillRect/>
                          </a:stretch>
                        </pic:blipFill>
                        <pic:spPr>
                          <a:xfrm>
                            <a:off x="15886" y="-3949"/>
                            <a:ext cx="3462666" cy="2296795"/>
                          </a:xfrm>
                          <a:prstGeom prst="rect">
                            <a:avLst/>
                          </a:prstGeom>
                          <a:noFill/>
                          <a:ln w="12700">
                            <a:noFill/>
                          </a:ln>
                          <a:effectLst/>
                        </pic:spPr>
                      </pic:pic>
                      <wps:wsp>
                        <wps:cNvPr id="337" name="Straight Connector 3"/>
                        <wps:cNvCnPr/>
                        <wps:spPr>
                          <a:xfrm>
                            <a:off x="3175" y="3175"/>
                            <a:ext cx="6350" cy="0"/>
                          </a:xfrm>
                          <a:prstGeom prst="line">
                            <a:avLst/>
                          </a:prstGeom>
                          <a:solidFill>
                            <a:srgbClr val="FFFFFF"/>
                          </a:solidFill>
                          <a:ln w="5715">
                            <a:solidFill>
                              <a:srgbClr val="000000"/>
                            </a:solidFill>
                          </a:ln>
                          <a:effectLst/>
                        </wps:spPr>
                        <wps:bodyPr/>
                      </wps:wsp>
                      <wps:wsp>
                        <wps:cNvPr id="338" name="Straight Connector 4"/>
                        <wps:cNvCnPr/>
                        <wps:spPr>
                          <a:xfrm>
                            <a:off x="3175" y="3175"/>
                            <a:ext cx="6350" cy="0"/>
                          </a:xfrm>
                          <a:prstGeom prst="line">
                            <a:avLst/>
                          </a:prstGeom>
                          <a:solidFill>
                            <a:srgbClr val="FFFFFF"/>
                          </a:solidFill>
                          <a:ln w="5715">
                            <a:solidFill>
                              <a:srgbClr val="000000"/>
                            </a:solidFill>
                          </a:ln>
                          <a:effectLst/>
                        </wps:spPr>
                        <wps:bodyPr/>
                      </wps:wsp>
                      <wps:wsp>
                        <wps:cNvPr id="32" name="Straight Connector 5"/>
                        <wps:cNvCnPr/>
                        <wps:spPr>
                          <a:xfrm>
                            <a:off x="9525" y="3175"/>
                            <a:ext cx="3463290" cy="0"/>
                          </a:xfrm>
                          <a:prstGeom prst="line">
                            <a:avLst/>
                          </a:prstGeom>
                          <a:solidFill>
                            <a:srgbClr val="FFFFFF"/>
                          </a:solidFill>
                          <a:ln w="5715">
                            <a:solidFill>
                              <a:srgbClr val="000000"/>
                            </a:solidFill>
                          </a:ln>
                          <a:effectLst/>
                        </wps:spPr>
                        <wps:bodyPr/>
                      </wps:wsp>
                      <wps:wsp>
                        <wps:cNvPr id="33" name="Straight Connector 6"/>
                        <wps:cNvCnPr/>
                        <wps:spPr>
                          <a:xfrm>
                            <a:off x="3472815" y="3175"/>
                            <a:ext cx="5715" cy="0"/>
                          </a:xfrm>
                          <a:prstGeom prst="line">
                            <a:avLst/>
                          </a:prstGeom>
                          <a:solidFill>
                            <a:srgbClr val="FFFFFF"/>
                          </a:solidFill>
                          <a:ln w="5715">
                            <a:solidFill>
                              <a:srgbClr val="000000"/>
                            </a:solidFill>
                          </a:ln>
                          <a:effectLst/>
                        </wps:spPr>
                        <wps:bodyPr/>
                      </wps:wsp>
                      <wps:wsp>
                        <wps:cNvPr id="35" name="Straight Connector 7"/>
                        <wps:cNvCnPr/>
                        <wps:spPr>
                          <a:xfrm>
                            <a:off x="3472815" y="3175"/>
                            <a:ext cx="5715" cy="0"/>
                          </a:xfrm>
                          <a:prstGeom prst="line">
                            <a:avLst/>
                          </a:prstGeom>
                          <a:solidFill>
                            <a:srgbClr val="FFFFFF"/>
                          </a:solidFill>
                          <a:ln w="5715">
                            <a:solidFill>
                              <a:srgbClr val="000000"/>
                            </a:solidFill>
                          </a:ln>
                          <a:effectLst/>
                        </wps:spPr>
                        <wps:bodyPr/>
                      </wps:wsp>
                      <wps:wsp>
                        <wps:cNvPr id="36" name="Straight Connector 8"/>
                        <wps:cNvCnPr/>
                        <wps:spPr>
                          <a:xfrm>
                            <a:off x="6350" y="6350"/>
                            <a:ext cx="0" cy="2296795"/>
                          </a:xfrm>
                          <a:prstGeom prst="line">
                            <a:avLst/>
                          </a:prstGeom>
                          <a:solidFill>
                            <a:srgbClr val="FFFFFF"/>
                          </a:solidFill>
                          <a:ln w="5715">
                            <a:solidFill>
                              <a:srgbClr val="000000"/>
                            </a:solidFill>
                          </a:ln>
                          <a:effectLst/>
                        </wps:spPr>
                        <wps:bodyPr/>
                      </wps:wsp>
                      <wps:wsp>
                        <wps:cNvPr id="37" name="Straight Connector 9"/>
                        <wps:cNvCnPr/>
                        <wps:spPr>
                          <a:xfrm>
                            <a:off x="3475355" y="6350"/>
                            <a:ext cx="0" cy="2296795"/>
                          </a:xfrm>
                          <a:prstGeom prst="line">
                            <a:avLst/>
                          </a:prstGeom>
                          <a:solidFill>
                            <a:srgbClr val="FFFFFF"/>
                          </a:solidFill>
                          <a:ln w="5715">
                            <a:solidFill>
                              <a:srgbClr val="000000"/>
                            </a:solidFill>
                          </a:ln>
                          <a:effectLst/>
                        </wps:spPr>
                        <wps:bodyPr/>
                      </wps:wsp>
                      <wps:wsp>
                        <wps:cNvPr id="38" name="Straight Connector 10"/>
                        <wps:cNvCnPr/>
                        <wps:spPr>
                          <a:xfrm>
                            <a:off x="3175" y="2306320"/>
                            <a:ext cx="6350" cy="0"/>
                          </a:xfrm>
                          <a:prstGeom prst="line">
                            <a:avLst/>
                          </a:prstGeom>
                          <a:solidFill>
                            <a:srgbClr val="FFFFFF"/>
                          </a:solidFill>
                          <a:ln w="5715">
                            <a:solidFill>
                              <a:srgbClr val="000000"/>
                            </a:solidFill>
                          </a:ln>
                          <a:effectLst/>
                        </wps:spPr>
                        <wps:bodyPr/>
                      </wps:wsp>
                      <wps:wsp>
                        <wps:cNvPr id="39" name="Straight Connector 11"/>
                        <wps:cNvCnPr/>
                        <wps:spPr>
                          <a:xfrm>
                            <a:off x="3175" y="2306320"/>
                            <a:ext cx="6350" cy="0"/>
                          </a:xfrm>
                          <a:prstGeom prst="line">
                            <a:avLst/>
                          </a:prstGeom>
                          <a:solidFill>
                            <a:srgbClr val="FFFFFF"/>
                          </a:solidFill>
                          <a:ln w="5715">
                            <a:solidFill>
                              <a:srgbClr val="000000"/>
                            </a:solidFill>
                          </a:ln>
                          <a:effectLst/>
                        </wps:spPr>
                        <wps:bodyPr/>
                      </wps:wsp>
                      <wps:wsp>
                        <wps:cNvPr id="40" name="Straight Connector 12"/>
                        <wps:cNvCnPr/>
                        <wps:spPr>
                          <a:xfrm>
                            <a:off x="9525" y="2306320"/>
                            <a:ext cx="3463290" cy="0"/>
                          </a:xfrm>
                          <a:prstGeom prst="line">
                            <a:avLst/>
                          </a:prstGeom>
                          <a:solidFill>
                            <a:srgbClr val="FFFFFF"/>
                          </a:solidFill>
                          <a:ln w="5715">
                            <a:solidFill>
                              <a:srgbClr val="000000"/>
                            </a:solidFill>
                          </a:ln>
                          <a:effectLst/>
                        </wps:spPr>
                        <wps:bodyPr/>
                      </wps:wsp>
                      <wps:wsp>
                        <wps:cNvPr id="41" name="Straight Connector 13"/>
                        <wps:cNvCnPr/>
                        <wps:spPr>
                          <a:xfrm>
                            <a:off x="3472815" y="2306320"/>
                            <a:ext cx="5715" cy="0"/>
                          </a:xfrm>
                          <a:prstGeom prst="line">
                            <a:avLst/>
                          </a:prstGeom>
                          <a:solidFill>
                            <a:srgbClr val="FFFFFF"/>
                          </a:solidFill>
                          <a:ln w="5715">
                            <a:solidFill>
                              <a:srgbClr val="000000"/>
                            </a:solidFill>
                          </a:ln>
                          <a:effectLst/>
                        </wps:spPr>
                        <wps:bodyPr/>
                      </wps:wsp>
                      <wps:wsp>
                        <wps:cNvPr id="42" name="Straight Connector 14"/>
                        <wps:cNvCnPr/>
                        <wps:spPr>
                          <a:xfrm>
                            <a:off x="3472815" y="2306320"/>
                            <a:ext cx="5715" cy="0"/>
                          </a:xfrm>
                          <a:prstGeom prst="line">
                            <a:avLst/>
                          </a:prstGeom>
                          <a:solidFill>
                            <a:srgbClr val="FFFFFF"/>
                          </a:solidFill>
                          <a:ln w="5715">
                            <a:solidFill>
                              <a:srgbClr val="000000"/>
                            </a:solidFill>
                          </a:ln>
                          <a:effectLst/>
                        </wps:spPr>
                        <wps:bodyPr/>
                      </wps:wsp>
                    </wpg:wgp>
                  </a:graphicData>
                </a:graphic>
                <wp14:sizeRelH relativeFrom="margin">
                  <wp14:pctWidth>0</wp14:pctWidth>
                </wp14:sizeRelH>
                <wp14:sizeRelV relativeFrom="margin">
                  <wp14:pctHeight>0</wp14:pctHeight>
                </wp14:sizeRelV>
              </wp:anchor>
            </w:drawing>
          </mc:Choice>
          <mc:Fallback>
            <w:pict>
              <v:group id="Group 34" o:spid="_x0000_s1026" style="position:absolute;margin-left:110.95pt;margin-top:2.95pt;width:223.65pt;height:131.25pt;z-index:251707392;mso-width-relative:margin;mso-height-relative:margin" coordorigin="31,-39" coordsize="34753,23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">
                <v:shape id="Picture 2" o:spid="_x0000_s1027" type="#_x0000_t75" style="position:absolute;left:158;top:-39;width:34627;height:22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EUP/FAAAA3AAAAA8AAABkcnMvZG93bnJldi54bWxEj0FrwkAUhO9C/8PyCr1I3djIIqmrWEWQ&#10;IoLaQ4+P7DMJzb4N2dXEf+8WBI/DzHzDzBa9rcWVWl851jAeJSCIc2cqLjT8nDbvUxA+IBusHZOG&#10;G3lYzF8GM8yM6/hA12MoRISwz1BDGUKTSenzkiz6kWuIo3d2rcUQZVtI02IX4baWH0mipMWK40KJ&#10;Da1Kyv+OF6thv9ufOpVK/FK3b/W7Xg4n5+1Q67fXfvkJIlAfnuFHe2s0pKmC/zPxCMj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RFD/xQAAANwAAAAPAAAAAAAAAAAAAAAA&#10;AJ8CAABkcnMvZG93bnJldi54bWxQSwUGAAAAAAQABAD3AAAAkQMAAAAA&#10;" strokeweight="1pt">
                  <v:imagedata r:id="rId219" o:title=""/>
                </v:shape>
                <v:line id="Straight Connector 3" o:spid="_x0000_s1028" style="position:absolute;visibility:visible;mso-wrap-style:square" from="31,31" to="9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eNQ8QAAADcAAAADwAAAGRycy9kb3ducmV2LnhtbESPW4vCMBSE3wX/QzjCvmmqBS/VKOLu&#10;wiIieHnx7dAc22JzUpKsdv/9RhB8HGbmG2axak0t7uR8ZVnBcJCAIM6trrhQcD5996cgfEDWWFsm&#10;BX/kYbXsdhaYafvgA92PoRARwj5DBWUITSalz0sy6Ae2IY7e1TqDIUpXSO3wEeGmlqMkGUuDFceF&#10;EhvalJTfjr9GgWtmZoenW6jt5Zp+fRZbt2/HSn302vUcRKA2vMOv9o9WkKYTeJ6JR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N41DxAAAANwAAAAPAAAAAAAAAAAA&#10;AAAAAKECAABkcnMvZG93bnJldi54bWxQSwUGAAAAAAQABAD5AAAAkgMAAAAA&#10;" filled="t" strokeweight=".45pt"/>
                <v:line id="Straight Connector 4" o:spid="_x0000_s1029" style="position:absolute;visibility:visible;mso-wrap-style:square" from="31,31" to="9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gZMcEAAADcAAAADwAAAGRycy9kb3ducmV2LnhtbERPz2vCMBS+D/Y/hDfwNlMtyOyMIupA&#10;RAa2XnZ7NM+22LyUJGu7/345CB4/vt+rzWha0ZPzjWUFs2kCgri0uuFKwbX4ev8A4QOyxtYyKfgj&#10;D5v168sKM20HvlCfh0rEEPYZKqhD6DIpfVmTQT+1HXHkbtYZDBG6SmqHQww3rZwnyUIabDg21NjR&#10;rqbynv8aBa5bmjMW99Dan1t62Fcn9z0ulJq8jdtPEIHG8BQ/3EetIE3j2ngmHg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qBkxwQAAANwAAAAPAAAAAAAAAAAAAAAA&#10;AKECAABkcnMvZG93bnJldi54bWxQSwUGAAAAAAQABAD5AAAAjwMAAAAA&#10;" filled="t" strokeweight=".45pt"/>
                <v:line id="Straight Connector 5" o:spid="_x0000_s1030" style="position:absolute;visibility:visible;mso-wrap-style:square" from="95,31" to="3472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UsZcMAAADbAAAADwAAAGRycy9kb3ducmV2LnhtbESPQWsCMRSE74X+h/AKvdWsClK3RhG1&#10;IFIK7nrp7bF57i5uXpYkavz3piB4HGbmG2a2iKYTF3K+taxgOMhAEFdWt1wrOJTfH58gfEDW2Fkm&#10;BTfysJi/vsww1/bKe7oUoRYJwj5HBU0IfS6lrxoy6Ae2J07e0TqDIUlXS+3wmuCmk6Msm0iDLaeF&#10;BntaNVSdirNR4Pqp+cHyFDr7dxxv1vXO/caJUu9vcfkFIlAMz/CjvdUKxiP4/5J+gJ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lLGXDAAAA2wAAAA8AAAAAAAAAAAAA&#10;AAAAoQIAAGRycy9kb3ducmV2LnhtbFBLBQYAAAAABAAEAPkAAACRAwAAAAA=&#10;" filled="t" strokeweight=".45pt"/>
                <v:line id="Straight Connector 6" o:spid="_x0000_s1031" style="position:absolute;visibility:visible;mso-wrap-style:square" from="34728,31" to="3478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mJ/sMAAADbAAAADwAAAGRycy9kb3ducmV2LnhtbESPQWvCQBSE7wX/w/IK3ppNG5A2ugax&#10;CiJSqOmlt0f2mQSzb8PuGuO/d4VCj8PMfMMsitF0YiDnW8sKXpMUBHFldcu1gp9y+/IOwgdkjZ1l&#10;UnAjD8Vy8rTAXNsrf9NwDLWIEPY5KmhC6HMpfdWQQZ/Ynjh6J+sMhihdLbXDa4SbTr6l6UwabDku&#10;NNjTuqHqfLwYBa7/MAcsz6Gzv6ds81nv3dc4U2r6PK7mIAKN4T/8195pBVkGjy/xB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pif7DAAAA2wAAAA8AAAAAAAAAAAAA&#10;AAAAoQIAAGRycy9kb3ducmV2LnhtbFBLBQYAAAAABAAEAPkAAACRAwAAAAA=&#10;" filled="t" strokeweight=".45pt"/>
                <v:line id="Straight Connector 7" o:spid="_x0000_s1032" style="position:absolute;visibility:visible;mso-wrap-style:square" from="34728,31" to="3478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y0EcQAAADbAAAADwAAAGRycy9kb3ducmV2LnhtbESPQWvCQBSE7wX/w/IEb83GhopG1yCt&#10;hSJF0Hjx9sg+k2D2bdjdavrv3UKhx2FmvmFWxWA6cSPnW8sKpkkKgriyuuVawan8eJ6D8AFZY2eZ&#10;FPyQh2I9elphru2dD3Q7hlpECPscFTQh9LmUvmrIoE9sTxy9i3UGQ5SultrhPcJNJ1/SdCYNthwX&#10;GuzpraHqevw2Cly/MF9YXkNnz5ds+17v3H6YKTUZD5sliEBD+A//tT+1guwVfr/E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TLQRxAAAANsAAAAPAAAAAAAAAAAA&#10;AAAAAKECAABkcnMvZG93bnJldi54bWxQSwUGAAAAAAQABAD5AAAAkgMAAAAA&#10;" filled="t" strokeweight=".45pt"/>
                <v:line id="Straight Connector 8" o:spid="_x0000_s1033" style="position:absolute;visibility:visible;mso-wrap-style:square" from="63,63" to="63,2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4qZsMAAADbAAAADwAAAGRycy9kb3ducmV2LnhtbESPQWvCQBSE7wX/w/IK3ppNGwhtdA1i&#10;FURKoaaX3h7ZZxLMvg27q8Z/7xYEj8PMfMPMy9H04kzOd5YVvCYpCOLa6o4bBb/V5uUdhA/IGnvL&#10;pOBKHsrF5GmOhbYX/qHzPjQiQtgXqKANYSik9HVLBn1iB+LoHawzGKJ0jdQOLxFuevmWprk02HFc&#10;aHGgVUv1cX8yCtzwYb6wOobe/h2y9Wezc99jrtT0eVzOQAQawyN8b2+1giyH/y/xB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eKmbDAAAA2wAAAA8AAAAAAAAAAAAA&#10;AAAAoQIAAGRycy9kb3ducmV2LnhtbFBLBQYAAAAABAAEAPkAAACRAwAAAAA=&#10;" filled="t" strokeweight=".45pt"/>
                <v:line id="Straight Connector 9" o:spid="_x0000_s1034" style="position:absolute;visibility:visible;mso-wrap-style:square" from="34753,63" to="34753,2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KP/cQAAADbAAAADwAAAGRycy9kb3ducmV2LnhtbESPQWvCQBSE7wX/w/IKvdVNG7A2ugap&#10;FUoRwdiLt0f2mQSzb8PumsR/3y0IPQ4z8w2zzEfTip6cbywreJkmIIhLqxuuFPwct89zED4ga2wt&#10;k4IbechXk4clZtoOfKC+CJWIEPYZKqhD6DIpfVmTQT+1HXH0ztYZDFG6SmqHQ4SbVr4myUwabDgu&#10;1NjRR03lpbgaBa57Nzs8XkJrT+f0c1N9u/04U+rpcVwvQAQaw3/43v7SCtI3+PsSf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0o/9xAAAANsAAAAPAAAAAAAAAAAA&#10;AAAAAKECAABkcnMvZG93bnJldi54bWxQSwUGAAAAAAQABAD5AAAAkgMAAAAA&#10;" filled="t" strokeweight=".45pt"/>
                <v:line id="Straight Connector 10" o:spid="_x0000_s1035" style="position:absolute;visibility:visible;mso-wrap-style:square" from="31,23063" to="95,23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0bj8AAAADbAAAADwAAAGRycy9kb3ducmV2LnhtbERPTYvCMBC9C/sfwix403QVRLumsuwq&#10;iIhg9bK3oRnb0mZSkqj135uD4PHxvper3rTiRs7XlhV8jRMQxIXVNZcKzqfNaA7CB2SNrWVS8CAP&#10;q+xjsMRU2zsf6ZaHUsQQ9ikqqELoUil9UZFBP7YdceQu1hkMEbpSaof3GG5aOUmSmTRYc2yosKPf&#10;ioomvxoFrluYPZ6a0Nr/y3T9V+7coZ8pNfzsf75BBOrDW/xyb7WCaRwbv8QfILM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NNG4/AAAAA2wAAAA8AAAAAAAAAAAAAAAAA&#10;oQIAAGRycy9kb3ducmV2LnhtbFBLBQYAAAAABAAEAPkAAACOAwAAAAA=&#10;" filled="t" strokeweight=".45pt"/>
                <v:line id="Straight Connector 11" o:spid="_x0000_s1036" style="position:absolute;visibility:visible;mso-wrap-style:square" from="31,23063" to="95,23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G+FMMAAADbAAAADwAAAGRycy9kb3ducmV2LnhtbESPS4sCMRCE74L/IbSwN82oIDpOFNFd&#10;WBYRfFy8NZOeB046Q5LV2X+/EQSPRVV9RWXrzjTiTs7XlhWMRwkI4tzqmksFl/PXcA7CB2SNjWVS&#10;8Ece1qt+L8NU2wcf6X4KpYgQ9ikqqEJoUyl9XpFBP7ItcfQK6wyGKF0ptcNHhJtGTpJkJg3WHBcq&#10;bGlbUX47/RoFrl2YPZ5vobHXYvq5K3/coZsp9THoNksQgbrwDr/a31rBdAHP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BvhTDAAAA2wAAAA8AAAAAAAAAAAAA&#10;AAAAoQIAAGRycy9kb3ducmV2LnhtbFBLBQYAAAAABAAEAPkAAACRAwAAAAA=&#10;" filled="t" strokeweight=".45pt"/>
                <v:line id="Straight Connector 12" o:spid="_x0000_s1037" style="position:absolute;visibility:visible;mso-wrap-style:square" from="95,23063" to="34728,23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1k9MEAAADbAAAADwAAAGRycy9kb3ducmV2LnhtbERPy2rCQBTdC/2H4Ra600ltkRqdhGJb&#10;KCJCEzfuLpmbB8ncCTNTTf++sxBcHs57m09mEBdyvrOs4HmRgCCurO64UXAqv+ZvIHxA1jhYJgV/&#10;5CHPHmZbTLW98g9ditCIGMI+RQVtCGMqpa9aMugXdiSOXG2dwRCha6R2eI3hZpDLJFlJgx3HhhZH&#10;2rVU9cWvUeDGtTlg2YfBnuuXz49m747TSqmnx+l9AyLQFO7im/tbK3iN6+OX+AN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PWT0wQAAANsAAAAPAAAAAAAAAAAAAAAA&#10;AKECAABkcnMvZG93bnJldi54bWxQSwUGAAAAAAQABAD5AAAAjwMAAAAA&#10;" filled="t" strokeweight=".45pt"/>
                <v:line id="Straight Connector 13" o:spid="_x0000_s1038" style="position:absolute;visibility:visible;mso-wrap-style:square" from="34728,23063" to="34785,23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HBb8IAAADbAAAADwAAAGRycy9kb3ducmV2LnhtbESPQYvCMBSE7wv+h/CEvWnqrohWo4jr&#10;gogIVi/eHs2zLTYvJYna/fdGEPY4zMw3zGzRmlrcyfnKsoJBPwFBnFtdcaHgdPztjUH4gKyxtkwK&#10;/sjDYt75mGGq7YMPdM9CISKEfYoKyhCaVEqfl2TQ921DHL2LdQZDlK6Q2uEjwk0tv5JkJA1WHBdK&#10;bGhVUn7NbkaBayZmh8drqO358r3+KbZu346U+uy2yymIQG34D7/bG61gOIDXl/gD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HBb8IAAADbAAAADwAAAAAAAAAAAAAA&#10;AAChAgAAZHJzL2Rvd25yZXYueG1sUEsFBgAAAAAEAAQA+QAAAJADAAAAAA==&#10;" filled="t" strokeweight=".45pt"/>
                <v:line id="Straight Connector 14" o:spid="_x0000_s1039" style="position:absolute;visibility:visible;mso-wrap-style:square" from="34728,23063" to="34785,23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NfGMQAAADbAAAADwAAAGRycy9kb3ducmV2LnhtbESPQWvCQBSE74L/YXmF3ppNUxEbXYO0&#10;FaQUwaQXb4/sMwlm34bdrcZ/3y0UPA4z8w2zKkbTiws531lW8JykIIhrqztuFHxX26cFCB+QNfaW&#10;ScGNPBTr6WSFubZXPtClDI2IEPY5KmhDGHIpfd2SQZ/YgTh6J+sMhihdI7XDa4SbXmZpOpcGO44L&#10;LQ701lJ9Ln+MAje8mi+szqG3x9PLx3vz6fbjXKnHh3GzBBFoDPfwf3unFcwy+PsSf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o18YxAAAANsAAAAPAAAAAAAAAAAA&#10;AAAAAKECAABkcnMvZG93bnJldi54bWxQSwUGAAAAAAQABAD5AAAAkgMAAAAA&#10;" filled="t" strokeweight=".45pt"/>
              </v:group>
            </w:pict>
          </mc:Fallback>
        </mc:AlternateContent>
      </w:r>
    </w:p>
    <w:p w:rsidR="00DD1EA1" w:rsidRPr="00DD1EA1" w:rsidRDefault="00DD1EA1" w:rsidP="00DD1EA1">
      <w:pPr>
        <w:spacing w:before="0" w:line="259" w:lineRule="auto"/>
        <w:rPr>
          <w:rFonts w:cs="Arial"/>
          <w:szCs w:val="20"/>
          <w:lang w:val="vi-VN"/>
        </w:rPr>
      </w:pPr>
    </w:p>
    <w:p w:rsidR="00DD1EA1" w:rsidRPr="00DD1EA1" w:rsidRDefault="00DD1EA1" w:rsidP="00DD1EA1">
      <w:pPr>
        <w:spacing w:before="0" w:line="259" w:lineRule="auto"/>
        <w:rPr>
          <w:rFonts w:cs="Arial"/>
          <w:szCs w:val="20"/>
          <w:lang w:val="vi-VN"/>
        </w:rPr>
      </w:pPr>
    </w:p>
    <w:p w:rsidR="00DD1EA1" w:rsidRPr="00DD1EA1" w:rsidRDefault="00DD1EA1" w:rsidP="00DD1EA1">
      <w:pPr>
        <w:spacing w:before="0" w:line="259" w:lineRule="auto"/>
        <w:rPr>
          <w:rFonts w:cs="Arial"/>
          <w:szCs w:val="20"/>
          <w:lang w:val="vi-VN"/>
        </w:rPr>
      </w:pPr>
    </w:p>
    <w:p w:rsidR="00DD1EA1" w:rsidRPr="00DD1EA1" w:rsidRDefault="00DD1EA1" w:rsidP="00DD1EA1">
      <w:pPr>
        <w:spacing w:before="0" w:line="259" w:lineRule="auto"/>
        <w:rPr>
          <w:rFonts w:cs="Arial"/>
          <w:szCs w:val="20"/>
          <w:lang w:val="vi-VN"/>
        </w:rPr>
      </w:pPr>
    </w:p>
    <w:p w:rsidR="00DD1EA1" w:rsidRPr="00DD1EA1" w:rsidRDefault="00DD1EA1" w:rsidP="00DD1EA1">
      <w:pPr>
        <w:spacing w:before="0" w:line="259" w:lineRule="auto"/>
        <w:rPr>
          <w:rFonts w:cs="Arial"/>
          <w:szCs w:val="20"/>
          <w:lang w:val="vi-VN"/>
        </w:rPr>
      </w:pPr>
    </w:p>
    <w:p w:rsidR="00DD1EA1" w:rsidRPr="00DD1EA1" w:rsidRDefault="00DD1EA1" w:rsidP="00DD1EA1">
      <w:pPr>
        <w:spacing w:before="0" w:line="259" w:lineRule="auto"/>
        <w:rPr>
          <w:rFonts w:cs="Arial"/>
          <w:szCs w:val="20"/>
          <w:lang w:val="vi-VN"/>
        </w:rPr>
      </w:pPr>
    </w:p>
    <w:p w:rsidR="00DD1EA1" w:rsidRPr="00DD1EA1" w:rsidRDefault="00DD1EA1" w:rsidP="00DD1EA1">
      <w:pPr>
        <w:spacing w:before="0" w:line="259" w:lineRule="auto"/>
        <w:rPr>
          <w:rFonts w:cs="Arial"/>
          <w:szCs w:val="20"/>
          <w:lang w:val="vi-VN"/>
        </w:rPr>
      </w:pPr>
    </w:p>
    <w:p w:rsidR="00DD1EA1" w:rsidRPr="00DD1EA1" w:rsidRDefault="00DD1EA1" w:rsidP="00DD1EA1">
      <w:pPr>
        <w:spacing w:before="0" w:line="259" w:lineRule="auto"/>
        <w:rPr>
          <w:rFonts w:cs="Arial"/>
          <w:szCs w:val="20"/>
          <w:lang w:val="vi-VN"/>
        </w:rPr>
      </w:pPr>
    </w:p>
    <w:p w:rsidR="00DD1EA1" w:rsidRPr="00DD1EA1" w:rsidRDefault="00DD1EA1" w:rsidP="00DD1EA1">
      <w:pPr>
        <w:spacing w:before="0" w:line="259" w:lineRule="auto"/>
        <w:rPr>
          <w:rFonts w:cs="Arial"/>
          <w:szCs w:val="20"/>
          <w:lang w:val="vi-VN"/>
        </w:rPr>
      </w:pPr>
    </w:p>
    <w:p w:rsidR="00DD1EA1" w:rsidRPr="00DD1EA1" w:rsidRDefault="00DD1EA1" w:rsidP="00DD1EA1">
      <w:pPr>
        <w:spacing w:before="0" w:line="259" w:lineRule="auto"/>
        <w:rPr>
          <w:rFonts w:cs="Arial"/>
          <w:szCs w:val="20"/>
          <w:lang w:val="vi-VN"/>
        </w:rPr>
      </w:pPr>
    </w:p>
    <w:p w:rsidR="00DD1EA1" w:rsidRPr="0050425A" w:rsidRDefault="00DD1EA1" w:rsidP="000D2B60">
      <w:pPr>
        <w:spacing w:before="0" w:line="259" w:lineRule="auto"/>
        <w:ind w:firstLine="0"/>
        <w:rPr>
          <w:rFonts w:cs="Arial"/>
          <w:szCs w:val="20"/>
          <w:lang w:val="vi-VN"/>
        </w:rPr>
      </w:pPr>
    </w:p>
    <w:p w:rsidR="00DD1EA1" w:rsidRPr="00DD1EA1" w:rsidRDefault="00DD1EA1" w:rsidP="00DD1EA1">
      <w:pPr>
        <w:spacing w:before="0"/>
        <w:jc w:val="center"/>
        <w:rPr>
          <w:rFonts w:cs="Arial"/>
          <w:b/>
          <w:szCs w:val="20"/>
          <w:lang w:val="vi-VN"/>
        </w:rPr>
      </w:pPr>
      <w:r w:rsidRPr="00DD1EA1">
        <w:rPr>
          <w:rFonts w:cs="Arial"/>
          <w:b/>
          <w:szCs w:val="20"/>
          <w:lang w:val="vi-VN"/>
        </w:rPr>
        <w:t>Hình 1: Vi trí sự cố tràn dầu Hebei spirit</w:t>
      </w:r>
    </w:p>
    <w:p w:rsidR="00DD1EA1" w:rsidRPr="00DD1EA1" w:rsidRDefault="00DD1EA1" w:rsidP="00DD1EA1">
      <w:pPr>
        <w:spacing w:before="0"/>
        <w:rPr>
          <w:rFonts w:cs="Arial"/>
          <w:szCs w:val="20"/>
          <w:lang w:val="vi-VN"/>
        </w:rPr>
      </w:pPr>
      <w:r w:rsidRPr="00DD1EA1">
        <w:rPr>
          <w:rFonts w:cs="Arial"/>
          <w:szCs w:val="20"/>
          <w:lang w:val="vi-VN"/>
        </w:rPr>
        <w:t>Sự kiện này được ghi nhận là sự cố ô nhiễm dầu nghiêm trọng nhất trong lịch sử Hàn Quốc về lượng dầu bị rò rỉ và quy mô thiệt hại. Chính phủ Hàn Quốc tuyên bố các khu vực bị ảnh hưởng bởi dầu là các khu thiên tai quốc gia [8].</w:t>
      </w:r>
    </w:p>
    <w:p w:rsidR="00DD1EA1" w:rsidRPr="00DD1EA1" w:rsidRDefault="00DD1EA1" w:rsidP="00DD1EA1">
      <w:pPr>
        <w:spacing w:before="0"/>
        <w:ind w:firstLine="0"/>
        <w:rPr>
          <w:rFonts w:cs="Arial"/>
          <w:b/>
          <w:szCs w:val="20"/>
          <w:lang w:val="vi-VN"/>
        </w:rPr>
      </w:pPr>
    </w:p>
    <w:p w:rsidR="00DD1EA1" w:rsidRPr="00DD1EA1" w:rsidRDefault="00DD1EA1" w:rsidP="00DD1EA1">
      <w:pPr>
        <w:spacing w:before="0"/>
        <w:ind w:firstLine="0"/>
        <w:rPr>
          <w:rFonts w:cs="Arial"/>
          <w:b/>
          <w:szCs w:val="20"/>
          <w:lang w:val="vi-VN"/>
        </w:rPr>
      </w:pPr>
      <w:r w:rsidRPr="00DD1EA1">
        <w:rPr>
          <w:rFonts w:cs="Arial"/>
          <w:b/>
          <w:szCs w:val="20"/>
          <w:lang w:val="vi-VN"/>
        </w:rPr>
        <w:t>2. Tác động của sự cố tràn dầu Hebei Spirit</w:t>
      </w:r>
    </w:p>
    <w:p w:rsidR="00DD1EA1" w:rsidRPr="00DD1EA1" w:rsidRDefault="00DD1EA1" w:rsidP="00DD1EA1">
      <w:pPr>
        <w:spacing w:before="0"/>
        <w:ind w:firstLine="426"/>
        <w:rPr>
          <w:rFonts w:cs="Arial"/>
          <w:szCs w:val="20"/>
          <w:lang w:val="vi-VN"/>
        </w:rPr>
      </w:pPr>
      <w:r w:rsidRPr="00DD1EA1">
        <w:rPr>
          <w:rFonts w:cs="Arial"/>
          <w:szCs w:val="20"/>
          <w:lang w:val="vi-VN"/>
        </w:rPr>
        <w:t>Hậu quả của sự cố tràn dầu này đã ảnh hưởng tới 350 km bờ biển phía tây của ba tỉnh, Chungchongnam-Do, Chollanam-Do và Chollabuk-Do, 101 hòn đảo, 15 bãi biển và 35.000 ha các trang trại nuôi trồng thủy sản và các cơ sở khác thiệt hại, tổng số hộ gia đình bị ảnh hưởng bởi sự cố tràn dầu là khoảng 40.000 hộ [8].</w:t>
      </w:r>
    </w:p>
    <w:p w:rsidR="00DD1EA1" w:rsidRPr="00DD1EA1" w:rsidRDefault="00DD1EA1" w:rsidP="00DD1EA1">
      <w:pPr>
        <w:widowControl w:val="0"/>
        <w:spacing w:before="0"/>
        <w:ind w:firstLine="426"/>
        <w:rPr>
          <w:rFonts w:cs="Arial"/>
          <w:szCs w:val="20"/>
          <w:lang w:val="vi-VN"/>
        </w:rPr>
      </w:pPr>
      <w:r w:rsidRPr="00DD1EA1">
        <w:rPr>
          <w:rFonts w:cs="Arial"/>
          <w:szCs w:val="20"/>
          <w:lang w:val="vi-VN"/>
        </w:rPr>
        <w:t>Bờ biển phía tây của Hàn Quốc là một khu vực rất quan trọng đối với nuôi trồng thủy sản của Hàn Quốc, vì tại dây có một số lượng lớn các cơ sở nuôi trồng hải sản bao gồm rong biển, thủy sản có vỏ và sản xuất giống hải sản quy mô lớn. Khu vực này cũng là ngư trường khai thác thủy hải sản trên các quy mô lớn nhỏ khác nhau.</w:t>
      </w:r>
    </w:p>
    <w:p w:rsidR="00DD1EA1" w:rsidRPr="00DD1EA1" w:rsidRDefault="00DD1EA1" w:rsidP="000D2B60">
      <w:pPr>
        <w:widowControl w:val="0"/>
        <w:spacing w:before="0"/>
        <w:ind w:firstLine="426"/>
        <w:rPr>
          <w:rFonts w:cs="Arial"/>
          <w:szCs w:val="20"/>
          <w:lang w:val="vi-VN"/>
        </w:rPr>
      </w:pPr>
      <w:r w:rsidRPr="00DD1EA1">
        <w:rPr>
          <w:rFonts w:cs="Arial"/>
          <w:szCs w:val="20"/>
          <w:lang w:val="vi-VN"/>
        </w:rPr>
        <w:t>Dầu tràn đã ảnh hưởng tới phần lớn các cơ sở nuôi trồng thủy sản này, làm ô nhiễm phao, dây chằng buộc, lưới và các sản phẩm. Ngay sau sự cố tràn dầu Hebei Spirit Chính phủ Hàn Quốc tuyên bố cấm đánh bắt cá trên các vùng bị ảnh hưởng bởi sự cố tràn dầu, hạn chế thu hoạch và quản lý chặt chẽ các sản phẩm biển từ các khu vực bị ảnh hưởng, cấm mua bán và phân phối các sản phẩm thủy sản bị ô nhiễm nhằm bảo vệ sức khỏe cộng đồng cũng như chống lại bất kỳ tác động tiêu cực nào từ sự cố.</w:t>
      </w:r>
    </w:p>
    <w:p w:rsidR="00DD1EA1" w:rsidRPr="00DD1EA1" w:rsidRDefault="00DD1EA1" w:rsidP="00DD1EA1">
      <w:pPr>
        <w:spacing w:before="0"/>
        <w:ind w:firstLine="426"/>
        <w:rPr>
          <w:rFonts w:cs="Arial"/>
          <w:szCs w:val="20"/>
          <w:lang w:val="vi-VN"/>
        </w:rPr>
      </w:pPr>
      <w:r w:rsidRPr="00DD1EA1">
        <w:rPr>
          <w:rFonts w:cs="Arial"/>
          <w:szCs w:val="20"/>
          <w:lang w:val="vi-VN"/>
        </w:rPr>
        <w:t>Kể từ ngày 18 tháng 4 năm 2008, khi xem xét tiến độ của các hoạt động làm sạch tại các khu vực bị ảnh hưởng và kết quả của nghiên cứu môi trường biển và kiểm tra an toàn sản phẩm thủy sản, Chính phủ Hàn Quốc đã dỡ bỏ các hạn chế về hoạt động đánh bắt cá lần đầu tiên. Sau đó, kể từ ngày 3 tháng 9 năm 2008, tất cả các loại hoạt động đánh cá đã được tiếp tục trong tất cả các vùng biển và bờ biển bị ảnh hưởng [8].</w:t>
      </w:r>
    </w:p>
    <w:p w:rsidR="00DD1EA1" w:rsidRPr="00DD1EA1" w:rsidRDefault="00DD1EA1" w:rsidP="00DD1EA1">
      <w:pPr>
        <w:spacing w:before="0"/>
        <w:ind w:firstLine="426"/>
        <w:rPr>
          <w:rFonts w:cs="Arial"/>
          <w:szCs w:val="20"/>
          <w:lang w:val="vi-VN"/>
        </w:rPr>
      </w:pPr>
    </w:p>
    <w:p w:rsidR="00DD1EA1" w:rsidRPr="00DD1EA1" w:rsidRDefault="00472F26" w:rsidP="00DD1EA1">
      <w:pPr>
        <w:spacing w:before="0"/>
        <w:ind w:firstLine="426"/>
        <w:rPr>
          <w:rFonts w:cs="Arial"/>
          <w:szCs w:val="20"/>
          <w:lang w:val="vi-VN"/>
        </w:rPr>
      </w:pPr>
      <w:r>
        <w:rPr>
          <w:rFonts w:cs="Arial"/>
          <w:noProof/>
          <w:szCs w:val="20"/>
        </w:rPr>
        <mc:AlternateContent>
          <mc:Choice Requires="wpg">
            <w:drawing>
              <wp:anchor distT="0" distB="0" distL="114300" distR="114300" simplePos="0" relativeHeight="251708416" behindDoc="0" locked="0" layoutInCell="1" allowOverlap="1" wp14:anchorId="4452464D" wp14:editId="235FDA48">
                <wp:simplePos x="0" y="0"/>
                <wp:positionH relativeFrom="margin">
                  <wp:posOffset>1079741</wp:posOffset>
                </wp:positionH>
                <wp:positionV relativeFrom="paragraph">
                  <wp:posOffset>-4182</wp:posOffset>
                </wp:positionV>
                <wp:extent cx="3597275" cy="2159876"/>
                <wp:effectExtent l="0" t="0" r="22225" b="12065"/>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7275" cy="2159876"/>
                          <a:chOff x="3175" y="3175"/>
                          <a:chExt cx="4333875" cy="5817870"/>
                        </a:xfrm>
                      </wpg:grpSpPr>
                      <pic:pic xmlns:pic="http://schemas.openxmlformats.org/drawingml/2006/picture">
                        <pic:nvPicPr>
                          <pic:cNvPr id="44" name="Picture 15"/>
                          <pic:cNvPicPr>
                            <a:extLst>
                              <a:ext uri="smNativeData"/>
                            </a:extLst>
                          </pic:cNvPicPr>
                        </pic:nvPicPr>
                        <pic:blipFill>
                          <a:blip r:embed="rId220"/>
                          <a:stretch>
                            <a:fillRect/>
                          </a:stretch>
                        </pic:blipFill>
                        <pic:spPr>
                          <a:xfrm>
                            <a:off x="8890" y="8890"/>
                            <a:ext cx="4320540" cy="5807710"/>
                          </a:xfrm>
                          <a:prstGeom prst="rect">
                            <a:avLst/>
                          </a:prstGeom>
                          <a:noFill/>
                          <a:ln w="12700">
                            <a:noFill/>
                          </a:ln>
                          <a:effectLst/>
                        </pic:spPr>
                      </pic:pic>
                      <wps:wsp>
                        <wps:cNvPr id="45" name="Straight Connector 16"/>
                        <wps:cNvCnPr/>
                        <wps:spPr>
                          <a:xfrm>
                            <a:off x="9525" y="6350"/>
                            <a:ext cx="4321175" cy="0"/>
                          </a:xfrm>
                          <a:prstGeom prst="line">
                            <a:avLst/>
                          </a:prstGeom>
                          <a:solidFill>
                            <a:srgbClr val="FFFFFF"/>
                          </a:solidFill>
                          <a:ln w="5715">
                            <a:solidFill>
                              <a:srgbClr val="000000"/>
                            </a:solidFill>
                          </a:ln>
                          <a:effectLst/>
                        </wps:spPr>
                        <wps:bodyPr/>
                      </wps:wsp>
                      <wps:wsp>
                        <wps:cNvPr id="46" name="Straight Connector 17"/>
                        <wps:cNvCnPr/>
                        <wps:spPr>
                          <a:xfrm>
                            <a:off x="6350" y="3175"/>
                            <a:ext cx="0" cy="5814695"/>
                          </a:xfrm>
                          <a:prstGeom prst="line">
                            <a:avLst/>
                          </a:prstGeom>
                          <a:solidFill>
                            <a:srgbClr val="FFFFFF"/>
                          </a:solidFill>
                          <a:ln w="5715">
                            <a:solidFill>
                              <a:srgbClr val="000000"/>
                            </a:solidFill>
                          </a:ln>
                          <a:effectLst/>
                        </wps:spPr>
                        <wps:bodyPr/>
                      </wps:wsp>
                      <wps:wsp>
                        <wps:cNvPr id="47" name="Straight Connector 18"/>
                        <wps:cNvCnPr/>
                        <wps:spPr>
                          <a:xfrm>
                            <a:off x="4333875" y="3175"/>
                            <a:ext cx="0" cy="5814695"/>
                          </a:xfrm>
                          <a:prstGeom prst="line">
                            <a:avLst/>
                          </a:prstGeom>
                          <a:solidFill>
                            <a:srgbClr val="FFFFFF"/>
                          </a:solidFill>
                          <a:ln w="5715">
                            <a:solidFill>
                              <a:srgbClr val="000000"/>
                            </a:solidFill>
                          </a:ln>
                          <a:effectLst/>
                        </wps:spPr>
                        <wps:bodyPr/>
                      </wps:wsp>
                      <wps:wsp>
                        <wps:cNvPr id="48" name="Straight Connector 19"/>
                        <wps:cNvCnPr/>
                        <wps:spPr>
                          <a:xfrm>
                            <a:off x="3175" y="5821045"/>
                            <a:ext cx="6350" cy="0"/>
                          </a:xfrm>
                          <a:prstGeom prst="line">
                            <a:avLst/>
                          </a:prstGeom>
                          <a:solidFill>
                            <a:srgbClr val="FFFFFF"/>
                          </a:solidFill>
                          <a:ln w="5715">
                            <a:solidFill>
                              <a:srgbClr val="000000"/>
                            </a:solidFill>
                          </a:ln>
                          <a:effectLst/>
                        </wps:spPr>
                        <wps:bodyPr/>
                      </wps:wsp>
                      <wps:wsp>
                        <wps:cNvPr id="49" name="Straight Connector 20"/>
                        <wps:cNvCnPr/>
                        <wps:spPr>
                          <a:xfrm>
                            <a:off x="3175" y="5821045"/>
                            <a:ext cx="6350" cy="0"/>
                          </a:xfrm>
                          <a:prstGeom prst="line">
                            <a:avLst/>
                          </a:prstGeom>
                          <a:solidFill>
                            <a:srgbClr val="FFFFFF"/>
                          </a:solidFill>
                          <a:ln w="5715">
                            <a:solidFill>
                              <a:srgbClr val="000000"/>
                            </a:solidFill>
                          </a:ln>
                          <a:effectLst/>
                        </wps:spPr>
                        <wps:bodyPr/>
                      </wps:wsp>
                      <wps:wsp>
                        <wps:cNvPr id="50" name="Straight Connector 21"/>
                        <wps:cNvCnPr/>
                        <wps:spPr>
                          <a:xfrm>
                            <a:off x="9525" y="5821045"/>
                            <a:ext cx="4321175" cy="0"/>
                          </a:xfrm>
                          <a:prstGeom prst="line">
                            <a:avLst/>
                          </a:prstGeom>
                          <a:solidFill>
                            <a:srgbClr val="FFFFFF"/>
                          </a:solidFill>
                          <a:ln w="5715">
                            <a:solidFill>
                              <a:srgbClr val="000000"/>
                            </a:solidFill>
                          </a:ln>
                          <a:effectLst/>
                        </wps:spPr>
                        <wps:bodyPr/>
                      </wps:wsp>
                      <wps:wsp>
                        <wps:cNvPr id="51" name="Straight Connector 22"/>
                        <wps:cNvCnPr/>
                        <wps:spPr>
                          <a:xfrm>
                            <a:off x="4330700" y="5821045"/>
                            <a:ext cx="6350" cy="0"/>
                          </a:xfrm>
                          <a:prstGeom prst="line">
                            <a:avLst/>
                          </a:prstGeom>
                          <a:solidFill>
                            <a:srgbClr val="FFFFFF"/>
                          </a:solidFill>
                          <a:ln w="5715">
                            <a:solidFill>
                              <a:srgbClr val="000000"/>
                            </a:solidFill>
                          </a:ln>
                          <a:effectLst/>
                        </wps:spPr>
                        <wps:bodyPr/>
                      </wps:wsp>
                      <wps:wsp>
                        <wps:cNvPr id="52" name="Straight Connector 23"/>
                        <wps:cNvCnPr/>
                        <wps:spPr>
                          <a:xfrm>
                            <a:off x="4330700" y="5821045"/>
                            <a:ext cx="6350" cy="0"/>
                          </a:xfrm>
                          <a:prstGeom prst="line">
                            <a:avLst/>
                          </a:prstGeom>
                          <a:solidFill>
                            <a:srgbClr val="FFFFFF"/>
                          </a:solidFill>
                          <a:ln w="5715">
                            <a:solidFill>
                              <a:srgbClr val="000000"/>
                            </a:solidFill>
                          </a:ln>
                          <a:effectLst/>
                        </wps:spPr>
                        <wps:bodyPr/>
                      </wps:wsp>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85pt;margin-top:-.35pt;width:283.25pt;height:170.05pt;z-index:251708416;mso-position-horizontal-relative:margin" coordorigin="31,31" coordsize="43338,581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">
                <v:shape id="Picture 15" o:spid="_x0000_s1027" type="#_x0000_t75" style="position:absolute;left:88;top:88;width:43206;height:58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1zHPBAAAA2wAAAA8AAABkcnMvZG93bnJldi54bWxEj0FrwkAUhO8F/8PyBG9mYysS0qwiQsFr&#10;Y6H09pJ9ZoPZt2F3q+m/dwWhx2FmvmGq3WQHcSUfescKVlkOgrh1uudOwdfpY1mACBFZ4+CYFPxR&#10;gN129lJhqd2NP+lax04kCIcSFZgYx1LK0BqyGDI3Eifv7LzFmKTvpPZ4S3A7yNc830iLPacFgyMd&#10;DLWX+tcqaMafy9s3msLU0cueT94fG6/UYj7t30FEmuJ/+Nk+agXrNTy+pB8gt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p1zHPBAAAA2wAAAA8AAAAAAAAAAAAAAAAAnwIA&#10;AGRycy9kb3ducmV2LnhtbFBLBQYAAAAABAAEAPcAAACNAwAAAAA=&#10;" strokeweight="1pt">
                  <v:imagedata r:id="rId221" o:title=""/>
                </v:shape>
                <v:line id="Straight Connector 16" o:spid="_x0000_s1028" style="position:absolute;visibility:visible;mso-wrap-style:square" from="95,63" to="433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rHbMMAAADbAAAADwAAAGRycy9kb3ducmV2LnhtbESPS4sCMRCE74L/IbTgTTPri3XWKOID&#10;RGRhdS/emkk7MzjpDEnU2X+/EQSPRVV9Rc0WjanEnZwvLSv46CcgiDOrS84V/J62vU8QPiBrrCyT&#10;gj/ysJi3WzNMtX3wD92PIRcRwj5FBUUIdSqlzwoy6Pu2Jo7exTqDIUqXS+3wEeGmkoMkmUiDJceF&#10;AmtaFZRdjzejwNVTc8DTNVT2fBlu1vnefTcTpbqdZvkFIlAT3uFXe6cVjMbw/BJ/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Kx2zDAAAA2wAAAA8AAAAAAAAAAAAA&#10;AAAAoQIAAGRycy9kb3ducmV2LnhtbFBLBQYAAAAABAAEAPkAAACRAwAAAAA=&#10;" filled="t" strokeweight=".45pt"/>
                <v:line id="Straight Connector 17" o:spid="_x0000_s1029" style="position:absolute;visibility:visible;mso-wrap-style:square" from="63,31" to="63,58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hZG8QAAADbAAAADwAAAGRycy9kb3ducmV2LnhtbESPQWvCQBSE70L/w/IKvenGtoQ2ukpp&#10;LRQRwaSX3h7ZZxLMvg27a5L+e1cQPA4z8w2zXI+mFT0531hWMJ8lIIhLqxuuFPwW39M3ED4ga2wt&#10;k4J/8rBePUyWmGk78IH6PFQiQthnqKAOocuk9GVNBv3MdsTRO1pnMETpKqkdDhFuWvmcJKk02HBc&#10;qLGjz5rKU342Clz3bnZYnEJr/44vm69q6/ZjqtTT4/ixABFoDPfwrf2jFbymcP0Sf4Bc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mFkbxAAAANsAAAAPAAAAAAAAAAAA&#10;AAAAAKECAABkcnMvZG93bnJldi54bWxQSwUGAAAAAAQABAD5AAAAkgMAAAAA&#10;" filled="t" strokeweight=".45pt"/>
                <v:line id="Straight Connector 18" o:spid="_x0000_s1030" style="position:absolute;visibility:visible;mso-wrap-style:square" from="43338,31" to="43338,58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T8gMQAAADbAAAADwAAAGRycy9kb3ducmV2LnhtbESPQWvCQBSE7wX/w/IEb7rRFltTN0Fs&#10;C0WkUPXS2yP7TILZt2F3TdJ/3xWEHoeZ+YZZ54NpREfO15YVzGcJCOLC6ppLBafjx/QFhA/IGhvL&#10;pOCXPOTZ6GGNqbY9f1N3CKWIEPYpKqhCaFMpfVGRQT+zLXH0ztYZDFG6UmqHfYSbRi6SZCkN1hwX&#10;KmxpW1FxOVyNAteuzB6Pl9DYn/Pj+1u5c1/DUqnJeNi8ggg0hP/wvf2pFTw9w+1L/AE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1PyAxAAAANsAAAAPAAAAAAAAAAAA&#10;AAAAAKECAABkcnMvZG93bnJldi54bWxQSwUGAAAAAAQABAD5AAAAkgMAAAAA&#10;" filled="t" strokeweight=".45pt"/>
                <v:line id="Straight Connector 19" o:spid="_x0000_s1031" style="position:absolute;visibility:visible;mso-wrap-style:square" from="31,58210" to="95,58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to8sEAAADbAAAADwAAAGRycy9kb3ducmV2LnhtbERPy2rCQBTdC/2H4Ra600ltkRqdhGJb&#10;KCJCEzfuLpmbB8ncCTNTTf++sxBcHs57m09mEBdyvrOs4HmRgCCurO64UXAqv+ZvIHxA1jhYJgV/&#10;5CHPHmZbTLW98g9ditCIGMI+RQVtCGMqpa9aMugXdiSOXG2dwRCha6R2eI3hZpDLJFlJgx3HhhZH&#10;2rVU9cWvUeDGtTlg2YfBnuuXz49m747TSqmnx+l9AyLQFO7im/tbK3iNY+OX+AN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S2jywQAAANsAAAAPAAAAAAAAAAAAAAAA&#10;AKECAABkcnMvZG93bnJldi54bWxQSwUGAAAAAAQABAD5AAAAjwMAAAAA&#10;" filled="t" strokeweight=".45pt"/>
                <v:line id="Straight Connector 20" o:spid="_x0000_s1032" style="position:absolute;visibility:visible;mso-wrap-style:square" from="31,58210" to="95,58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fNacMAAADbAAAADwAAAGRycy9kb3ducmV2LnhtbESPW4vCMBSE3xf8D+EIvm1TL4hWo4i6&#10;ILIIXl58OzTHtticlCRq99+bhYV9HGbmG2a+bE0tnuR8ZVlBP0lBEOdWV1wouJy/PicgfEDWWFsm&#10;BT/kYbnofMwx0/bFR3qeQiEihH2GCsoQmkxKn5dk0Ce2IY7ezTqDIUpXSO3wFeGmloM0HUuDFceF&#10;Ehtal5TfTw+jwDVT843ne6jt9Tbcboq9O7RjpXrddjUDEagN/+G/9k4rGE3h90v8AXLx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HzWnDAAAA2wAAAA8AAAAAAAAAAAAA&#10;AAAAoQIAAGRycy9kb3ducmV2LnhtbFBLBQYAAAAABAAEAPkAAACRAwAAAAA=&#10;" filled="t" strokeweight=".45pt"/>
                <v:line id="Straight Connector 21" o:spid="_x0000_s1033" style="position:absolute;visibility:visible;mso-wrap-style:square" from="95,58210" to="43307,58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TyKcEAAADbAAAADwAAAGRycy9kb3ducmV2LnhtbERPy2rCQBTdC/2H4Ra600ktlRqdhGJb&#10;KCJCEzfuLpmbB8ncCTNTTf++sxBcHs57m09mEBdyvrOs4HmRgCCurO64UXAqv+ZvIHxA1jhYJgV/&#10;5CHPHmZbTLW98g9ditCIGMI+RQVtCGMqpa9aMugXdiSOXG2dwRCha6R2eI3hZpDLJFlJgx3HhhZH&#10;2rVU9cWvUeDGtTlg2YfBnuuXz49m747TSqmnx+l9AyLQFO7im/tbK3iN6+OX+AN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5PIpwQAAANsAAAAPAAAAAAAAAAAAAAAA&#10;AKECAABkcnMvZG93bnJldi54bWxQSwUGAAAAAAQABAD5AAAAjwMAAAAA&#10;" filled="t" strokeweight=".45pt"/>
                <v:line id="Straight Connector 22" o:spid="_x0000_s1034" style="position:absolute;visibility:visible;mso-wrap-style:square" from="43307,58210" to="43370,58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XssIAAADbAAAADwAAAGRycy9kb3ducmV2LnhtbESPQYvCMBSE7wv+h/CEvWnqLopWo4jr&#10;gogIVi/eHs2zLTYvJYna/fdGEPY4zMw3zGzRmlrcyfnKsoJBPwFBnFtdcaHgdPztjUH4gKyxtkwK&#10;/sjDYt75mGGq7YMPdM9CISKEfYoKyhCaVEqfl2TQ921DHL2LdQZDlK6Q2uEjwk0tv5JkJA1WHBdK&#10;bGhVUn7NbkaBayZmh8drqO358r3+KbZu346U+uy2yymIQG34D7/bG61gOIDXl/gD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hXssIAAADbAAAADwAAAAAAAAAAAAAA&#10;AAChAgAAZHJzL2Rvd25yZXYueG1sUEsFBgAAAAAEAAQA+QAAAJADAAAAAA==&#10;" filled="t" strokeweight=".45pt"/>
                <v:line id="Straight Connector 23" o:spid="_x0000_s1035" style="position:absolute;visibility:visible;mso-wrap-style:square" from="43307,58210" to="43370,58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rJxcQAAADbAAAADwAAAGRycy9kb3ducmV2LnhtbESPQWvCQBSE74L/YXmF3ppNUxQbXYO0&#10;FaQUwaQXb4/sMwlm34bdrcZ/3y0UPA4z8w2zKkbTiws531lW8JykIIhrqztuFHxX26cFCB+QNfaW&#10;ScGNPBTr6WSFubZXPtClDI2IEPY5KmhDGHIpfd2SQZ/YgTh6J+sMhihdI7XDa4SbXmZpOpcGO44L&#10;LQ701lJ9Ln+MAje8mi+szqG3x9PLx3vz6fbjXKnHh3GzBBFoDPfwf3unFcwy+PsSf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esnFxAAAANsAAAAPAAAAAAAAAAAA&#10;AAAAAKECAABkcnMvZG93bnJldi54bWxQSwUGAAAAAAQABAD5AAAAkgMAAAAA&#10;" filled="t" strokeweight=".45pt"/>
                <w10:wrap anchorx="margin"/>
              </v:group>
            </w:pict>
          </mc:Fallback>
        </mc:AlternateContent>
      </w:r>
    </w:p>
    <w:p w:rsidR="00DD1EA1" w:rsidRPr="00DD1EA1" w:rsidRDefault="00DD1EA1" w:rsidP="00DD1EA1">
      <w:pPr>
        <w:spacing w:before="0"/>
        <w:ind w:firstLine="426"/>
        <w:rPr>
          <w:rFonts w:cs="Arial"/>
          <w:szCs w:val="20"/>
          <w:lang w:val="vi-VN"/>
        </w:rPr>
      </w:pPr>
    </w:p>
    <w:p w:rsidR="00DD1EA1" w:rsidRPr="00DD1EA1" w:rsidRDefault="00DD1EA1" w:rsidP="00DD1EA1">
      <w:pPr>
        <w:spacing w:before="0"/>
        <w:ind w:firstLine="426"/>
        <w:rPr>
          <w:rFonts w:cs="Arial"/>
          <w:szCs w:val="20"/>
          <w:lang w:val="vi-VN"/>
        </w:rPr>
      </w:pPr>
    </w:p>
    <w:p w:rsidR="00DD1EA1" w:rsidRPr="00DD1EA1" w:rsidRDefault="00DD1EA1" w:rsidP="00DD1EA1">
      <w:pPr>
        <w:spacing w:before="0"/>
        <w:ind w:firstLine="426"/>
        <w:rPr>
          <w:rFonts w:cs="Arial"/>
          <w:szCs w:val="20"/>
          <w:lang w:val="vi-VN"/>
        </w:rPr>
      </w:pPr>
    </w:p>
    <w:p w:rsidR="00DD1EA1" w:rsidRPr="00DD1EA1" w:rsidRDefault="00DD1EA1" w:rsidP="00DD1EA1">
      <w:pPr>
        <w:spacing w:before="0"/>
        <w:ind w:firstLine="426"/>
        <w:rPr>
          <w:rFonts w:cs="Arial"/>
          <w:szCs w:val="20"/>
          <w:lang w:val="vi-VN"/>
        </w:rPr>
      </w:pPr>
    </w:p>
    <w:p w:rsidR="00DD1EA1" w:rsidRPr="00DD1EA1" w:rsidRDefault="00DD1EA1" w:rsidP="00DD1EA1">
      <w:pPr>
        <w:spacing w:before="0"/>
        <w:ind w:firstLine="426"/>
        <w:rPr>
          <w:rFonts w:cs="Arial"/>
          <w:szCs w:val="20"/>
          <w:lang w:val="vi-VN"/>
        </w:rPr>
      </w:pPr>
    </w:p>
    <w:p w:rsidR="00DD1EA1" w:rsidRPr="00DD1EA1" w:rsidRDefault="00DD1EA1" w:rsidP="00DD1EA1">
      <w:pPr>
        <w:spacing w:before="0"/>
        <w:ind w:firstLine="426"/>
        <w:rPr>
          <w:rFonts w:cs="Arial"/>
          <w:szCs w:val="20"/>
          <w:lang w:val="vi-VN"/>
        </w:rPr>
      </w:pPr>
    </w:p>
    <w:p w:rsidR="00DD1EA1" w:rsidRPr="00DD1EA1" w:rsidRDefault="00DD1EA1" w:rsidP="00DD1EA1">
      <w:pPr>
        <w:spacing w:before="0"/>
        <w:ind w:firstLine="426"/>
        <w:rPr>
          <w:rFonts w:cs="Arial"/>
          <w:szCs w:val="20"/>
          <w:lang w:val="vi-VN"/>
        </w:rPr>
      </w:pPr>
    </w:p>
    <w:p w:rsidR="00DD1EA1" w:rsidRPr="00DD1EA1" w:rsidRDefault="00DD1EA1" w:rsidP="00DD1EA1">
      <w:pPr>
        <w:spacing w:before="0"/>
        <w:ind w:firstLine="426"/>
        <w:rPr>
          <w:rFonts w:cs="Arial"/>
          <w:szCs w:val="20"/>
          <w:lang w:val="vi-VN"/>
        </w:rPr>
      </w:pPr>
    </w:p>
    <w:p w:rsidR="00DD1EA1" w:rsidRPr="00DD1EA1" w:rsidRDefault="00DD1EA1" w:rsidP="00DD1EA1">
      <w:pPr>
        <w:spacing w:before="0"/>
        <w:ind w:firstLine="426"/>
        <w:rPr>
          <w:rFonts w:cs="Arial"/>
          <w:szCs w:val="20"/>
          <w:lang w:val="vi-VN"/>
        </w:rPr>
      </w:pPr>
    </w:p>
    <w:p w:rsidR="00DD1EA1" w:rsidRPr="00DD1EA1" w:rsidRDefault="00DD1EA1" w:rsidP="00DD1EA1">
      <w:pPr>
        <w:spacing w:before="0"/>
        <w:ind w:firstLine="426"/>
        <w:rPr>
          <w:rFonts w:cs="Arial"/>
          <w:szCs w:val="20"/>
          <w:lang w:val="vi-VN"/>
        </w:rPr>
      </w:pPr>
    </w:p>
    <w:p w:rsidR="00DD1EA1" w:rsidRPr="00DD1EA1" w:rsidRDefault="00DD1EA1" w:rsidP="00DD1EA1">
      <w:pPr>
        <w:spacing w:before="0"/>
        <w:ind w:firstLine="426"/>
        <w:rPr>
          <w:rFonts w:cs="Arial"/>
          <w:szCs w:val="20"/>
          <w:lang w:val="vi-VN"/>
        </w:rPr>
      </w:pPr>
    </w:p>
    <w:p w:rsidR="00DD1EA1" w:rsidRPr="00DD1EA1" w:rsidRDefault="00DD1EA1" w:rsidP="00DD1EA1">
      <w:pPr>
        <w:spacing w:before="0"/>
        <w:ind w:firstLine="426"/>
        <w:rPr>
          <w:rFonts w:cs="Arial"/>
          <w:szCs w:val="20"/>
          <w:lang w:val="vi-VN"/>
        </w:rPr>
      </w:pPr>
    </w:p>
    <w:p w:rsidR="00DD1EA1" w:rsidRPr="00DD1EA1" w:rsidRDefault="00DD1EA1" w:rsidP="00DD1EA1">
      <w:pPr>
        <w:spacing w:before="0"/>
        <w:ind w:firstLine="426"/>
        <w:rPr>
          <w:rFonts w:cs="Arial"/>
          <w:szCs w:val="20"/>
          <w:lang w:val="vi-VN"/>
        </w:rPr>
      </w:pPr>
    </w:p>
    <w:p w:rsidR="00DD1EA1" w:rsidRPr="00DD1EA1" w:rsidRDefault="00DD1EA1" w:rsidP="00DD1EA1">
      <w:pPr>
        <w:spacing w:before="0"/>
        <w:ind w:firstLine="426"/>
        <w:rPr>
          <w:rFonts w:cs="Arial"/>
          <w:szCs w:val="20"/>
          <w:lang w:val="vi-VN"/>
        </w:rPr>
      </w:pPr>
    </w:p>
    <w:p w:rsidR="00DD1EA1" w:rsidRPr="0050425A" w:rsidRDefault="00DD1EA1" w:rsidP="00472F26">
      <w:pPr>
        <w:spacing w:before="0"/>
        <w:ind w:firstLine="0"/>
        <w:rPr>
          <w:rFonts w:cs="Arial"/>
          <w:b/>
          <w:szCs w:val="20"/>
          <w:lang w:val="vi-VN"/>
        </w:rPr>
      </w:pPr>
    </w:p>
    <w:p w:rsidR="00DD1EA1" w:rsidRPr="00DD1EA1" w:rsidRDefault="00DD1EA1" w:rsidP="00DD1EA1">
      <w:pPr>
        <w:spacing w:before="0"/>
        <w:ind w:firstLine="426"/>
        <w:jc w:val="center"/>
        <w:rPr>
          <w:rFonts w:cs="Arial"/>
          <w:szCs w:val="20"/>
          <w:lang w:val="vi-VN"/>
        </w:rPr>
      </w:pPr>
      <w:r w:rsidRPr="00DD1EA1">
        <w:rPr>
          <w:rFonts w:cs="Arial"/>
          <w:b/>
          <w:szCs w:val="20"/>
          <w:lang w:val="vi-VN"/>
        </w:rPr>
        <w:t>Hình 2: Khu vực bị ảnh hưởng bởi sự cố tràn dầu Hebei Spirit</w:t>
      </w:r>
    </w:p>
    <w:p w:rsidR="00DD1EA1" w:rsidRPr="00DD1EA1" w:rsidRDefault="00DD1EA1" w:rsidP="00DD1EA1">
      <w:pPr>
        <w:spacing w:before="0"/>
        <w:ind w:firstLine="426"/>
        <w:rPr>
          <w:rFonts w:cs="Arial"/>
          <w:szCs w:val="20"/>
          <w:lang w:val="vi-VN"/>
        </w:rPr>
      </w:pPr>
      <w:r w:rsidRPr="00DD1EA1">
        <w:rPr>
          <w:rFonts w:cs="Arial"/>
          <w:szCs w:val="20"/>
          <w:lang w:val="vi-VN"/>
        </w:rPr>
        <w:lastRenderedPageBreak/>
        <w:t>Dầu cũng đã ảnh hưởng đến những bãi biển du lịch và các khu vực khác của Vườn quốc gia Taean. Bán đảo Taean là một địa điểm du lịch ưa thích cho du khách đến từ khu vực đô thị Seoul, với khoảng 20 triệu du khách mỗi năm, chủ yếu là trong những tháng 7 và tháng 8.</w:t>
      </w:r>
    </w:p>
    <w:p w:rsidR="00DD1EA1" w:rsidRPr="00DD1EA1" w:rsidRDefault="00DD1EA1" w:rsidP="00DD1EA1">
      <w:pPr>
        <w:spacing w:before="0"/>
        <w:ind w:firstLine="426"/>
        <w:rPr>
          <w:rFonts w:cs="Arial"/>
          <w:szCs w:val="20"/>
          <w:lang w:val="vi-VN"/>
        </w:rPr>
      </w:pPr>
      <w:r w:rsidRPr="00DD1EA1">
        <w:rPr>
          <w:rFonts w:cs="Arial"/>
          <w:szCs w:val="20"/>
          <w:lang w:val="vi-VN"/>
        </w:rPr>
        <w:t>Các vết dầu tràn ảnh hưởng đến bờ biển rất nhanh chóng vì vị trí của sự cố tràn rất gần (khoảng 10 km) đến bờ biển và các dòng chảy địa phương rất mạnh và nhanh. Do đó, để làm sạch đượccác đường bờ biển bị ô nhiễm đã cần tới hơn 1,2 triệu tình nguyện viên, cư dân địa phương, các công ty vệ sinh. Hầu hết các hoạt động làm sạch được hoàn thành vào ngày 10 tháng 10 năm 2008, nhưng các hoạt động dọn sạch bổ sung phải được thực hiện trong nửa đầu năm 2009, đặc biệt là các quả bóng phao nhựa ở một số đảo và ở các trang trại nuôi trồng thủy sản biển.Nguồn nhân lực, thiết bị và vật liệu được sử dụng để khắc phục sự cố tràn dầu này là rất lớn (bảng 1).</w:t>
      </w:r>
    </w:p>
    <w:p w:rsidR="00472F26" w:rsidRPr="0050425A" w:rsidRDefault="00472F26" w:rsidP="00DD1EA1">
      <w:pPr>
        <w:spacing w:before="0"/>
        <w:ind w:firstLine="426"/>
        <w:jc w:val="center"/>
        <w:rPr>
          <w:rFonts w:cs="Arial"/>
          <w:b/>
          <w:szCs w:val="20"/>
          <w:lang w:val="vi-VN"/>
        </w:rPr>
      </w:pPr>
    </w:p>
    <w:p w:rsidR="00DD1EA1" w:rsidRPr="00DD1EA1" w:rsidRDefault="00DD1EA1" w:rsidP="00DD1EA1">
      <w:pPr>
        <w:spacing w:before="0"/>
        <w:ind w:firstLine="426"/>
        <w:jc w:val="center"/>
        <w:rPr>
          <w:rFonts w:cs="Arial"/>
          <w:b/>
          <w:szCs w:val="20"/>
          <w:lang w:val="vi-VN"/>
        </w:rPr>
      </w:pPr>
      <w:r w:rsidRPr="00DD1EA1">
        <w:rPr>
          <w:rFonts w:cs="Arial"/>
          <w:b/>
          <w:szCs w:val="20"/>
          <w:lang w:val="vi-VN"/>
        </w:rPr>
        <w:t>Bảng 1: Thống kể nguồn lực đã sử dụng khắc phục sự cố tràn dầu Hebei Spirit</w:t>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3"/>
        <w:gridCol w:w="1144"/>
        <w:gridCol w:w="982"/>
        <w:gridCol w:w="1559"/>
        <w:gridCol w:w="1711"/>
        <w:gridCol w:w="1975"/>
      </w:tblGrid>
      <w:tr w:rsidR="00DD1EA1" w:rsidRPr="0033409B" w:rsidTr="000D2B60">
        <w:trPr>
          <w:trHeight w:val="640"/>
        </w:trPr>
        <w:tc>
          <w:tcPr>
            <w:tcW w:w="1043" w:type="dxa"/>
            <w:tcBorders>
              <w:top w:val="single" w:sz="4" w:space="0" w:color="000000"/>
              <w:left w:val="single" w:sz="4" w:space="0" w:color="000000"/>
              <w:bottom w:val="single" w:sz="4" w:space="0" w:color="000000"/>
              <w:right w:val="single" w:sz="4" w:space="0" w:color="000000"/>
            </w:tcBorders>
          </w:tcPr>
          <w:p w:rsidR="00DD1EA1" w:rsidRPr="00DD1EA1" w:rsidRDefault="00DD1EA1" w:rsidP="00DD1EA1">
            <w:pPr>
              <w:widowControl w:val="0"/>
              <w:autoSpaceDE w:val="0"/>
              <w:autoSpaceDN w:val="0"/>
              <w:spacing w:before="0"/>
              <w:ind w:firstLine="426"/>
              <w:rPr>
                <w:rFonts w:cs="Arial"/>
                <w:szCs w:val="20"/>
                <w:lang w:val="vi-VN"/>
              </w:rPr>
            </w:pPr>
          </w:p>
        </w:tc>
        <w:tc>
          <w:tcPr>
            <w:tcW w:w="1144" w:type="dxa"/>
            <w:tcBorders>
              <w:top w:val="single" w:sz="4" w:space="0" w:color="000000"/>
              <w:left w:val="single" w:sz="4" w:space="0" w:color="000000"/>
              <w:bottom w:val="single" w:sz="4" w:space="0" w:color="000000"/>
              <w:right w:val="single" w:sz="4" w:space="0" w:color="000000"/>
            </w:tcBorders>
            <w:hideMark/>
          </w:tcPr>
          <w:p w:rsidR="00DD1EA1" w:rsidRPr="00DD1EA1" w:rsidRDefault="00DD1EA1" w:rsidP="00DD1EA1">
            <w:pPr>
              <w:widowControl w:val="0"/>
              <w:autoSpaceDE w:val="0"/>
              <w:autoSpaceDN w:val="0"/>
              <w:spacing w:before="0"/>
              <w:ind w:firstLine="0"/>
              <w:jc w:val="left"/>
              <w:rPr>
                <w:rFonts w:cs="Arial"/>
                <w:szCs w:val="20"/>
              </w:rPr>
            </w:pPr>
            <w:r w:rsidRPr="00DD1EA1">
              <w:rPr>
                <w:rFonts w:cs="Arial"/>
                <w:szCs w:val="20"/>
                <w:lang w:val="vi-VN"/>
              </w:rPr>
              <w:t>Người tham gia</w:t>
            </w:r>
          </w:p>
        </w:tc>
        <w:tc>
          <w:tcPr>
            <w:tcW w:w="982" w:type="dxa"/>
            <w:tcBorders>
              <w:top w:val="single" w:sz="4" w:space="0" w:color="000000"/>
              <w:left w:val="single" w:sz="4" w:space="0" w:color="000000"/>
              <w:bottom w:val="single" w:sz="4" w:space="0" w:color="000000"/>
              <w:right w:val="single" w:sz="4" w:space="0" w:color="000000"/>
            </w:tcBorders>
            <w:hideMark/>
          </w:tcPr>
          <w:p w:rsidR="00DD1EA1" w:rsidRPr="00DD1EA1" w:rsidRDefault="00DD1EA1" w:rsidP="00DD1EA1">
            <w:pPr>
              <w:widowControl w:val="0"/>
              <w:autoSpaceDE w:val="0"/>
              <w:autoSpaceDN w:val="0"/>
              <w:spacing w:before="0"/>
              <w:ind w:firstLine="0"/>
              <w:jc w:val="left"/>
              <w:rPr>
                <w:rFonts w:cs="Arial"/>
                <w:szCs w:val="20"/>
                <w:lang w:val="vi-VN"/>
              </w:rPr>
            </w:pPr>
            <w:r w:rsidRPr="00DD1EA1">
              <w:rPr>
                <w:rFonts w:cs="Arial"/>
                <w:szCs w:val="20"/>
                <w:lang w:val="vi-VN"/>
              </w:rPr>
              <w:t>Tàu</w:t>
            </w:r>
          </w:p>
          <w:p w:rsidR="00DD1EA1" w:rsidRPr="00DD1EA1" w:rsidRDefault="00DD1EA1" w:rsidP="00DD1EA1">
            <w:pPr>
              <w:widowControl w:val="0"/>
              <w:autoSpaceDE w:val="0"/>
              <w:autoSpaceDN w:val="0"/>
              <w:spacing w:before="0"/>
              <w:ind w:firstLine="0"/>
              <w:jc w:val="left"/>
              <w:rPr>
                <w:rFonts w:cs="Arial"/>
                <w:szCs w:val="20"/>
                <w:lang w:val="vi-VN"/>
              </w:rPr>
            </w:pPr>
            <w:r w:rsidRPr="00DD1EA1">
              <w:rPr>
                <w:rFonts w:cs="Arial"/>
                <w:szCs w:val="20"/>
                <w:lang w:val="vi-VN"/>
              </w:rPr>
              <w:t>(chiếc)</w:t>
            </w:r>
          </w:p>
        </w:tc>
        <w:tc>
          <w:tcPr>
            <w:tcW w:w="1559" w:type="dxa"/>
            <w:tcBorders>
              <w:top w:val="single" w:sz="4" w:space="0" w:color="000000"/>
              <w:left w:val="single" w:sz="4" w:space="0" w:color="000000"/>
              <w:bottom w:val="single" w:sz="4" w:space="0" w:color="000000"/>
              <w:right w:val="single" w:sz="4" w:space="0" w:color="000000"/>
            </w:tcBorders>
            <w:hideMark/>
          </w:tcPr>
          <w:p w:rsidR="00DD1EA1" w:rsidRPr="00DD1EA1" w:rsidRDefault="00DD1EA1" w:rsidP="00DD1EA1">
            <w:pPr>
              <w:widowControl w:val="0"/>
              <w:autoSpaceDE w:val="0"/>
              <w:autoSpaceDN w:val="0"/>
              <w:spacing w:before="0"/>
              <w:ind w:firstLine="0"/>
              <w:jc w:val="left"/>
              <w:rPr>
                <w:rFonts w:cs="Arial"/>
                <w:szCs w:val="20"/>
                <w:lang w:val="vi-VN"/>
              </w:rPr>
            </w:pPr>
            <w:r w:rsidRPr="00DD1EA1">
              <w:rPr>
                <w:rFonts w:cs="Arial"/>
                <w:szCs w:val="20"/>
                <w:lang w:val="vi-VN"/>
              </w:rPr>
              <w:t>Phao dây ngăn dầu (Km)</w:t>
            </w:r>
          </w:p>
        </w:tc>
        <w:tc>
          <w:tcPr>
            <w:tcW w:w="1711" w:type="dxa"/>
            <w:tcBorders>
              <w:top w:val="single" w:sz="4" w:space="0" w:color="000000"/>
              <w:left w:val="single" w:sz="4" w:space="0" w:color="000000"/>
              <w:bottom w:val="single" w:sz="4" w:space="0" w:color="000000"/>
              <w:right w:val="single" w:sz="4" w:space="0" w:color="000000"/>
            </w:tcBorders>
            <w:hideMark/>
          </w:tcPr>
          <w:p w:rsidR="00DD1EA1" w:rsidRPr="00DD1EA1" w:rsidRDefault="00DD1EA1" w:rsidP="00DD1EA1">
            <w:pPr>
              <w:widowControl w:val="0"/>
              <w:autoSpaceDE w:val="0"/>
              <w:autoSpaceDN w:val="0"/>
              <w:spacing w:before="0"/>
              <w:ind w:firstLine="0"/>
              <w:jc w:val="left"/>
              <w:rPr>
                <w:rFonts w:cs="Arial"/>
                <w:szCs w:val="20"/>
                <w:lang w:val="vi-VN"/>
              </w:rPr>
            </w:pPr>
            <w:r w:rsidRPr="00DD1EA1">
              <w:rPr>
                <w:rFonts w:cs="Arial"/>
                <w:szCs w:val="20"/>
                <w:lang w:val="vi-VN"/>
              </w:rPr>
              <w:t>Vật liệu thấm hút dầu (tấn)</w:t>
            </w:r>
          </w:p>
        </w:tc>
        <w:tc>
          <w:tcPr>
            <w:tcW w:w="1975" w:type="dxa"/>
            <w:tcBorders>
              <w:top w:val="single" w:sz="4" w:space="0" w:color="000000"/>
              <w:left w:val="single" w:sz="4" w:space="0" w:color="000000"/>
              <w:bottom w:val="single" w:sz="4" w:space="0" w:color="000000"/>
              <w:right w:val="single" w:sz="4" w:space="0" w:color="000000"/>
            </w:tcBorders>
            <w:hideMark/>
          </w:tcPr>
          <w:p w:rsidR="00DD1EA1" w:rsidRPr="00DD1EA1" w:rsidRDefault="00DD1EA1" w:rsidP="00DD1EA1">
            <w:pPr>
              <w:widowControl w:val="0"/>
              <w:autoSpaceDE w:val="0"/>
              <w:autoSpaceDN w:val="0"/>
              <w:spacing w:before="0"/>
              <w:ind w:firstLine="0"/>
              <w:jc w:val="left"/>
              <w:rPr>
                <w:rFonts w:cs="Arial"/>
                <w:szCs w:val="20"/>
                <w:lang w:val="vi-VN"/>
              </w:rPr>
            </w:pPr>
            <w:r w:rsidRPr="00DD1EA1">
              <w:rPr>
                <w:rFonts w:cs="Arial"/>
                <w:szCs w:val="20"/>
                <w:lang w:val="vi-VN"/>
              </w:rPr>
              <w:t>Chất làm phân tán dầu(kl)</w:t>
            </w:r>
          </w:p>
        </w:tc>
      </w:tr>
      <w:tr w:rsidR="00DD1EA1" w:rsidRPr="00DD1EA1" w:rsidTr="000D2B60">
        <w:trPr>
          <w:trHeight w:val="500"/>
        </w:trPr>
        <w:tc>
          <w:tcPr>
            <w:tcW w:w="1043" w:type="dxa"/>
            <w:tcBorders>
              <w:top w:val="single" w:sz="4" w:space="0" w:color="000000"/>
              <w:left w:val="single" w:sz="4" w:space="0" w:color="000000"/>
              <w:bottom w:val="single" w:sz="4" w:space="0" w:color="000000"/>
              <w:right w:val="single" w:sz="4" w:space="0" w:color="000000"/>
            </w:tcBorders>
            <w:hideMark/>
          </w:tcPr>
          <w:p w:rsidR="00DD1EA1" w:rsidRPr="00DD1EA1" w:rsidRDefault="00DD1EA1" w:rsidP="00DD1EA1">
            <w:pPr>
              <w:widowControl w:val="0"/>
              <w:autoSpaceDE w:val="0"/>
              <w:autoSpaceDN w:val="0"/>
              <w:spacing w:before="0"/>
              <w:ind w:firstLine="0"/>
              <w:jc w:val="left"/>
              <w:rPr>
                <w:rFonts w:cs="Arial"/>
                <w:szCs w:val="20"/>
                <w:lang w:val="vi-VN"/>
              </w:rPr>
            </w:pPr>
            <w:r w:rsidRPr="00DD1EA1">
              <w:rPr>
                <w:rFonts w:cs="Arial"/>
                <w:szCs w:val="20"/>
                <w:lang w:val="vi-VN"/>
              </w:rPr>
              <w:t>Tổng Số</w:t>
            </w:r>
          </w:p>
        </w:tc>
        <w:tc>
          <w:tcPr>
            <w:tcW w:w="1144" w:type="dxa"/>
            <w:tcBorders>
              <w:top w:val="single" w:sz="4" w:space="0" w:color="000000"/>
              <w:left w:val="single" w:sz="4" w:space="0" w:color="000000"/>
              <w:bottom w:val="single" w:sz="4" w:space="0" w:color="000000"/>
              <w:right w:val="single" w:sz="4" w:space="0" w:color="000000"/>
            </w:tcBorders>
            <w:hideMark/>
          </w:tcPr>
          <w:p w:rsidR="00DD1EA1" w:rsidRPr="00DD1EA1" w:rsidRDefault="00DD1EA1" w:rsidP="00DD1EA1">
            <w:pPr>
              <w:widowControl w:val="0"/>
              <w:autoSpaceDE w:val="0"/>
              <w:autoSpaceDN w:val="0"/>
              <w:spacing w:before="0"/>
              <w:ind w:firstLine="0"/>
              <w:jc w:val="left"/>
              <w:rPr>
                <w:rFonts w:cs="Arial"/>
                <w:szCs w:val="20"/>
              </w:rPr>
            </w:pPr>
            <w:r w:rsidRPr="00DD1EA1">
              <w:rPr>
                <w:rFonts w:cs="Arial"/>
                <w:szCs w:val="20"/>
              </w:rPr>
              <w:t>2,132,322</w:t>
            </w:r>
          </w:p>
        </w:tc>
        <w:tc>
          <w:tcPr>
            <w:tcW w:w="982" w:type="dxa"/>
            <w:tcBorders>
              <w:top w:val="single" w:sz="4" w:space="0" w:color="000000"/>
              <w:left w:val="single" w:sz="4" w:space="0" w:color="000000"/>
              <w:bottom w:val="single" w:sz="4" w:space="0" w:color="000000"/>
              <w:right w:val="single" w:sz="4" w:space="0" w:color="000000"/>
            </w:tcBorders>
            <w:hideMark/>
          </w:tcPr>
          <w:p w:rsidR="00DD1EA1" w:rsidRPr="00DD1EA1" w:rsidRDefault="00DD1EA1" w:rsidP="00DD1EA1">
            <w:pPr>
              <w:widowControl w:val="0"/>
              <w:autoSpaceDE w:val="0"/>
              <w:autoSpaceDN w:val="0"/>
              <w:spacing w:before="0"/>
              <w:ind w:firstLine="0"/>
              <w:jc w:val="left"/>
              <w:rPr>
                <w:rFonts w:cs="Arial"/>
                <w:szCs w:val="20"/>
              </w:rPr>
            </w:pPr>
            <w:r w:rsidRPr="00DD1EA1">
              <w:rPr>
                <w:rFonts w:cs="Arial"/>
                <w:szCs w:val="20"/>
              </w:rPr>
              <w:t>19,864</w:t>
            </w:r>
          </w:p>
        </w:tc>
        <w:tc>
          <w:tcPr>
            <w:tcW w:w="1559" w:type="dxa"/>
            <w:tcBorders>
              <w:top w:val="single" w:sz="4" w:space="0" w:color="000000"/>
              <w:left w:val="single" w:sz="4" w:space="0" w:color="000000"/>
              <w:bottom w:val="single" w:sz="4" w:space="0" w:color="000000"/>
              <w:right w:val="single" w:sz="4" w:space="0" w:color="000000"/>
            </w:tcBorders>
            <w:hideMark/>
          </w:tcPr>
          <w:p w:rsidR="00DD1EA1" w:rsidRPr="00DD1EA1" w:rsidRDefault="00DD1EA1" w:rsidP="00DD1EA1">
            <w:pPr>
              <w:widowControl w:val="0"/>
              <w:autoSpaceDE w:val="0"/>
              <w:autoSpaceDN w:val="0"/>
              <w:spacing w:before="0"/>
              <w:ind w:firstLine="0"/>
              <w:jc w:val="left"/>
              <w:rPr>
                <w:rFonts w:cs="Arial"/>
                <w:szCs w:val="20"/>
              </w:rPr>
            </w:pPr>
            <w:r w:rsidRPr="00DD1EA1">
              <w:rPr>
                <w:rFonts w:cs="Arial"/>
                <w:szCs w:val="20"/>
              </w:rPr>
              <w:t>46.77</w:t>
            </w:r>
          </w:p>
        </w:tc>
        <w:tc>
          <w:tcPr>
            <w:tcW w:w="1711" w:type="dxa"/>
            <w:tcBorders>
              <w:top w:val="single" w:sz="4" w:space="0" w:color="000000"/>
              <w:left w:val="single" w:sz="4" w:space="0" w:color="000000"/>
              <w:bottom w:val="single" w:sz="4" w:space="0" w:color="000000"/>
              <w:right w:val="single" w:sz="4" w:space="0" w:color="000000"/>
            </w:tcBorders>
            <w:hideMark/>
          </w:tcPr>
          <w:p w:rsidR="00DD1EA1" w:rsidRPr="00DD1EA1" w:rsidRDefault="00DD1EA1" w:rsidP="00DD1EA1">
            <w:pPr>
              <w:widowControl w:val="0"/>
              <w:autoSpaceDE w:val="0"/>
              <w:autoSpaceDN w:val="0"/>
              <w:spacing w:before="0"/>
              <w:ind w:firstLine="426"/>
              <w:jc w:val="left"/>
              <w:rPr>
                <w:rFonts w:cs="Arial"/>
                <w:szCs w:val="20"/>
              </w:rPr>
            </w:pPr>
            <w:r w:rsidRPr="00DD1EA1">
              <w:rPr>
                <w:rFonts w:cs="Arial"/>
                <w:szCs w:val="20"/>
              </w:rPr>
              <w:t>493</w:t>
            </w:r>
          </w:p>
        </w:tc>
        <w:tc>
          <w:tcPr>
            <w:tcW w:w="1975" w:type="dxa"/>
            <w:tcBorders>
              <w:top w:val="single" w:sz="4" w:space="0" w:color="000000"/>
              <w:left w:val="single" w:sz="4" w:space="0" w:color="000000"/>
              <w:bottom w:val="single" w:sz="4" w:space="0" w:color="000000"/>
              <w:right w:val="single" w:sz="4" w:space="0" w:color="000000"/>
            </w:tcBorders>
            <w:hideMark/>
          </w:tcPr>
          <w:p w:rsidR="00DD1EA1" w:rsidRPr="00DD1EA1" w:rsidRDefault="00DD1EA1" w:rsidP="00DD1EA1">
            <w:pPr>
              <w:widowControl w:val="0"/>
              <w:autoSpaceDE w:val="0"/>
              <w:autoSpaceDN w:val="0"/>
              <w:spacing w:before="0"/>
              <w:ind w:firstLine="426"/>
              <w:jc w:val="left"/>
              <w:rPr>
                <w:rFonts w:cs="Arial"/>
                <w:szCs w:val="20"/>
              </w:rPr>
            </w:pPr>
            <w:r w:rsidRPr="00DD1EA1">
              <w:rPr>
                <w:rFonts w:cs="Arial"/>
                <w:szCs w:val="20"/>
              </w:rPr>
              <w:t>298</w:t>
            </w:r>
          </w:p>
        </w:tc>
      </w:tr>
    </w:tbl>
    <w:p w:rsidR="00472F26" w:rsidRDefault="00472F26" w:rsidP="00DD1EA1">
      <w:pPr>
        <w:widowControl w:val="0"/>
        <w:autoSpaceDE w:val="0"/>
        <w:autoSpaceDN w:val="0"/>
        <w:spacing w:before="0"/>
        <w:ind w:firstLine="426"/>
        <w:rPr>
          <w:rFonts w:cs="Arial"/>
          <w:szCs w:val="20"/>
        </w:rPr>
      </w:pPr>
    </w:p>
    <w:p w:rsidR="00DD1EA1" w:rsidRPr="00DD1EA1" w:rsidRDefault="00DD1EA1" w:rsidP="00DD1EA1">
      <w:pPr>
        <w:widowControl w:val="0"/>
        <w:autoSpaceDE w:val="0"/>
        <w:autoSpaceDN w:val="0"/>
        <w:spacing w:before="0"/>
        <w:ind w:firstLine="426"/>
        <w:rPr>
          <w:rFonts w:cs="Arial"/>
          <w:szCs w:val="20"/>
          <w:lang w:val="vi-VN"/>
        </w:rPr>
      </w:pPr>
      <w:r w:rsidRPr="00DD1EA1">
        <w:rPr>
          <w:rFonts w:cs="Arial"/>
          <w:szCs w:val="20"/>
          <w:lang w:val="vi-VN"/>
        </w:rPr>
        <w:t>Như vậy, hậu quả sự cố tràn dầu Hebei Spirit là rất lớn, sự cố không những tác động tới việc khái thác, nuôi trồng thủy sản mà sự cố còn tác động đến ngành du lịch và các cơ sở sản xuất khác. Và sau khi sự cố xảy ra đã có tới 50000 đơn khiếu lại đòi bồi thường với số tiền ước tính khoảng 1500 tỷ Won.</w:t>
      </w:r>
    </w:p>
    <w:p w:rsidR="00DD1EA1" w:rsidRPr="00DD1EA1" w:rsidRDefault="00DD1EA1" w:rsidP="00DD1EA1">
      <w:pPr>
        <w:widowControl w:val="0"/>
        <w:autoSpaceDE w:val="0"/>
        <w:autoSpaceDN w:val="0"/>
        <w:spacing w:before="0"/>
        <w:ind w:firstLine="0"/>
        <w:rPr>
          <w:rFonts w:cs="Arial"/>
          <w:b/>
          <w:szCs w:val="20"/>
          <w:lang w:val="vi-VN"/>
        </w:rPr>
      </w:pPr>
    </w:p>
    <w:p w:rsidR="00DD1EA1" w:rsidRPr="00DD1EA1" w:rsidRDefault="00DD1EA1" w:rsidP="00DD1EA1">
      <w:pPr>
        <w:widowControl w:val="0"/>
        <w:autoSpaceDE w:val="0"/>
        <w:autoSpaceDN w:val="0"/>
        <w:spacing w:before="0"/>
        <w:ind w:firstLine="0"/>
        <w:rPr>
          <w:rFonts w:cs="Arial"/>
          <w:b/>
          <w:szCs w:val="20"/>
          <w:lang w:val="vi-VN"/>
        </w:rPr>
      </w:pPr>
      <w:r w:rsidRPr="00DD1EA1">
        <w:rPr>
          <w:rFonts w:cs="Arial"/>
          <w:b/>
          <w:szCs w:val="20"/>
          <w:lang w:val="vi-VN"/>
        </w:rPr>
        <w:t>3. Bồi thường thiệt hại trong sự cố tràn dầu Hebei Spirit</w:t>
      </w:r>
    </w:p>
    <w:p w:rsidR="00DD1EA1" w:rsidRPr="00DD1EA1" w:rsidRDefault="00DD1EA1" w:rsidP="00DD1EA1">
      <w:pPr>
        <w:widowControl w:val="0"/>
        <w:spacing w:before="0"/>
        <w:ind w:firstLine="426"/>
        <w:rPr>
          <w:rFonts w:cs="Arial"/>
          <w:szCs w:val="20"/>
          <w:lang w:val="vi-VN"/>
        </w:rPr>
      </w:pPr>
      <w:r w:rsidRPr="00DD1EA1">
        <w:rPr>
          <w:rFonts w:cs="Arial"/>
          <w:szCs w:val="20"/>
          <w:lang w:val="vi-VN"/>
        </w:rPr>
        <w:t xml:space="preserve">Theo báo cáo của Giám đốc Quỹ bồi thường thiệt hại ô nhiễm dầu IOPC rằng: Tháng Tư năm 2009, Tòa án tối cao Hàn Quốc phủ quyết lại quyết định của Tòa án cấp phúc thẩm, đã giữ quan điểm rằng thuyền trưởng của một trong hai chiếc tàu kéo và sà lan cần cẩu, và thuyền trưởng và đại phó của tàu dầu Hebei Spirit chịu trách nhiệm về những thiệt hại do sự cố tràn dầu gây ra, và yêu cầu gửi lại hồ sơ vụ án để tái thẩm. Tòa án tối cao trong bản án cũng bãi bỏ quyết định giam giữ các thành viên thủy thủ đoàn trên tàu Hebei Spirit của Tòa án cấp phúc thẩm. Tuy nhiên, Tòa án tối cao đã ban hành quyết định bỏ tù thuyền trưởng của một trong những tàu kéo và sà lan cần cẩu, và đã xác nhận số tiền phạt do Tòa án cấp phúc thẩm đửa ra. Và để đưa ra được các quyết định thì cơ sở pháp lý mà tòa án tối cao áp dụng đó các cơ chế bồi thường thiệt hại ô nhiễm dầu quốc tế và theo </w:t>
      </w:r>
      <w:r w:rsidRPr="00DD1EA1">
        <w:rPr>
          <w:rFonts w:cs="Arial"/>
          <w:i/>
          <w:szCs w:val="20"/>
          <w:lang w:val="vi-VN" w:eastAsia="zh-CN"/>
        </w:rPr>
        <w:t>Luật đặc biệt về hỗ trợ nạn nhân bị thiệt hại do sự cố tràn dầu Hebei Spirit và phục hồi môi trường biển năm 2008</w:t>
      </w:r>
      <w:r w:rsidRPr="00DD1EA1">
        <w:rPr>
          <w:rFonts w:cs="Arial"/>
          <w:szCs w:val="20"/>
          <w:lang w:val="vi-VN"/>
        </w:rPr>
        <w:t>[3] mà Hàn Quốc đã ban bố sau sự cố tràn dâu.</w:t>
      </w:r>
    </w:p>
    <w:p w:rsidR="00DD1EA1" w:rsidRPr="00DD1EA1" w:rsidRDefault="00DD1EA1" w:rsidP="00DD1EA1">
      <w:pPr>
        <w:spacing w:before="0"/>
        <w:ind w:firstLine="0"/>
        <w:rPr>
          <w:rFonts w:cs="Arial"/>
          <w:b/>
          <w:i/>
          <w:szCs w:val="20"/>
          <w:lang w:val="vi-VN"/>
        </w:rPr>
      </w:pPr>
    </w:p>
    <w:p w:rsidR="00DD1EA1" w:rsidRPr="00DD1EA1" w:rsidRDefault="00DD1EA1" w:rsidP="00DD1EA1">
      <w:pPr>
        <w:spacing w:before="0"/>
        <w:ind w:firstLine="0"/>
        <w:rPr>
          <w:rFonts w:cs="Arial"/>
          <w:b/>
          <w:i/>
          <w:szCs w:val="20"/>
          <w:lang w:val="vi-VN"/>
        </w:rPr>
      </w:pPr>
      <w:r w:rsidRPr="00DD1EA1">
        <w:rPr>
          <w:rFonts w:cs="Arial"/>
          <w:b/>
          <w:i/>
          <w:szCs w:val="20"/>
          <w:lang w:val="vi-VN"/>
        </w:rPr>
        <w:t>3.1 Trách nhiệm và giới hạn bồi thường</w:t>
      </w:r>
    </w:p>
    <w:p w:rsidR="00DD1EA1" w:rsidRPr="00DD1EA1" w:rsidRDefault="00DD1EA1" w:rsidP="00DD1EA1">
      <w:pPr>
        <w:spacing w:before="0"/>
        <w:ind w:firstLine="426"/>
        <w:rPr>
          <w:rFonts w:cs="Arial"/>
          <w:szCs w:val="20"/>
          <w:lang w:val="vi-VN"/>
        </w:rPr>
      </w:pPr>
      <w:r w:rsidRPr="00DD1EA1">
        <w:rPr>
          <w:rFonts w:cs="Arial"/>
          <w:szCs w:val="20"/>
          <w:lang w:val="vi-VN"/>
        </w:rPr>
        <w:t>Hàn Quốc đã áp dụng các quy định về trách nhiệm và giới hạn bồi thường của các công ước quốc tế mà Hàn Quốc là thành viên, đó là công ước CLC 1992 và công ước Quỹ năm 1992, tuy nhiên tại thời điểm đó Hàn Quốc chưa là thành viên của công ước Quỹ bổ xung 2003 [5].</w:t>
      </w:r>
    </w:p>
    <w:p w:rsidR="00DD1EA1" w:rsidRPr="00DD1EA1" w:rsidRDefault="00DD1EA1" w:rsidP="00DD1EA1">
      <w:pPr>
        <w:spacing w:before="0"/>
        <w:ind w:firstLine="426"/>
        <w:rPr>
          <w:rFonts w:cs="Arial"/>
          <w:szCs w:val="20"/>
          <w:lang w:val="vi-VN"/>
        </w:rPr>
      </w:pPr>
      <w:r w:rsidRPr="00DD1EA1">
        <w:rPr>
          <w:rFonts w:cs="Arial"/>
          <w:szCs w:val="20"/>
          <w:lang w:val="vi-VN"/>
        </w:rPr>
        <w:t>Công ước CLC 1992 đã áp dụng trách nhiệm pháp lý nghiêm ngặt đối với trách nhiệm bồi thường thiệt hại ô nhiễm dầu, đó là chủ tàu của tàu chở dầu Hebei Spirit phải chịu trách nhiệm bồi thường thiệt hại cho các nạn nhân mặc dù tàu Hebei Spirit không có lỗi trong sự cố ô nhiễm. Hơn nữa, nếu tổng tiền bồi thường thiệt hại mà vượt quá số tiền giới hạn áp dụng theo CLC 1992, thì Quỹ 1992 sẽ chịu trách nhiệm bồi thường bổ xung cho các nạn nhân của vụ tràn dầu. Tổng trọng tải của tàu Hebei Spirit là 146,848 GT vượt quá 140.000 GT. Do đó, số tiền giới hạn áp dụng tối đa theo CLC 1992 là 89,77 triệu SDR (quyền rút tiền đặc biệt) tương đương 187 tỷ Won [1], và tổng số tiền bồi thường theo CLC 1992 và Công ước Quỹ năm 1992 là 203 triệu SDR tương đương 322 tỷ Won [2].</w:t>
      </w:r>
    </w:p>
    <w:p w:rsidR="00DD1EA1" w:rsidRPr="00DD1EA1" w:rsidRDefault="00DD1EA1" w:rsidP="00DD1EA1">
      <w:pPr>
        <w:spacing w:before="0"/>
        <w:ind w:firstLine="426"/>
        <w:rPr>
          <w:rFonts w:cs="Arial"/>
          <w:szCs w:val="20"/>
          <w:lang w:val="vi-VN"/>
        </w:rPr>
      </w:pPr>
      <w:r w:rsidRPr="00DD1EA1">
        <w:rPr>
          <w:rFonts w:cs="Arial"/>
          <w:szCs w:val="20"/>
          <w:lang w:val="vi-VN"/>
        </w:rPr>
        <w:t xml:space="preserve">Với số tiền bồi thường thiệt hại như trên thìChính phủ Hàn Quốc cũng như hầu hết các nạn nhân nhận định rằng số tiền như vậy là không đủ để phục hồi tổng chi phí tổn thất từ sự cố tràn dầu. Do đó, người dân địa phương, những nạn nhân bị thiệt hại đã yêu cầu một giải pháp thỏa đáng hơn từ Chính phủ Hàn Quốc và Quốc hội Hàn Quốc đã thông qua một bộ </w:t>
      </w:r>
      <w:r w:rsidRPr="00DD1EA1">
        <w:rPr>
          <w:rFonts w:cs="Arial"/>
          <w:i/>
          <w:szCs w:val="20"/>
          <w:lang w:val="vi-VN"/>
        </w:rPr>
        <w:t>Luật Đặc biệt</w:t>
      </w:r>
      <w:r w:rsidRPr="00DD1EA1">
        <w:rPr>
          <w:rFonts w:cs="Arial"/>
          <w:szCs w:val="20"/>
          <w:lang w:val="vi-VN"/>
        </w:rPr>
        <w:t xml:space="preserve"> [3] để điều chỉnh vấn đề này. Theo như</w:t>
      </w:r>
      <w:r w:rsidRPr="00DD1EA1">
        <w:rPr>
          <w:rFonts w:cs="Arial"/>
          <w:i/>
          <w:szCs w:val="20"/>
          <w:lang w:val="vi-VN" w:eastAsia="zh-CN"/>
        </w:rPr>
        <w:t>Luật đặc biệt về hỗ trợ nạn nhân bị thiệt hại do sự cố tràn dầu Hebei Spirit và phục hồi môi trường biển năm 2008</w:t>
      </w:r>
      <w:r w:rsidRPr="00DD1EA1">
        <w:rPr>
          <w:rFonts w:cs="Arial"/>
          <w:szCs w:val="20"/>
          <w:lang w:val="vi-VN"/>
        </w:rPr>
        <w:t xml:space="preserve"> đã được ban hành thì Chính phủ Hàn Quốc đã phải gánh gánh nặng tài chính từ những khoản thanh toán cho các nạn nhân [7].</w:t>
      </w:r>
    </w:p>
    <w:p w:rsidR="00DD1EA1" w:rsidRPr="00DD1EA1" w:rsidRDefault="00DD1EA1" w:rsidP="00DD1EA1">
      <w:pPr>
        <w:spacing w:before="0"/>
        <w:ind w:firstLine="0"/>
        <w:rPr>
          <w:rFonts w:cs="Arial"/>
          <w:b/>
          <w:i/>
          <w:szCs w:val="20"/>
          <w:lang w:val="vi-VN"/>
        </w:rPr>
      </w:pPr>
    </w:p>
    <w:p w:rsidR="00DD1EA1" w:rsidRPr="00DD1EA1" w:rsidRDefault="00DD1EA1" w:rsidP="00DD1EA1">
      <w:pPr>
        <w:spacing w:before="0"/>
        <w:ind w:firstLine="0"/>
        <w:rPr>
          <w:rFonts w:cs="Arial"/>
          <w:b/>
          <w:i/>
          <w:szCs w:val="20"/>
          <w:lang w:val="vi-VN"/>
        </w:rPr>
      </w:pPr>
      <w:r w:rsidRPr="00DD1EA1">
        <w:rPr>
          <w:rFonts w:cs="Arial"/>
          <w:b/>
          <w:i/>
          <w:szCs w:val="20"/>
          <w:lang w:val="vi-VN"/>
        </w:rPr>
        <w:t>3.2 Mức bồi thường thiệt hại</w:t>
      </w:r>
    </w:p>
    <w:p w:rsidR="00DD1EA1" w:rsidRPr="00DD1EA1" w:rsidRDefault="00DD1EA1" w:rsidP="00DD1EA1">
      <w:pPr>
        <w:spacing w:before="0"/>
        <w:ind w:firstLine="426"/>
        <w:rPr>
          <w:rFonts w:cs="Arial"/>
          <w:szCs w:val="20"/>
          <w:lang w:val="vi-VN"/>
        </w:rPr>
      </w:pPr>
      <w:r w:rsidRPr="00DD1EA1">
        <w:rPr>
          <w:rFonts w:cs="Arial"/>
          <w:szCs w:val="20"/>
          <w:lang w:val="vi-VN"/>
        </w:rPr>
        <w:lastRenderedPageBreak/>
        <w:t>Điều 5 của công ước Quỹ 1992 quy định rằng:Nếu tổng số tiền bồi thường phải trả vượt quá số tiền giới hạn theo công ước Quỹ 1992, thì Quỹ sẽ quyết định mức độ thanh toán thông qua việc phân chia tỷ lệ bồi thường cho tất cả các nạn nhân [1].</w:t>
      </w:r>
    </w:p>
    <w:p w:rsidR="00DD1EA1" w:rsidRPr="00DD1EA1" w:rsidRDefault="00DD1EA1" w:rsidP="00DD1EA1">
      <w:pPr>
        <w:spacing w:before="0"/>
        <w:ind w:firstLine="426"/>
        <w:rPr>
          <w:rFonts w:cs="Arial"/>
          <w:szCs w:val="20"/>
          <w:lang w:val="vi-VN"/>
        </w:rPr>
      </w:pPr>
      <w:r w:rsidRPr="00DD1EA1">
        <w:rPr>
          <w:rFonts w:cs="Arial"/>
          <w:szCs w:val="20"/>
          <w:lang w:val="vi-VN"/>
        </w:rPr>
        <w:t>Do đó, khi tổng số tiền bồi thường thiệt hại vượt quá số tiền giới hạn theo công ước Quỹ 1992, thì các nạn nhân không thể thu hồi toàn bộ khoản bồi thường từ Quỹ cho dù các khiếu nại đòi bồi thường thiệt hại của họ đã được Quỹ chấp nhận. Trong trường hợp này, không có giải pháp nào để thu hồi đầy đủ các khoản thiệt hại cho các nạn nhân theo cơ chế bồi thường thiệt hại của công ước quốc tế.</w:t>
      </w:r>
    </w:p>
    <w:p w:rsidR="00DD1EA1" w:rsidRPr="00DD1EA1" w:rsidRDefault="00DD1EA1" w:rsidP="00DD1EA1">
      <w:pPr>
        <w:widowControl w:val="0"/>
        <w:spacing w:before="0"/>
        <w:ind w:firstLine="426"/>
        <w:rPr>
          <w:rFonts w:cs="Arial"/>
          <w:szCs w:val="20"/>
          <w:lang w:val="vi-VN"/>
        </w:rPr>
      </w:pPr>
      <w:r w:rsidRPr="00DD1EA1">
        <w:rPr>
          <w:rFonts w:cs="Arial"/>
          <w:szCs w:val="20"/>
          <w:lang w:val="vi-VN"/>
        </w:rPr>
        <w:t>Trong trường hợp sự cố tràn dầu Hebei Spirit, Quỹ dự kiến tổng số tiền bồi thường thiệt hại ước tính phát sinh từ vụ việc có thể vượt quá số tiền tối đa của Quỹ 1992.Quỹ IOPC ước tính số tiền bồi thường thiệt hạikhoảng 352 tỷ - 424 tỷ Won (267 triệu SDR) dựa trên những thông tin từ ngày 26 tháng 2 năm 2008. Do đó, Quỹ đã quyết định mức thanh toán ban đầu là 60% số tiền thiệt hại thực sự phải chi trả chonhững nạn nhân đã yêu cầu bồi thường đã được đánh giá bởi các chuyên gia của Quỹ trong cuộc họp được tổ chức vào ngày 26 tháng 2 năm 2008.</w:t>
      </w:r>
    </w:p>
    <w:p w:rsidR="00DD1EA1" w:rsidRPr="00DD1EA1" w:rsidRDefault="00DD1EA1" w:rsidP="00DD1EA1">
      <w:pPr>
        <w:spacing w:before="0"/>
        <w:ind w:firstLine="426"/>
        <w:rPr>
          <w:rFonts w:cs="Arial"/>
          <w:szCs w:val="20"/>
          <w:lang w:val="vi-VN"/>
        </w:rPr>
      </w:pPr>
      <w:r w:rsidRPr="00DD1EA1">
        <w:rPr>
          <w:rFonts w:cs="Arial"/>
          <w:szCs w:val="20"/>
          <w:lang w:val="vi-VN"/>
        </w:rPr>
        <w:t>Sau đó, Trong cuộc họp của Quỹ được tổ chức vào tháng 6 năm 2008 đã quyết định giảm mức độ thanh toán xuống còn 35% các yêu cầu bồi thường đã được thông qua, vì không có cơ sở chắc chắn cho số tiền tăng lên so với tổng số tiền bồi thường tối đa [8].</w:t>
      </w:r>
    </w:p>
    <w:p w:rsidR="00DD1EA1" w:rsidRPr="00DD1EA1" w:rsidRDefault="00DD1EA1" w:rsidP="00DD1EA1">
      <w:pPr>
        <w:spacing w:before="0"/>
        <w:ind w:firstLine="0"/>
        <w:rPr>
          <w:rFonts w:cs="Arial"/>
          <w:b/>
          <w:i/>
          <w:szCs w:val="20"/>
          <w:lang w:val="vi-VN"/>
        </w:rPr>
      </w:pPr>
    </w:p>
    <w:p w:rsidR="00DD1EA1" w:rsidRPr="00DD1EA1" w:rsidRDefault="00DD1EA1" w:rsidP="00DD1EA1">
      <w:pPr>
        <w:spacing w:before="0"/>
        <w:ind w:firstLine="0"/>
        <w:rPr>
          <w:rFonts w:cs="Arial"/>
          <w:b/>
          <w:i/>
          <w:szCs w:val="20"/>
          <w:lang w:val="en-GB"/>
        </w:rPr>
      </w:pPr>
      <w:r w:rsidRPr="00DD1EA1">
        <w:rPr>
          <w:rFonts w:cs="Arial"/>
          <w:b/>
          <w:i/>
          <w:szCs w:val="20"/>
          <w:lang w:val="en-GB"/>
        </w:rPr>
        <w:t xml:space="preserve">3.3 Bồi thường do Quỹ </w:t>
      </w:r>
      <w:r w:rsidRPr="00DD1EA1">
        <w:rPr>
          <w:rFonts w:cs="Arial"/>
          <w:b/>
          <w:i/>
          <w:szCs w:val="20"/>
          <w:lang w:val="vi-VN"/>
        </w:rPr>
        <w:t>1992</w:t>
      </w:r>
      <w:r w:rsidRPr="00DD1EA1">
        <w:rPr>
          <w:rFonts w:cs="Arial"/>
          <w:b/>
          <w:i/>
          <w:szCs w:val="20"/>
          <w:lang w:val="en-GB"/>
        </w:rPr>
        <w:t xml:space="preserve"> chi trả</w:t>
      </w:r>
    </w:p>
    <w:p w:rsidR="00DD1EA1" w:rsidRPr="00DD1EA1" w:rsidRDefault="00DD1EA1" w:rsidP="00DD1EA1">
      <w:pPr>
        <w:spacing w:before="0"/>
        <w:ind w:firstLine="426"/>
        <w:rPr>
          <w:rFonts w:cs="Arial"/>
          <w:szCs w:val="20"/>
          <w:lang w:val="vi-VN"/>
        </w:rPr>
      </w:pPr>
      <w:r w:rsidRPr="00DD1EA1">
        <w:rPr>
          <w:rFonts w:cs="Arial"/>
          <w:szCs w:val="20"/>
          <w:lang w:val="vi-VN"/>
        </w:rPr>
        <w:t>Không có quy định chi tiết về các loại thiệt hại được Quỹ chi trả trong công ước 1992, nhưng Quỹ đã công bố sổ tay hướng dẫn yêu cầu bồi thường thiệt hại. Sổ tay này được thông qua bởi Hội đồng Quỹ 1992 vào tháng 10/2004 và được sửa đổi bổ xung vào tháng 12/2008 [4]. Tuy nhiên, sổ tay này chỉ là hướng dẫn thực tế, trình bày các yêu cầu để đòi bồi thường thiệt hại từ Quỹ, chứ nó không phải là tài liệu rằng buộc về mặt pháp lý.</w:t>
      </w:r>
    </w:p>
    <w:p w:rsidR="00DD1EA1" w:rsidRPr="00DD1EA1" w:rsidRDefault="00DD1EA1" w:rsidP="00DD1EA1">
      <w:pPr>
        <w:spacing w:before="0"/>
        <w:ind w:firstLine="426"/>
        <w:rPr>
          <w:rFonts w:cs="Arial"/>
          <w:szCs w:val="20"/>
          <w:lang w:val="vi-VN"/>
        </w:rPr>
      </w:pPr>
      <w:r w:rsidRPr="00DD1EA1">
        <w:rPr>
          <w:rFonts w:cs="Arial"/>
          <w:szCs w:val="20"/>
          <w:lang w:val="vi-VN"/>
        </w:rPr>
        <w:t>Theo Sổ tay này, Quỹ sẽ bồi thường cho bất kỳ thiệt hại nào phát sinh từ một trong trong năm loại thiệt hại chính, đó là chi phí các biện pháp phòng ngừa và làm sạch ô nhiễm môi trường, thiệt hại về tài sản, tổn thất do hậu quả, tổn thất kinh tế thuần túy và thiệt hại về môi trường.</w:t>
      </w:r>
    </w:p>
    <w:p w:rsidR="00DD1EA1" w:rsidRPr="00DD1EA1" w:rsidRDefault="00DD1EA1" w:rsidP="00DD1EA1">
      <w:pPr>
        <w:spacing w:before="0"/>
        <w:ind w:firstLine="426"/>
        <w:rPr>
          <w:rFonts w:cs="Arial"/>
          <w:i/>
          <w:szCs w:val="20"/>
          <w:lang w:val="vi-VN"/>
        </w:rPr>
      </w:pPr>
      <w:r w:rsidRPr="00DD1EA1">
        <w:rPr>
          <w:rFonts w:cs="Arial"/>
          <w:i/>
          <w:szCs w:val="20"/>
          <w:lang w:val="vi-VN"/>
        </w:rPr>
        <w:t>i) Các biện pháp phòng ngừa và làm sạch ô nhiễm môi trường</w:t>
      </w:r>
    </w:p>
    <w:p w:rsidR="00DD1EA1" w:rsidRPr="00DD1EA1" w:rsidRDefault="00DD1EA1" w:rsidP="00DD1EA1">
      <w:pPr>
        <w:spacing w:before="0"/>
        <w:ind w:firstLine="426"/>
        <w:rPr>
          <w:rFonts w:cs="Arial"/>
          <w:szCs w:val="20"/>
          <w:lang w:val="vi-VN"/>
        </w:rPr>
      </w:pPr>
      <w:r w:rsidRPr="00DD1EA1">
        <w:rPr>
          <w:rFonts w:cs="Arial"/>
          <w:szCs w:val="20"/>
          <w:lang w:val="vi-VN"/>
        </w:rPr>
        <w:t>Về nguyên tắc, Quỹ phải trả cho chi phí của các hoạt động làm sạch trên biển và bờ biển. Tuy nhiên, bồi thường chỉ được trả cho chi phí của các biện pháp “hợp lý” [4]. Giải thích từ “hợp lý” là không rõ ràng, nhưng người yêu cầu bồi thường thiệt hại phải chứng minh rằng các biện pháp làm sạch mà họ đã tiến hành là những hoạt động cần thiết, hiệu quả để khắc phục sự cố ô nhiễm. Trong thực tế, có một số bất đồng giữa bên đòi bồi thường thiệt hại và các chuyên gia của Quỹ và chủ tàu trong việc đánh giá chi phí cho các hoạt động làm sạch này. Ví dụ, Để khắc phục sự cố tràn dầu Hebei Spirit, Hàn Quốc đã sử dụng một số chất hóa học để phân tán dầuđược thả bằng máy bay lên khu vực ô nhiễm sau một tuần kể từ ngày xảy ra sự cố, tuy nhiên các chuyên gia của Quỹ và chủ tàu bày tỏ nghi ngờ về tác động hiệu quả của các chất phân tán dầu này. Do đó, Hàn Quốc phải đưa ra bằng chứng khoa học để chứng minh tác động hiệu quả của chất phân tán này để thu hồi được chi phí này, chẳng hạn như chi phí thuê máy bay và chi phí mua chất phân tán dầu. Theo Điều 3 (b) của công ước Quỹ 1992, Quỹ sẽ chi trả cho các chi phí của các biện pháp phòng ngừa trong lãnh hải của một quốc gia mà không phải là một thành viên của Công ước. Tuy nhiên, trong sự cố tràn dầu Hebei Spirit đã không áp dụng được chi phi này vì dầu đã không tràn ra lãnh hải của bất kỳ quốc gia nào khác như Trung Quốc hay Nhật Bản, mà chỉ xẩy ra trong lãnh hải của Hàn Quốc.</w:t>
      </w:r>
    </w:p>
    <w:p w:rsidR="00DD1EA1" w:rsidRPr="00DD1EA1" w:rsidRDefault="00DD1EA1" w:rsidP="00DD1EA1">
      <w:pPr>
        <w:spacing w:before="0"/>
        <w:ind w:firstLine="426"/>
        <w:rPr>
          <w:rFonts w:cs="Arial"/>
          <w:i/>
          <w:szCs w:val="20"/>
          <w:lang w:val="vi-VN"/>
        </w:rPr>
      </w:pPr>
      <w:r w:rsidRPr="00DD1EA1">
        <w:rPr>
          <w:rFonts w:cs="Arial"/>
          <w:i/>
          <w:szCs w:val="20"/>
          <w:lang w:val="vi-VN"/>
        </w:rPr>
        <w:t>ii) Thiệt hại tài sản</w:t>
      </w:r>
    </w:p>
    <w:p w:rsidR="00DD1EA1" w:rsidRPr="00DD1EA1" w:rsidRDefault="00DD1EA1" w:rsidP="00DD1EA1">
      <w:pPr>
        <w:widowControl w:val="0"/>
        <w:spacing w:before="0"/>
        <w:ind w:firstLine="426"/>
        <w:rPr>
          <w:rFonts w:cs="Arial"/>
          <w:szCs w:val="20"/>
          <w:lang w:val="vi-VN"/>
        </w:rPr>
      </w:pPr>
      <w:r w:rsidRPr="00DD1EA1">
        <w:rPr>
          <w:rFonts w:cs="Arial"/>
          <w:szCs w:val="20"/>
          <w:lang w:val="vi-VN"/>
        </w:rPr>
        <w:t>Quỹ sẽ thanh toán cho các chi phí hợp lý để làm sạch, sửa chữa hoặc thay thế tài sản đã bị ảnh hưởng bởi ô nhiễm dầu [4]. Có một số yêu cầu bồi thường về việc làm sạch và thay thế ngư cụ như lưới và trang thiết bị của các trang trại nuôi cá trong sự cố tràn dầu Hebei Spirit. Ngoài ra còn có chi phí cho việc vệ sinh làm sạch các loại tàu khác nhau tại bến cảng mà bị ảnh hưởng bởi sự cố tràn dầu.</w:t>
      </w:r>
    </w:p>
    <w:p w:rsidR="00DD1EA1" w:rsidRPr="00DD1EA1" w:rsidRDefault="00DD1EA1" w:rsidP="00DD1EA1">
      <w:pPr>
        <w:spacing w:before="0"/>
        <w:ind w:firstLine="426"/>
        <w:rPr>
          <w:rFonts w:cs="Arial"/>
          <w:i/>
          <w:szCs w:val="20"/>
          <w:lang w:val="vi-VN"/>
        </w:rPr>
      </w:pPr>
      <w:r w:rsidRPr="00DD1EA1">
        <w:rPr>
          <w:rFonts w:cs="Arial"/>
          <w:i/>
          <w:szCs w:val="20"/>
          <w:lang w:val="vi-VN"/>
        </w:rPr>
        <w:t>iii) Tổn thất do hậu quả ô nhiễm</w:t>
      </w:r>
    </w:p>
    <w:p w:rsidR="00DD1EA1" w:rsidRPr="00DD1EA1" w:rsidRDefault="00DD1EA1" w:rsidP="00DD1EA1">
      <w:pPr>
        <w:spacing w:before="0"/>
        <w:ind w:firstLine="426"/>
        <w:rPr>
          <w:rFonts w:cs="Arial"/>
          <w:szCs w:val="20"/>
          <w:lang w:val="vi-VN"/>
        </w:rPr>
      </w:pPr>
      <w:r w:rsidRPr="00DD1EA1">
        <w:rPr>
          <w:rFonts w:cs="Arial"/>
          <w:szCs w:val="20"/>
          <w:lang w:val="vi-VN"/>
        </w:rPr>
        <w:t>Với loại tổn thất này đề cập đến “mất thu nhập của chủ sở hữu tài sản do ảnh hưởng bởi ô nhiễm dầu” [4]. Có thể lấy ví dụ như sau, nếu ngư dân bị mất thu nhập vì lưới đánh cá của họ bị ảnh hưởng do ô nhiễm dầu và anh ta không thể đánh cá cho đến khi làm sạch lưới, anh ta có thể yêu cầu bồi thường khoản thu nhập bị mất trong thời gian bị thiệt hại do ô nhiễm dầu đó. Tuy nhiên, một lần nữa nó chỉ áp dụng cho các chi phí “hợp lý”. Một lần nữa bên đồi bồi thường phải đưa ra các bằng chứng để chứng minh tổn thất đó là “hợp lý”.</w:t>
      </w:r>
    </w:p>
    <w:p w:rsidR="00DD1EA1" w:rsidRPr="00DD1EA1" w:rsidRDefault="00DD1EA1" w:rsidP="00DD1EA1">
      <w:pPr>
        <w:spacing w:before="0"/>
        <w:ind w:firstLine="426"/>
        <w:rPr>
          <w:rFonts w:cs="Arial"/>
          <w:i/>
          <w:szCs w:val="20"/>
          <w:lang w:val="vi-VN"/>
        </w:rPr>
      </w:pPr>
      <w:r w:rsidRPr="00DD1EA1">
        <w:rPr>
          <w:rFonts w:cs="Arial"/>
          <w:i/>
          <w:szCs w:val="20"/>
          <w:lang w:val="vi-VN"/>
        </w:rPr>
        <w:t>iv) Tổn thất kinh tế thuần túy</w:t>
      </w:r>
    </w:p>
    <w:p w:rsidR="00DD1EA1" w:rsidRPr="00DD1EA1" w:rsidRDefault="00DD1EA1" w:rsidP="00DD1EA1">
      <w:pPr>
        <w:spacing w:before="0"/>
        <w:ind w:firstLine="426"/>
        <w:rPr>
          <w:rFonts w:cs="Arial"/>
          <w:szCs w:val="20"/>
          <w:lang w:val="vi-VN"/>
        </w:rPr>
      </w:pPr>
      <w:r w:rsidRPr="00DD1EA1">
        <w:rPr>
          <w:rFonts w:cs="Arial"/>
          <w:szCs w:val="20"/>
          <w:lang w:val="vi-VN"/>
        </w:rPr>
        <w:lastRenderedPageBreak/>
        <w:t>Với loại tổn thất này đề cập đến “mất thu nhập do ô nhiễm dầu gây ra bởi những người có tài sản không bị ô nhiễm” [4]. Có một số người yêu cầu bồi thường thiệt hại kinh tế thuần túy trong sự cố tràn dầu Hebei Spirit. Ngư dân không thể đánh bắt bất kỳ thủy hải sản nào trong quá trình thực hiện lệnh cấm đánh bắt cá tại khu vực bị ảnh hưởng bởi ô nhiễm dầu của Chính phủ Hàn Quốc. Do đó, họ yêu cầu bồi thường khoản mất thu nhập đó. Tuy nhiên, Chính phủ Hàn Quốc phải chứng minh với Quỹ rằng lệnh cấm đánh bắt cá là một biện pháp cần thiết vào thời điểm. Chủ của nhà hàng, khách sạn và công ty du lịch tại các khu vực bị ảnh hưởng bởi ô nhiễm dầu đã gửi một số lượng lớn các yêu cầu bồi thường thiệt hại cho Quỹ về việc bị tổn thất thu nhập do không có khách trong thời gian bờ biển bị ô nhiễm dầu, nhưng hầu hết trong số họ không có đủ bằng chứng để chứng minh những tổn thất đó là “hợp lý”.</w:t>
      </w:r>
    </w:p>
    <w:p w:rsidR="00DD1EA1" w:rsidRPr="00DD1EA1" w:rsidRDefault="00DD1EA1" w:rsidP="00DD1EA1">
      <w:pPr>
        <w:spacing w:before="0"/>
        <w:ind w:firstLine="426"/>
        <w:rPr>
          <w:rFonts w:cs="Arial"/>
          <w:i/>
          <w:szCs w:val="20"/>
          <w:lang w:val="vi-VN"/>
        </w:rPr>
      </w:pPr>
      <w:r w:rsidRPr="00DD1EA1">
        <w:rPr>
          <w:rFonts w:cs="Arial"/>
          <w:i/>
          <w:szCs w:val="20"/>
          <w:lang w:val="vi-VN"/>
        </w:rPr>
        <w:t>v) Thiệt hại môi trường</w:t>
      </w:r>
    </w:p>
    <w:p w:rsidR="00DD1EA1" w:rsidRPr="00DD1EA1" w:rsidRDefault="00DD1EA1" w:rsidP="00DD1EA1">
      <w:pPr>
        <w:spacing w:before="0"/>
        <w:ind w:firstLine="426"/>
        <w:rPr>
          <w:rFonts w:cs="Arial"/>
          <w:szCs w:val="20"/>
          <w:lang w:val="vi-VN"/>
        </w:rPr>
      </w:pPr>
      <w:r w:rsidRPr="00DD1EA1">
        <w:rPr>
          <w:rFonts w:cs="Arial"/>
          <w:szCs w:val="20"/>
          <w:lang w:val="vi-VN"/>
        </w:rPr>
        <w:t>Đối với loại tổn thất này, Quỹ sẽ thanh toán cho “chi phí của các biện pháp khôi phục hợp lý nhằm thúc đẩy sự phục hồi tự nhiên của môi trường” [4]. Tuy nhiên, trường hợp thu hồi được những chi phí cho thiệt hại môi trường từ Quỹ là rất ít trong thực tế, bởi vì rất khó để chứng minh được mối quan hệ trực tiếp giữa sự cố và chi phí của các biện pháp phục hồi.</w:t>
      </w:r>
    </w:p>
    <w:p w:rsidR="00DD1EA1" w:rsidRPr="00DD1EA1" w:rsidRDefault="00DD1EA1" w:rsidP="00DD1EA1">
      <w:pPr>
        <w:spacing w:before="0"/>
        <w:ind w:firstLine="426"/>
        <w:rPr>
          <w:rFonts w:cs="Arial"/>
          <w:szCs w:val="20"/>
          <w:lang w:val="vi-VN"/>
        </w:rPr>
      </w:pPr>
      <w:r w:rsidRPr="00DD1EA1">
        <w:rPr>
          <w:rFonts w:cs="Arial"/>
          <w:szCs w:val="20"/>
          <w:lang w:val="vi-VN"/>
        </w:rPr>
        <w:t>Tóm lại, các loại bồi thường được Quỹ chi trả theo sổ tayhướng dẫn yêu cầu bồi thường thiệt hại được chia thành năm loại chính. Trong hầu hết các sự cố ô nhiễm dầu, tương đối dễ dàng để cung cấp bằng chứng thực tế về chi phí làm sạch, phòng ngừa, thiệt hại về tài sản và tổn thất do hậu quả, nhưng đối với chi phí tổn thất kinh tế thuần túy, rất khó để tính toán tổn thất thực tế vì không có tiêu chuẩn chi tiết cho các phép tính như vậy.</w:t>
      </w:r>
    </w:p>
    <w:p w:rsidR="00DD1EA1" w:rsidRPr="00DD1EA1" w:rsidRDefault="00DD1EA1" w:rsidP="00DD1EA1">
      <w:pPr>
        <w:spacing w:before="0"/>
        <w:ind w:firstLine="426"/>
        <w:rPr>
          <w:rFonts w:cs="Arial"/>
          <w:szCs w:val="20"/>
          <w:lang w:val="vi-VN"/>
        </w:rPr>
      </w:pPr>
      <w:r w:rsidRPr="00DD1EA1">
        <w:rPr>
          <w:rFonts w:cs="Arial"/>
          <w:szCs w:val="20"/>
          <w:lang w:val="vi-VN"/>
        </w:rPr>
        <w:t>Ngoài ra, những bất đồng lớn thường xuất hiện trong việc đánh giá thiệt hại giữa người khiếu nại bồi thường thiệt hại và Quỹ, và những bất đồng này có thể được đưa ra tòa từ đó nó dẫn đến việc trì hoãn các khoản bồi thường thiệt hại.</w:t>
      </w:r>
    </w:p>
    <w:p w:rsidR="00DD1EA1" w:rsidRPr="00DD1EA1" w:rsidRDefault="00DD1EA1" w:rsidP="00DD1EA1">
      <w:pPr>
        <w:spacing w:before="0"/>
        <w:ind w:firstLine="0"/>
        <w:rPr>
          <w:rFonts w:cs="Arial"/>
          <w:b/>
          <w:i/>
          <w:szCs w:val="20"/>
          <w:lang w:val="vi-VN"/>
        </w:rPr>
      </w:pPr>
    </w:p>
    <w:p w:rsidR="00DD1EA1" w:rsidRPr="00DD1EA1" w:rsidRDefault="00DD1EA1" w:rsidP="00DD1EA1">
      <w:pPr>
        <w:spacing w:before="0"/>
        <w:ind w:firstLine="0"/>
        <w:rPr>
          <w:rFonts w:cs="Arial"/>
          <w:b/>
          <w:i/>
          <w:szCs w:val="20"/>
          <w:lang w:val="vi-VN"/>
        </w:rPr>
      </w:pPr>
      <w:r w:rsidRPr="00DD1EA1">
        <w:rPr>
          <w:rFonts w:cs="Arial"/>
          <w:b/>
          <w:i/>
          <w:szCs w:val="20"/>
          <w:lang w:val="vi-VN"/>
        </w:rPr>
        <w:t>3.4 Tình trạng yêu cầu bồi thường</w:t>
      </w:r>
    </w:p>
    <w:p w:rsidR="00DD1EA1" w:rsidRPr="00DD1EA1" w:rsidRDefault="00DD1EA1" w:rsidP="00DD1EA1">
      <w:pPr>
        <w:widowControl w:val="0"/>
        <w:spacing w:before="0"/>
        <w:ind w:firstLine="426"/>
        <w:rPr>
          <w:rFonts w:cs="Arial"/>
          <w:szCs w:val="20"/>
          <w:lang w:val="vi-VN"/>
        </w:rPr>
      </w:pPr>
      <w:r w:rsidRPr="00DD1EA1">
        <w:rPr>
          <w:rFonts w:cs="Arial"/>
          <w:szCs w:val="20"/>
          <w:lang w:val="vi-VN"/>
        </w:rPr>
        <w:t>Theo báo cáo của Quỹ 1992,</w:t>
      </w:r>
      <w:r w:rsidRPr="00DD1EA1">
        <w:rPr>
          <w:rFonts w:cs="Arial"/>
          <w:szCs w:val="20"/>
          <w:lang w:val="vi-VN" w:eastAsia="zh-CN"/>
        </w:rPr>
        <w:t xml:space="preserve"> tính đến </w:t>
      </w:r>
      <w:r w:rsidRPr="00DD1EA1">
        <w:rPr>
          <w:rFonts w:cs="Arial"/>
          <w:szCs w:val="20"/>
          <w:lang w:val="vi-VN"/>
        </w:rPr>
        <w:t>ngày 1 tháng 6 năm 2010, có tổng số 19.025 đơn khiếu nại đã được đệ trình thay mặt cho 117.636 người yêu cầu bồi thường. Trong số đó có 228 tuyên bố đã được đệ trình bởi các hợp tác xã hoặc ủy ban thủy sản thay mặt cho 98.839 ngư dân sản xuất ở quy mô nhỏ bị ảnh hưởng bởi sự cố tràn dầu, 18.797 đơn khiếu nại còn lại, chủ yếu là trong lĩnh vực nuôi trồng thủy sản và du lịch, đã được đệ trình và đang được đánh giá riêng lẻ. Tổng số 6,163 đơn khiếu nại đã được đánh giá, 4.3307 đơn khiếu nại đã bị từ chối [8].</w:t>
      </w:r>
    </w:p>
    <w:p w:rsidR="00DD1EA1" w:rsidRPr="00DD1EA1" w:rsidRDefault="00DD1EA1" w:rsidP="00DD1EA1">
      <w:pPr>
        <w:spacing w:before="0"/>
        <w:ind w:firstLine="426"/>
        <w:rPr>
          <w:rFonts w:cs="Arial"/>
          <w:szCs w:val="20"/>
          <w:lang w:val="vi-VN"/>
        </w:rPr>
      </w:pPr>
      <w:r w:rsidRPr="00DD1EA1">
        <w:rPr>
          <w:rFonts w:cs="Arial"/>
          <w:szCs w:val="20"/>
          <w:lang w:val="vi-VN"/>
        </w:rPr>
        <w:t>Thông qua những số liệu về bồi thường của sự cố tràn dầu Hebei Spirit, chúng ta có thể thấy hai vấn đề quan trọng đã bộc lộ trong quá trình yêu cầu bồi thường thiệt hại của Quỹ. Thứ nhất, việc đánh giá thiệt hại do Quỹ tiến hành quá chậm. Mặc dù sau hai năm rưỡi đã trôi qua kể từ ngày xảy ra sự cố, 12.773 khiếu nại trong tổng số 19.025 khiếu nại vẫn chưa được Quỹ đánh giá. Nói cách khác, tỷ lệ đánh giá dựa trên số lượng các yêu cầu bồi thường là nhỏ hơn 33%, và khoảng 67% các yêu cầu bồi thường vẫn chưa được đánh giá.</w:t>
      </w:r>
    </w:p>
    <w:p w:rsidR="00DD1EA1" w:rsidRPr="00DD1EA1" w:rsidRDefault="00DD1EA1" w:rsidP="00DD1EA1">
      <w:pPr>
        <w:spacing w:before="0"/>
        <w:ind w:firstLine="426"/>
        <w:rPr>
          <w:rFonts w:cs="Arial"/>
          <w:szCs w:val="20"/>
          <w:lang w:val="vi-VN"/>
        </w:rPr>
      </w:pPr>
      <w:r w:rsidRPr="00DD1EA1">
        <w:rPr>
          <w:rFonts w:cs="Arial"/>
          <w:szCs w:val="20"/>
          <w:lang w:val="vi-VN"/>
        </w:rPr>
        <w:t>Thứ hai, thanh toán của chủ tàu và Quỹ cho các nạn nhân cũng rất chậm. Dựa trên số lượng khiếu nại, 1.654 đơn khiếu nại trong tổng số 19.025 đã được thanh toán, như vậy tỷ lệ thanh toán dưới 9%. Dựa trên số tiền yêu cầu bồi thường, khoảng 103 tỷ Won đã được thanh toán trong tổng số 1.978 tỷ Won, tỷ lệ thanh toán là khoảng 5%.</w:t>
      </w:r>
    </w:p>
    <w:p w:rsidR="00DD1EA1" w:rsidRPr="00DD1EA1" w:rsidRDefault="00DD1EA1" w:rsidP="00DD1EA1">
      <w:pPr>
        <w:spacing w:before="0"/>
        <w:ind w:firstLine="426"/>
        <w:rPr>
          <w:rFonts w:cs="Arial"/>
          <w:szCs w:val="20"/>
          <w:lang w:val="vi-VN"/>
        </w:rPr>
      </w:pPr>
      <w:r w:rsidRPr="00DD1EA1">
        <w:rPr>
          <w:rFonts w:cs="Arial"/>
          <w:szCs w:val="20"/>
          <w:lang w:val="vi-VN"/>
        </w:rPr>
        <w:t>Mặc dù tổng số tiền khiếu nại được yêu cầu bởi nạn nhân không phải là số tiền thật sự chính xác, nhưng việc tiến hành đánh giá và thanh toán là quá chậm. Nói chung, lý do chính cho những vấn đề chậm trễ này là thiếu các chuyên gia hoặc nhân viên từ tổ chức Quỹ để đánh giá một số lượng đơn khiếu nại quá lớn.</w:t>
      </w:r>
    </w:p>
    <w:p w:rsidR="00DD1EA1" w:rsidRPr="00DD1EA1" w:rsidRDefault="00DD1EA1" w:rsidP="00DD1EA1">
      <w:pPr>
        <w:spacing w:before="0"/>
        <w:ind w:firstLine="0"/>
        <w:rPr>
          <w:rFonts w:cs="Arial"/>
          <w:b/>
          <w:szCs w:val="20"/>
          <w:lang w:val="vi-VN" w:eastAsia="zh-CN"/>
        </w:rPr>
      </w:pPr>
    </w:p>
    <w:p w:rsidR="00DD1EA1" w:rsidRPr="00DD1EA1" w:rsidRDefault="00DD1EA1" w:rsidP="00DD1EA1">
      <w:pPr>
        <w:spacing w:before="0"/>
        <w:ind w:firstLine="0"/>
        <w:rPr>
          <w:rFonts w:cs="Arial"/>
          <w:b/>
          <w:szCs w:val="20"/>
          <w:lang w:val="vi-VN" w:eastAsia="zh-CN"/>
        </w:rPr>
      </w:pPr>
      <w:r w:rsidRPr="00DD1EA1">
        <w:rPr>
          <w:rFonts w:cs="Arial"/>
          <w:b/>
          <w:szCs w:val="20"/>
          <w:lang w:val="vi-VN" w:eastAsia="zh-CN"/>
        </w:rPr>
        <w:t>4. Luật đặc biệt</w:t>
      </w:r>
    </w:p>
    <w:p w:rsidR="00DD1EA1" w:rsidRPr="00DD1EA1" w:rsidRDefault="00DD1EA1" w:rsidP="00DD1EA1">
      <w:pPr>
        <w:spacing w:before="0"/>
        <w:ind w:firstLine="426"/>
        <w:rPr>
          <w:rFonts w:cs="Arial"/>
          <w:szCs w:val="20"/>
          <w:lang w:val="vi-VN" w:eastAsia="zh-CN"/>
        </w:rPr>
      </w:pPr>
      <w:r w:rsidRPr="00DD1EA1">
        <w:rPr>
          <w:rFonts w:cs="Arial"/>
          <w:szCs w:val="20"/>
          <w:lang w:val="vi-VN" w:eastAsia="zh-CN"/>
        </w:rPr>
        <w:t xml:space="preserve">Để hỗ trợ tài chính cho các nạn nhân, Hàn Quốc đã ban hành </w:t>
      </w:r>
      <w:r w:rsidRPr="00DD1EA1">
        <w:rPr>
          <w:rFonts w:cs="Arial"/>
          <w:i/>
          <w:szCs w:val="20"/>
          <w:lang w:val="vi-VN" w:eastAsia="zh-CN"/>
        </w:rPr>
        <w:t>Luật đặc biệt về hỗ trợ nạn nhân bị thiệt hại do sự cố tràn dầu Hebei Spirit và phục hồi môi trường biển năm 2008</w:t>
      </w:r>
      <w:r w:rsidRPr="00DD1EA1">
        <w:rPr>
          <w:rFonts w:cs="Arial"/>
          <w:szCs w:val="20"/>
          <w:lang w:val="vi-VN" w:eastAsia="zh-CN"/>
        </w:rPr>
        <w:t xml:space="preserve"> (sau đây gọi là Luật đặc biệt). Mục đích của Luật này là hỗ trợ các nạn nhân nhận được bồi thường kịp thời, phù hợp và có các nội dung chính sau đây.</w:t>
      </w:r>
    </w:p>
    <w:p w:rsidR="00DD1EA1" w:rsidRPr="00DD1EA1" w:rsidRDefault="00DD1EA1" w:rsidP="00DD1EA1">
      <w:pPr>
        <w:spacing w:before="0"/>
        <w:ind w:firstLine="426"/>
        <w:rPr>
          <w:rFonts w:cs="Arial"/>
          <w:szCs w:val="20"/>
          <w:lang w:val="vi-VN" w:eastAsia="zh-CN"/>
        </w:rPr>
      </w:pPr>
      <w:r w:rsidRPr="00DD1EA1">
        <w:rPr>
          <w:rFonts w:cs="Arial"/>
          <w:szCs w:val="20"/>
          <w:lang w:val="vi-VN" w:eastAsia="zh-CN"/>
        </w:rPr>
        <w:t>Một Ủy ban đặc biệt về tai nạn ô nhiễm dầu được thành lập và trực thuộc Thủ tướng Chính phủ theo quy định tại Điều 5 của Luật đặc biệt này [3]. Ủy ban này có các nhiệm vụ sau: Các vấn đề liên quan đến việc hỗ trợ cho những yêu cầu bồi thường thiệt hại ô nhiễm sẽ được quyết định và được thảo luận bởi Ủy ban này. Ủy ban này có quyền ra quyết định về sự hỗ trợ cho các khu vực bị thiệt hại do ô nhiễm dầu, và quyền thảo luận các biện pháp khôi phục môi trường biển.</w:t>
      </w:r>
    </w:p>
    <w:p w:rsidR="00DD1EA1" w:rsidRPr="00DD1EA1" w:rsidRDefault="00DD1EA1" w:rsidP="00DD1EA1">
      <w:pPr>
        <w:spacing w:before="0"/>
        <w:ind w:firstLine="426"/>
        <w:rPr>
          <w:rFonts w:cs="Arial"/>
          <w:szCs w:val="20"/>
          <w:lang w:val="vi-VN" w:eastAsia="zh-CN"/>
        </w:rPr>
      </w:pPr>
      <w:r w:rsidRPr="00DD1EA1">
        <w:rPr>
          <w:rFonts w:cs="Arial"/>
          <w:szCs w:val="20"/>
          <w:lang w:val="vi-VN" w:eastAsia="zh-CN"/>
        </w:rPr>
        <w:t xml:space="preserve">Việc hỗ trợ bồi thường cho các nạn nhân bị thiệt hại do ô nhiễm được quy định tại Điều 8 của Luật đặc biệt. Theo Điều này, khoản bồi thường bao gồm hai loại. Loại đầu tiên, sau sáu tháng kể từ ngày nộp đơn yêu cầu bồi thường ô nhiễm dầu, nếu các nạn nhân này chưa được thông báo về </w:t>
      </w:r>
      <w:r w:rsidRPr="00DD1EA1">
        <w:rPr>
          <w:rFonts w:cs="Arial"/>
          <w:szCs w:val="20"/>
          <w:lang w:val="vi-VN" w:eastAsia="zh-CN"/>
        </w:rPr>
        <w:lastRenderedPageBreak/>
        <w:t>kết quả đánh giá thiệt hại từ tổ chức Quỹ quốc tê, các nạn nhân này có thể được Chính phủ Hàn Quốc cho vay một khoản tiền. Loại thứ hai, Chính phủ Hàn Quốc sẽ đền bù trước cho những nạn nhân chưa nhận được khoản bồi thường dựa trên số tiền thiệt hại đã được đánh giá bởi tổ chức Quỹ quốc tế. Trong trường hợp tổng số tiền bồi thường vượt quá số tiền tối đa được tính theo các quy định có liên quan của Công ước Quỹ 1992, số tiền vượt quá sẽ được Chính phủ Hàn Quốc chi trả.</w:t>
      </w:r>
    </w:p>
    <w:p w:rsidR="00DD1EA1" w:rsidRPr="00DD1EA1" w:rsidRDefault="00DD1EA1" w:rsidP="00DD1EA1">
      <w:pPr>
        <w:spacing w:before="0"/>
        <w:ind w:firstLine="426"/>
        <w:rPr>
          <w:rFonts w:cs="Arial"/>
          <w:szCs w:val="20"/>
          <w:lang w:val="vi-VN" w:eastAsia="zh-CN"/>
        </w:rPr>
      </w:pPr>
      <w:r w:rsidRPr="00DD1EA1">
        <w:rPr>
          <w:rFonts w:cs="Arial"/>
          <w:szCs w:val="20"/>
          <w:lang w:val="vi-VN" w:eastAsia="zh-CN"/>
        </w:rPr>
        <w:t>Điều 10 của Luật đặc biệt này quy định về khu vực có môi trường biển đặc biệt cần được khôi phục. Bộ Môi trường có quyền thành lập khu vực môi trường biển đặc biệt, nơi bị thiệt hại nghiêm trọng và cần phải được khôi phục. Chính phủ phải có một kế hoạch đặc biệt để khôi phục lại khu vực này.</w:t>
      </w:r>
    </w:p>
    <w:p w:rsidR="00DD1EA1" w:rsidRPr="00DD1EA1" w:rsidRDefault="00DD1EA1" w:rsidP="00DD1EA1">
      <w:pPr>
        <w:spacing w:before="0"/>
        <w:ind w:firstLine="426"/>
        <w:rPr>
          <w:rFonts w:cs="Arial"/>
          <w:szCs w:val="20"/>
          <w:lang w:val="vi-VN" w:eastAsia="zh-CN"/>
        </w:rPr>
      </w:pPr>
      <w:r w:rsidRPr="00DD1EA1">
        <w:rPr>
          <w:rFonts w:cs="Arial"/>
          <w:szCs w:val="20"/>
          <w:lang w:val="vi-VN" w:eastAsia="zh-CN"/>
        </w:rPr>
        <w:t>Việc thành lập các nhóm nạn nhân: Để tạo thuận lợi cho các nạn nhân của sự cố tràn dầu Hebei Spirit, các nhóm nạn nhân được thành lập theo Điều 7 của Luật đặc biệt này, và việc thành lập này phải được thông báo cho chính quyền địa phương. Ý kiến của một nhóm nạn nhân có thể được đệ trình lên Ủy ban Đặc biệt thay vì từng nạn nhân phải làm thủ tục đệ trình yều cầu của mình.</w:t>
      </w:r>
    </w:p>
    <w:p w:rsidR="00DD1EA1" w:rsidRPr="00DD1EA1" w:rsidRDefault="00DD1EA1" w:rsidP="00DD1EA1">
      <w:pPr>
        <w:spacing w:before="0"/>
        <w:ind w:firstLine="426"/>
        <w:rPr>
          <w:rFonts w:cs="Arial"/>
          <w:szCs w:val="20"/>
          <w:lang w:val="vi-VN" w:eastAsia="zh-CN"/>
        </w:rPr>
      </w:pPr>
      <w:r w:rsidRPr="00DD1EA1">
        <w:rPr>
          <w:rFonts w:cs="Arial"/>
          <w:szCs w:val="20"/>
          <w:lang w:val="vi-VN" w:eastAsia="zh-CN"/>
        </w:rPr>
        <w:t>Việc hỗ trợ các khu vực bị ô nhiễm dầu được quy định tại Điều 11 của Luật đặc biệt này. Các dịch vụ y tế, thu gom và làm sạch chất thải sẽ được Chính phủ hỗ trợ. Hơn nữa, đối với các nạn nhân của sự cố tràn dầu Hebei Spirit mà không nhận được bất kỳ khoản bồi thường nào từ các chủ tàu hay tổ chức Quỹ quốc tế thì có thể được Chính phủ Hàn Quốc hỗ trợ tài chính.</w:t>
      </w:r>
    </w:p>
    <w:p w:rsidR="00DD1EA1" w:rsidRPr="00DD1EA1" w:rsidRDefault="00DD1EA1" w:rsidP="00DD1EA1">
      <w:pPr>
        <w:spacing w:before="0"/>
        <w:ind w:firstLine="426"/>
        <w:rPr>
          <w:rFonts w:cs="Arial"/>
          <w:szCs w:val="20"/>
          <w:lang w:val="vi-VN" w:eastAsia="zh-CN"/>
        </w:rPr>
      </w:pPr>
      <w:r w:rsidRPr="00DD1EA1">
        <w:rPr>
          <w:rFonts w:cs="Arial"/>
          <w:szCs w:val="20"/>
          <w:lang w:val="vi-VN" w:eastAsia="zh-CN"/>
        </w:rPr>
        <w:t>Với những nội dung phù hợp của Luật đặc biệt, Chính phủ Hàn Quốc đã giải quyết những khó khăn phát sinh từ sự cố tràn dầu Hebei Spirit, và Luật đặc biệt là mộtminh chứng cho kinh nghiệm của Hàn Quốc trong việc giải quyết bồi thường thiệt hại do tai nạn ô nhiễm dầu từ tàu gây ra.</w:t>
      </w:r>
    </w:p>
    <w:p w:rsidR="00DD1EA1" w:rsidRPr="00DD1EA1" w:rsidRDefault="00DD1EA1" w:rsidP="00DD1EA1">
      <w:pPr>
        <w:spacing w:before="0"/>
        <w:ind w:firstLine="0"/>
        <w:rPr>
          <w:rFonts w:cs="Arial"/>
          <w:b/>
          <w:szCs w:val="20"/>
          <w:lang w:val="vi-VN" w:eastAsia="zh-CN"/>
        </w:rPr>
      </w:pPr>
    </w:p>
    <w:p w:rsidR="00DD1EA1" w:rsidRPr="00DD1EA1" w:rsidRDefault="00DD1EA1" w:rsidP="00DD1EA1">
      <w:pPr>
        <w:spacing w:before="0"/>
        <w:ind w:firstLine="0"/>
        <w:rPr>
          <w:rFonts w:cs="Arial"/>
          <w:b/>
          <w:szCs w:val="20"/>
          <w:lang w:val="vi-VN" w:eastAsia="zh-CN"/>
        </w:rPr>
      </w:pPr>
      <w:r w:rsidRPr="00DD1EA1">
        <w:rPr>
          <w:rFonts w:cs="Arial"/>
          <w:b/>
          <w:szCs w:val="20"/>
          <w:lang w:val="vi-VN" w:eastAsia="zh-CN"/>
        </w:rPr>
        <w:t>5. Kết luận</w:t>
      </w:r>
    </w:p>
    <w:p w:rsidR="00DD1EA1" w:rsidRPr="00DD1EA1" w:rsidRDefault="00DD1EA1" w:rsidP="00DD1EA1">
      <w:pPr>
        <w:spacing w:before="0"/>
        <w:ind w:firstLine="426"/>
        <w:rPr>
          <w:rFonts w:cs="Arial"/>
          <w:szCs w:val="20"/>
          <w:lang w:val="vi-VN" w:eastAsia="zh-CN"/>
        </w:rPr>
      </w:pPr>
      <w:r w:rsidRPr="00DD1EA1">
        <w:rPr>
          <w:rFonts w:cs="Arial"/>
          <w:szCs w:val="20"/>
          <w:lang w:val="vi-VN" w:eastAsia="zh-CN"/>
        </w:rPr>
        <w:t>Nghiên cứu kinh nghiệm của Hàn Quốc về việc bồi thường thiệt hại ô nhiễm trong sự cố tràn dầu Hebei Spirit là cần thiết. Những kinh nghiệm này có thể là những bài học quý giá vì Hàn Quốc là quốc gia có cơ chế thực thi toàn diện và một hệ thống pháp lý tương đối hoàn chỉnh trong lĩnh vực bồi thường thiệt hại ô nhiễm dầu tàu.</w:t>
      </w:r>
    </w:p>
    <w:p w:rsidR="00DD1EA1" w:rsidRPr="00DD1EA1" w:rsidRDefault="00DD1EA1" w:rsidP="00DD1EA1">
      <w:pPr>
        <w:spacing w:before="0"/>
        <w:ind w:firstLine="0"/>
        <w:rPr>
          <w:rFonts w:cs="Arial"/>
          <w:b/>
          <w:szCs w:val="20"/>
          <w:lang w:val="vi-VN" w:eastAsia="zh-CN"/>
        </w:rPr>
      </w:pPr>
    </w:p>
    <w:p w:rsidR="00DD1EA1" w:rsidRPr="00DD1EA1" w:rsidRDefault="00DD1EA1" w:rsidP="00DD1EA1">
      <w:pPr>
        <w:spacing w:before="0"/>
        <w:ind w:firstLine="0"/>
        <w:rPr>
          <w:rFonts w:cs="Arial"/>
          <w:b/>
          <w:szCs w:val="20"/>
          <w:lang w:val="vi-VN" w:eastAsia="zh-CN"/>
        </w:rPr>
      </w:pPr>
      <w:r w:rsidRPr="00DD1EA1">
        <w:rPr>
          <w:rFonts w:cs="Arial"/>
          <w:b/>
          <w:szCs w:val="20"/>
          <w:lang w:val="vi-VN" w:eastAsia="zh-CN"/>
        </w:rPr>
        <w:t>Tài liệu tham khảo</w:t>
      </w:r>
    </w:p>
    <w:p w:rsidR="00DD1EA1" w:rsidRPr="00DD1EA1" w:rsidRDefault="00DD1EA1" w:rsidP="00E86EE1">
      <w:pPr>
        <w:numPr>
          <w:ilvl w:val="0"/>
          <w:numId w:val="24"/>
        </w:numPr>
        <w:spacing w:before="0" w:after="160" w:line="259" w:lineRule="auto"/>
        <w:ind w:left="397" w:hanging="397"/>
        <w:contextualSpacing/>
        <w:jc w:val="left"/>
        <w:rPr>
          <w:rFonts w:cs="Arial"/>
          <w:szCs w:val="20"/>
          <w:lang w:val="vi-VN" w:eastAsia="zh-CN"/>
        </w:rPr>
      </w:pPr>
      <w:r w:rsidRPr="00DD1EA1">
        <w:rPr>
          <w:rFonts w:cs="Arial"/>
          <w:szCs w:val="20"/>
          <w:lang w:val="vi-VN" w:eastAsia="zh-CN"/>
        </w:rPr>
        <w:t xml:space="preserve">IMO, </w:t>
      </w:r>
      <w:r w:rsidRPr="00DD1EA1">
        <w:rPr>
          <w:rFonts w:eastAsia="SimSun" w:cs="Arial"/>
          <w:szCs w:val="20"/>
          <w:lang w:val="en-GB"/>
        </w:rPr>
        <w:t>International Maritime Organization Protocol of 1992 to amend the International Convention on Civil Liability for Oil Pollution Damage of 29 November 1969 (CLC 1992)</w:t>
      </w:r>
      <w:r w:rsidRPr="00DD1EA1">
        <w:rPr>
          <w:rFonts w:eastAsia="SimSun" w:cs="Arial"/>
          <w:szCs w:val="20"/>
          <w:lang w:val="vi-VN"/>
        </w:rPr>
        <w:t xml:space="preserve">, </w:t>
      </w:r>
      <w:hyperlink r:id="rId222" w:history="1">
        <w:r w:rsidRPr="00DD1EA1">
          <w:rPr>
            <w:rFonts w:eastAsia="SimSun" w:cs="Arial"/>
            <w:szCs w:val="20"/>
            <w:lang w:val="vi-VN"/>
          </w:rPr>
          <w:t>http://www.imo.org</w:t>
        </w:r>
      </w:hyperlink>
      <w:r w:rsidRPr="00DD1EA1">
        <w:rPr>
          <w:rFonts w:eastAsia="SimSun" w:cs="Arial"/>
          <w:szCs w:val="20"/>
          <w:lang w:val="vi-VN"/>
        </w:rPr>
        <w:t>.</w:t>
      </w:r>
    </w:p>
    <w:p w:rsidR="00DD1EA1" w:rsidRPr="00DD1EA1" w:rsidRDefault="00DD1EA1" w:rsidP="00E86EE1">
      <w:pPr>
        <w:numPr>
          <w:ilvl w:val="0"/>
          <w:numId w:val="24"/>
        </w:numPr>
        <w:spacing w:before="0" w:after="160" w:line="259" w:lineRule="auto"/>
        <w:ind w:left="397" w:hanging="397"/>
        <w:contextualSpacing/>
        <w:jc w:val="left"/>
        <w:rPr>
          <w:rFonts w:cs="Arial"/>
          <w:szCs w:val="20"/>
          <w:lang w:val="vi-VN" w:eastAsia="zh-CN"/>
        </w:rPr>
      </w:pPr>
      <w:r w:rsidRPr="00DD1EA1">
        <w:rPr>
          <w:rFonts w:cs="Arial"/>
          <w:szCs w:val="20"/>
          <w:lang w:val="vi-VN" w:eastAsia="zh-CN"/>
        </w:rPr>
        <w:t xml:space="preserve">IMO, </w:t>
      </w:r>
      <w:r w:rsidRPr="00DD1EA1">
        <w:rPr>
          <w:rFonts w:eastAsia="SimSun" w:cs="Arial"/>
          <w:szCs w:val="20"/>
          <w:lang w:val="en-GB"/>
        </w:rPr>
        <w:t>Protocol of 2003 to amend the International Convention on the Establishment of an International Fund Compensation for Oil Pollution Damage 1992.</w:t>
      </w:r>
      <w:hyperlink r:id="rId223" w:history="1">
        <w:r w:rsidRPr="00DD1EA1">
          <w:rPr>
            <w:rFonts w:eastAsia="SimSun" w:cs="Arial"/>
            <w:szCs w:val="20"/>
            <w:lang w:val="vi-VN"/>
          </w:rPr>
          <w:t>http://www.imo.org</w:t>
        </w:r>
      </w:hyperlink>
      <w:r w:rsidRPr="00DD1EA1">
        <w:rPr>
          <w:rFonts w:eastAsia="SimSun" w:cs="Arial"/>
          <w:szCs w:val="20"/>
          <w:lang w:val="vi-VN"/>
        </w:rPr>
        <w:t>.</w:t>
      </w:r>
    </w:p>
    <w:p w:rsidR="00DD1EA1" w:rsidRPr="00DD1EA1" w:rsidRDefault="00DD1EA1" w:rsidP="00E86EE1">
      <w:pPr>
        <w:numPr>
          <w:ilvl w:val="0"/>
          <w:numId w:val="24"/>
        </w:numPr>
        <w:spacing w:before="0" w:after="160" w:line="259" w:lineRule="auto"/>
        <w:ind w:left="397" w:hanging="397"/>
        <w:contextualSpacing/>
        <w:jc w:val="left"/>
        <w:rPr>
          <w:rFonts w:cs="Arial"/>
          <w:szCs w:val="20"/>
          <w:lang w:val="vi-VN" w:eastAsia="zh-CN"/>
        </w:rPr>
      </w:pPr>
      <w:r w:rsidRPr="00DD1EA1">
        <w:rPr>
          <w:rFonts w:cs="Arial"/>
          <w:szCs w:val="20"/>
          <w:lang w:val="vi-VN"/>
        </w:rPr>
        <w:t>Hàn Quốc, Special Law for the Support to Residents Suffering Damages from the M/T Hebei Spirit Oil Spill Incident and Restoration of Marine Environment</w:t>
      </w:r>
      <w:r w:rsidRPr="00DD1EA1">
        <w:rPr>
          <w:rFonts w:eastAsia="SimSun" w:cs="Arial"/>
          <w:szCs w:val="20"/>
          <w:lang w:val="en-GB"/>
        </w:rPr>
        <w:t xml:space="preserve"> of Korea</w:t>
      </w:r>
      <w:r w:rsidRPr="00DD1EA1">
        <w:rPr>
          <w:rFonts w:eastAsia="SimSun" w:cs="Arial"/>
          <w:szCs w:val="20"/>
          <w:lang w:val="vi-VN"/>
        </w:rPr>
        <w:t>.</w:t>
      </w:r>
    </w:p>
    <w:p w:rsidR="00DD1EA1" w:rsidRPr="00DD1EA1" w:rsidRDefault="00DD1EA1" w:rsidP="00E86EE1">
      <w:pPr>
        <w:numPr>
          <w:ilvl w:val="0"/>
          <w:numId w:val="24"/>
        </w:numPr>
        <w:spacing w:before="0" w:after="160" w:line="259" w:lineRule="auto"/>
        <w:ind w:left="397" w:hanging="397"/>
        <w:contextualSpacing/>
        <w:jc w:val="left"/>
        <w:rPr>
          <w:rFonts w:cs="Arial"/>
          <w:szCs w:val="20"/>
          <w:lang w:val="en-GB" w:eastAsia="zh-CN"/>
        </w:rPr>
      </w:pPr>
      <w:r w:rsidRPr="00DD1EA1">
        <w:rPr>
          <w:rFonts w:eastAsia="SimSun" w:cs="Arial"/>
          <w:szCs w:val="20"/>
          <w:lang w:val="en-GB"/>
        </w:rPr>
        <w:t>ITPOF, Claims Manual, 2008.</w:t>
      </w:r>
    </w:p>
    <w:p w:rsidR="00DD1EA1" w:rsidRPr="00DD1EA1" w:rsidRDefault="00DD1EA1" w:rsidP="00E86EE1">
      <w:pPr>
        <w:numPr>
          <w:ilvl w:val="0"/>
          <w:numId w:val="24"/>
        </w:numPr>
        <w:spacing w:before="0" w:after="160" w:line="259" w:lineRule="auto"/>
        <w:ind w:left="397" w:hanging="397"/>
        <w:contextualSpacing/>
        <w:jc w:val="left"/>
        <w:rPr>
          <w:rFonts w:cs="Arial"/>
          <w:szCs w:val="20"/>
          <w:lang w:val="vi-VN" w:eastAsia="zh-CN"/>
        </w:rPr>
      </w:pPr>
      <w:r w:rsidRPr="00DD1EA1">
        <w:rPr>
          <w:rFonts w:eastAsia="SimSun" w:cs="Arial"/>
          <w:szCs w:val="20"/>
          <w:lang w:val="en-GB"/>
        </w:rPr>
        <w:t xml:space="preserve">Kim, Jong-Sung, </w:t>
      </w:r>
      <w:r w:rsidRPr="00DD1EA1">
        <w:rPr>
          <w:rFonts w:eastAsia="SimSun" w:cs="Arial"/>
          <w:i/>
          <w:szCs w:val="20"/>
          <w:lang w:val="en-GB"/>
        </w:rPr>
        <w:t>A Study on the Management of Marine Pollution Response and Marine Environmental Policy in Korea</w:t>
      </w:r>
      <w:r w:rsidRPr="00DD1EA1">
        <w:rPr>
          <w:rFonts w:eastAsia="SimSun" w:cs="Arial"/>
          <w:szCs w:val="20"/>
          <w:lang w:val="en-GB"/>
        </w:rPr>
        <w:t>, (Korea: Department of Biochemical Engineering Graduate School of Industrial Technology Gangneung-Wonju national University, 2014).</w:t>
      </w:r>
    </w:p>
    <w:p w:rsidR="00DD1EA1" w:rsidRPr="00DD1EA1" w:rsidRDefault="00DD1EA1" w:rsidP="00E86EE1">
      <w:pPr>
        <w:widowControl w:val="0"/>
        <w:numPr>
          <w:ilvl w:val="0"/>
          <w:numId w:val="24"/>
        </w:numPr>
        <w:spacing w:before="0" w:after="160" w:line="259" w:lineRule="auto"/>
        <w:ind w:left="397" w:hanging="397"/>
        <w:contextualSpacing/>
        <w:jc w:val="left"/>
        <w:rPr>
          <w:rFonts w:cs="Arial"/>
          <w:szCs w:val="20"/>
          <w:lang w:val="vi-VN" w:eastAsia="zh-CN"/>
        </w:rPr>
      </w:pPr>
      <w:r w:rsidRPr="00DD1EA1">
        <w:rPr>
          <w:rFonts w:cs="Arial"/>
          <w:szCs w:val="20"/>
          <w:lang w:val="vi-VN" w:eastAsia="zh-CN"/>
        </w:rPr>
        <w:t>Lưu Ngọc Tố Tâm, Pháp luật kiểm soát ô nhiễm môi trường biển trong hoạt động hàng hải ở Việt Nam, Luận án tiến sĩ, Trường Đại học Luật Hà Nội, 2012.</w:t>
      </w:r>
    </w:p>
    <w:p w:rsidR="00DD1EA1" w:rsidRPr="00DD1EA1" w:rsidRDefault="00DD1EA1" w:rsidP="00E86EE1">
      <w:pPr>
        <w:widowControl w:val="0"/>
        <w:numPr>
          <w:ilvl w:val="0"/>
          <w:numId w:val="24"/>
        </w:numPr>
        <w:spacing w:before="0" w:after="160" w:line="259" w:lineRule="auto"/>
        <w:ind w:left="397" w:hanging="397"/>
        <w:contextualSpacing/>
        <w:jc w:val="left"/>
        <w:rPr>
          <w:rFonts w:cs="Arial"/>
          <w:szCs w:val="20"/>
          <w:lang w:val="vi-VN" w:eastAsia="zh-CN"/>
        </w:rPr>
      </w:pPr>
      <w:r w:rsidRPr="00DD1EA1">
        <w:rPr>
          <w:rFonts w:eastAsia="SimSun" w:cs="Arial"/>
          <w:szCs w:val="20"/>
          <w:lang w:val="en-GB"/>
        </w:rPr>
        <w:t xml:space="preserve">In Hyeon Kim, ‘An overview of Korean maritime law’, </w:t>
      </w:r>
      <w:r w:rsidRPr="00DD1EA1">
        <w:rPr>
          <w:rFonts w:eastAsia="SimSun" w:cs="Arial"/>
          <w:i/>
          <w:szCs w:val="20"/>
          <w:lang w:val="en-GB"/>
        </w:rPr>
        <w:t>The Asian Business Lawyer</w:t>
      </w:r>
      <w:r w:rsidRPr="00DD1EA1">
        <w:rPr>
          <w:rFonts w:eastAsia="SimSun" w:cs="Arial"/>
          <w:szCs w:val="20"/>
          <w:lang w:val="en-GB"/>
        </w:rPr>
        <w:t>, Volume 10, 35, 2012, p.36 - 61.</w:t>
      </w:r>
    </w:p>
    <w:p w:rsidR="00DD1EA1" w:rsidRPr="00DD1EA1" w:rsidRDefault="00DD1EA1" w:rsidP="00E86EE1">
      <w:pPr>
        <w:widowControl w:val="0"/>
        <w:numPr>
          <w:ilvl w:val="0"/>
          <w:numId w:val="24"/>
        </w:numPr>
        <w:spacing w:before="0" w:after="160" w:line="259" w:lineRule="auto"/>
        <w:ind w:left="397" w:hanging="397"/>
        <w:contextualSpacing/>
        <w:jc w:val="left"/>
        <w:rPr>
          <w:rFonts w:cs="Arial"/>
          <w:szCs w:val="20"/>
          <w:lang w:val="vi-VN" w:eastAsia="zh-CN"/>
        </w:rPr>
      </w:pPr>
      <w:r w:rsidRPr="00DD1EA1">
        <w:rPr>
          <w:rFonts w:cs="Arial"/>
          <w:szCs w:val="20"/>
          <w:lang w:val="en-GB"/>
        </w:rPr>
        <w:t>Website:</w:t>
      </w:r>
      <w:r w:rsidRPr="00DD1EA1">
        <w:rPr>
          <w:rFonts w:cs="Arial"/>
          <w:szCs w:val="20"/>
          <w:lang w:val="vi-VN"/>
        </w:rPr>
        <w:t xml:space="preserve"> http://</w:t>
      </w:r>
      <w:r w:rsidRPr="00DD1EA1">
        <w:rPr>
          <w:rFonts w:eastAsia="SimSun" w:cs="Arial"/>
          <w:szCs w:val="20"/>
          <w:lang w:val="en-GB"/>
        </w:rPr>
        <w:t>ITPOF</w:t>
      </w:r>
      <w:r w:rsidRPr="00DD1EA1">
        <w:rPr>
          <w:rFonts w:eastAsia="SimSun" w:cs="Arial"/>
          <w:szCs w:val="20"/>
          <w:lang w:val="vi-VN"/>
        </w:rPr>
        <w:t>.com.</w:t>
      </w:r>
    </w:p>
    <w:p w:rsidR="006E21D9" w:rsidRPr="000D4FBC" w:rsidRDefault="006E21D9" w:rsidP="006E21D9">
      <w:pPr>
        <w:spacing w:before="0"/>
        <w:ind w:firstLine="0"/>
        <w:jc w:val="center"/>
        <w:rPr>
          <w:rFonts w:eastAsia="Arial" w:cs="Arial"/>
          <w:b/>
          <w:szCs w:val="20"/>
          <w:lang w:val="pt-BR"/>
        </w:rPr>
      </w:pPr>
    </w:p>
    <w:p w:rsidR="006E21D9" w:rsidRPr="000D4FBC" w:rsidRDefault="006E21D9" w:rsidP="006E21D9">
      <w:pPr>
        <w:spacing w:before="0"/>
        <w:ind w:firstLine="0"/>
        <w:jc w:val="center"/>
        <w:rPr>
          <w:rFonts w:eastAsia="Arial" w:cs="Arial"/>
          <w:b/>
          <w:szCs w:val="20"/>
          <w:lang w:val="pt-BR"/>
        </w:rPr>
      </w:pPr>
    </w:p>
    <w:p w:rsidR="006E21D9" w:rsidRPr="000D4FBC" w:rsidRDefault="006E21D9" w:rsidP="006E21D9">
      <w:pPr>
        <w:spacing w:before="0"/>
        <w:ind w:firstLine="0"/>
        <w:jc w:val="center"/>
        <w:rPr>
          <w:rFonts w:eastAsia="Arial" w:cs="Arial"/>
          <w:b/>
          <w:szCs w:val="20"/>
          <w:lang w:val="pt-BR"/>
        </w:rPr>
      </w:pPr>
    </w:p>
    <w:p w:rsidR="006E21D9" w:rsidRPr="000D4FBC" w:rsidRDefault="006E21D9" w:rsidP="006E21D9">
      <w:pPr>
        <w:spacing w:before="0"/>
        <w:ind w:firstLine="0"/>
        <w:jc w:val="center"/>
        <w:rPr>
          <w:rFonts w:eastAsia="Arial" w:cs="Arial"/>
          <w:b/>
          <w:szCs w:val="20"/>
          <w:lang w:val="pt-BR"/>
        </w:rPr>
      </w:pPr>
    </w:p>
    <w:p w:rsidR="006E21D9" w:rsidRPr="000D4FBC" w:rsidRDefault="006E21D9" w:rsidP="006E21D9">
      <w:pPr>
        <w:spacing w:before="0"/>
        <w:ind w:firstLine="0"/>
        <w:jc w:val="center"/>
        <w:rPr>
          <w:rFonts w:eastAsia="Arial" w:cs="Arial"/>
          <w:b/>
          <w:szCs w:val="20"/>
          <w:lang w:val="pt-BR"/>
        </w:rPr>
      </w:pPr>
    </w:p>
    <w:p w:rsidR="006E21D9" w:rsidRPr="000D4FBC" w:rsidRDefault="006E21D9" w:rsidP="006E21D9">
      <w:pPr>
        <w:spacing w:before="0"/>
        <w:ind w:firstLine="0"/>
        <w:jc w:val="center"/>
        <w:rPr>
          <w:rFonts w:eastAsia="Arial" w:cs="Arial"/>
          <w:b/>
          <w:szCs w:val="20"/>
          <w:lang w:val="pt-BR"/>
        </w:rPr>
      </w:pPr>
    </w:p>
    <w:p w:rsidR="006E21D9" w:rsidRPr="000D4FBC" w:rsidRDefault="006E21D9" w:rsidP="006E21D9">
      <w:pPr>
        <w:spacing w:before="0"/>
        <w:ind w:firstLine="0"/>
        <w:jc w:val="center"/>
        <w:rPr>
          <w:rFonts w:eastAsia="Arial" w:cs="Arial"/>
          <w:b/>
          <w:szCs w:val="20"/>
          <w:lang w:val="pt-BR"/>
        </w:rPr>
      </w:pPr>
    </w:p>
    <w:p w:rsidR="006E21D9" w:rsidRPr="000D4FBC" w:rsidRDefault="006E21D9" w:rsidP="006E21D9">
      <w:pPr>
        <w:spacing w:before="0"/>
        <w:ind w:firstLine="0"/>
        <w:jc w:val="center"/>
        <w:rPr>
          <w:rFonts w:eastAsia="Arial" w:cs="Arial"/>
          <w:b/>
          <w:szCs w:val="20"/>
          <w:lang w:val="pt-BR"/>
        </w:rPr>
      </w:pPr>
    </w:p>
    <w:p w:rsidR="006E21D9" w:rsidRPr="000D4FBC" w:rsidRDefault="006E21D9" w:rsidP="006E21D9">
      <w:pPr>
        <w:spacing w:before="0"/>
        <w:ind w:firstLine="0"/>
        <w:jc w:val="center"/>
        <w:rPr>
          <w:rFonts w:eastAsia="Arial" w:cs="Arial"/>
          <w:b/>
          <w:szCs w:val="20"/>
          <w:lang w:val="pt-BR"/>
        </w:rPr>
      </w:pPr>
    </w:p>
    <w:p w:rsidR="006E21D9" w:rsidRPr="000D4FBC" w:rsidRDefault="006E21D9" w:rsidP="006E21D9">
      <w:pPr>
        <w:spacing w:before="0"/>
        <w:ind w:firstLine="0"/>
        <w:jc w:val="center"/>
        <w:rPr>
          <w:rFonts w:eastAsia="Arial" w:cs="Arial"/>
          <w:b/>
          <w:szCs w:val="20"/>
          <w:lang w:val="pt-BR"/>
        </w:rPr>
      </w:pPr>
    </w:p>
    <w:p w:rsidR="006E21D9" w:rsidRPr="000D4FBC" w:rsidRDefault="006E21D9" w:rsidP="006E21D9">
      <w:pPr>
        <w:spacing w:before="0"/>
        <w:ind w:firstLine="0"/>
        <w:jc w:val="center"/>
        <w:rPr>
          <w:rFonts w:eastAsia="Arial" w:cs="Arial"/>
          <w:b/>
          <w:szCs w:val="20"/>
          <w:lang w:val="pt-BR"/>
        </w:rPr>
      </w:pPr>
    </w:p>
    <w:p w:rsidR="00817FDE" w:rsidRPr="00817FDE" w:rsidRDefault="00817FDE" w:rsidP="00817FDE">
      <w:pPr>
        <w:spacing w:before="0"/>
        <w:ind w:firstLine="0"/>
        <w:jc w:val="center"/>
        <w:rPr>
          <w:rFonts w:eastAsia="Malgun Gothic" w:cs="Arial"/>
          <w:b/>
          <w:sz w:val="24"/>
          <w:lang w:val="pt-BR" w:eastAsia="en-SG"/>
        </w:rPr>
      </w:pPr>
      <w:r w:rsidRPr="00817FDE">
        <w:rPr>
          <w:rFonts w:eastAsia="Malgun Gothic" w:cs="Arial"/>
          <w:b/>
          <w:sz w:val="24"/>
          <w:lang w:val="pt-BR" w:eastAsia="en-SG"/>
        </w:rPr>
        <w:lastRenderedPageBreak/>
        <w:t>GIỚI THIỆU MỘT SỐ PHƯƠNG PHÁP DẠY HỌC CẢI TIẾN GIÚP SINH VIÊN HÌNH THÀNH KỸ NĂNG CÁ NHÂN VÀ KỸ NĂNG TƯƠNG TÁC</w:t>
      </w:r>
    </w:p>
    <w:p w:rsidR="00817FDE" w:rsidRPr="00817FDE" w:rsidRDefault="00817FDE" w:rsidP="00817FDE">
      <w:pPr>
        <w:spacing w:before="0"/>
        <w:ind w:firstLine="0"/>
        <w:jc w:val="right"/>
        <w:rPr>
          <w:rFonts w:eastAsia="Malgun Gothic" w:cs="Arial"/>
          <w:b/>
          <w:szCs w:val="20"/>
          <w:lang w:val="pt-BR" w:eastAsia="en-SG"/>
        </w:rPr>
      </w:pPr>
      <w:r w:rsidRPr="00817FDE">
        <w:rPr>
          <w:rFonts w:eastAsia="Malgun Gothic" w:cs="Arial"/>
          <w:b/>
          <w:i/>
          <w:sz w:val="28"/>
          <w:szCs w:val="28"/>
          <w:lang w:val="pt-BR" w:eastAsia="en-SG"/>
        </w:rPr>
        <w:t xml:space="preserve">                                                                                 </w:t>
      </w:r>
      <w:r w:rsidRPr="00817FDE">
        <w:rPr>
          <w:rFonts w:eastAsia="Malgun Gothic" w:cs="Arial"/>
          <w:b/>
          <w:szCs w:val="20"/>
          <w:lang w:val="pt-BR" w:eastAsia="en-SG"/>
        </w:rPr>
        <w:t xml:space="preserve">     </w:t>
      </w:r>
    </w:p>
    <w:p w:rsidR="00817FDE" w:rsidRPr="00817FDE" w:rsidRDefault="00817FDE" w:rsidP="00817FDE">
      <w:pPr>
        <w:spacing w:before="0"/>
        <w:ind w:firstLine="0"/>
        <w:jc w:val="right"/>
        <w:rPr>
          <w:rFonts w:eastAsia="Malgun Gothic" w:cs="Arial"/>
          <w:b/>
          <w:szCs w:val="20"/>
          <w:lang w:val="pt-BR" w:eastAsia="en-SG"/>
        </w:rPr>
      </w:pPr>
      <w:r w:rsidRPr="00817FDE">
        <w:rPr>
          <w:rFonts w:eastAsia="Malgun Gothic" w:cs="Arial"/>
          <w:b/>
          <w:szCs w:val="20"/>
          <w:lang w:val="pt-BR" w:eastAsia="en-SG"/>
        </w:rPr>
        <w:t>PHẠM TẤT TIỆP</w:t>
      </w:r>
      <w:r>
        <w:rPr>
          <w:rFonts w:eastAsia="Malgun Gothic" w:cs="Arial"/>
          <w:b/>
          <w:szCs w:val="20"/>
          <w:lang w:val="pt-BR" w:eastAsia="en-SG"/>
        </w:rPr>
        <w:t xml:space="preserve">, </w:t>
      </w:r>
      <w:r w:rsidRPr="00817FDE">
        <w:rPr>
          <w:rFonts w:eastAsia="Malgun Gothic" w:cs="Arial"/>
          <w:b/>
          <w:szCs w:val="20"/>
          <w:lang w:val="pt-BR" w:eastAsia="en-SG"/>
        </w:rPr>
        <w:t>PHẠM QUANG THỦY</w:t>
      </w:r>
    </w:p>
    <w:p w:rsidR="00817FDE" w:rsidRPr="0050425A" w:rsidRDefault="00817FDE" w:rsidP="00817FDE">
      <w:pPr>
        <w:spacing w:before="0"/>
        <w:ind w:firstLine="0"/>
        <w:jc w:val="right"/>
        <w:rPr>
          <w:rFonts w:eastAsia="Malgun Gothic" w:cs="Arial"/>
          <w:i/>
          <w:szCs w:val="20"/>
          <w:lang w:val="pt-BR" w:eastAsia="en-SG"/>
        </w:rPr>
      </w:pPr>
      <w:r w:rsidRPr="00817FDE">
        <w:rPr>
          <w:rFonts w:eastAsia="Malgun Gothic" w:cs="Arial"/>
          <w:b/>
          <w:i/>
          <w:sz w:val="24"/>
          <w:lang w:val="pt-BR" w:eastAsia="en-SG"/>
        </w:rPr>
        <w:t xml:space="preserve">                                                                         </w:t>
      </w:r>
      <w:r w:rsidRPr="0050425A">
        <w:rPr>
          <w:rFonts w:eastAsia="Malgun Gothic" w:cs="Arial"/>
          <w:b/>
          <w:i/>
          <w:szCs w:val="20"/>
          <w:lang w:val="pt-BR" w:eastAsia="en-SG"/>
        </w:rPr>
        <w:t>Khoa Hàng hải – Trường ĐHHH Việt Nam</w:t>
      </w:r>
      <w:r w:rsidRPr="0050425A">
        <w:rPr>
          <w:rFonts w:eastAsia="Malgun Gothic" w:cs="Arial"/>
          <w:i/>
          <w:szCs w:val="20"/>
          <w:lang w:val="pt-BR" w:eastAsia="en-SG"/>
        </w:rPr>
        <w:t xml:space="preserve"> </w:t>
      </w:r>
    </w:p>
    <w:p w:rsidR="00817FDE" w:rsidRPr="0050425A" w:rsidRDefault="00817FDE" w:rsidP="00817FDE">
      <w:pPr>
        <w:spacing w:before="0"/>
        <w:ind w:firstLine="0"/>
        <w:jc w:val="left"/>
        <w:rPr>
          <w:rFonts w:eastAsia="Malgun Gothic" w:cs="Arial"/>
          <w:sz w:val="28"/>
          <w:szCs w:val="28"/>
          <w:lang w:val="pt-BR" w:eastAsia="en-SG"/>
        </w:rPr>
      </w:pPr>
    </w:p>
    <w:p w:rsidR="00817FDE" w:rsidRPr="0050425A" w:rsidRDefault="00817FDE" w:rsidP="00817FDE">
      <w:pPr>
        <w:spacing w:before="0"/>
        <w:ind w:firstLine="0"/>
        <w:rPr>
          <w:rFonts w:eastAsia="Malgun Gothic" w:cs="Arial"/>
          <w:sz w:val="28"/>
          <w:szCs w:val="28"/>
          <w:lang w:val="pt-BR" w:eastAsia="en-SG"/>
        </w:rPr>
      </w:pPr>
      <w:r w:rsidRPr="0050425A">
        <w:rPr>
          <w:rFonts w:eastAsia="Malgun Gothic" w:cs="Arial"/>
          <w:b/>
          <w:szCs w:val="20"/>
          <w:lang w:val="pt-BR" w:eastAsia="en-SG"/>
        </w:rPr>
        <w:t xml:space="preserve">Tóm tắt </w:t>
      </w:r>
      <w:r w:rsidRPr="0050425A">
        <w:rPr>
          <w:rFonts w:eastAsia="Malgun Gothic" w:cs="Arial"/>
          <w:sz w:val="28"/>
          <w:szCs w:val="28"/>
          <w:lang w:val="pt-BR" w:eastAsia="en-SG"/>
        </w:rPr>
        <w:t xml:space="preserve">           </w:t>
      </w:r>
    </w:p>
    <w:p w:rsidR="00817FDE" w:rsidRPr="0050425A" w:rsidRDefault="00817FDE" w:rsidP="00817FDE">
      <w:pPr>
        <w:spacing w:before="0"/>
        <w:ind w:firstLine="0"/>
        <w:rPr>
          <w:rFonts w:eastAsia="Malgun Gothic" w:cs="Arial"/>
          <w:sz w:val="24"/>
          <w:lang w:val="pt-BR" w:eastAsia="en-SG"/>
        </w:rPr>
      </w:pPr>
      <w:r w:rsidRPr="0050425A">
        <w:rPr>
          <w:rFonts w:eastAsia="Malgun Gothic" w:cs="Arial"/>
          <w:sz w:val="28"/>
          <w:szCs w:val="28"/>
          <w:lang w:val="pt-BR" w:eastAsia="en-SG"/>
        </w:rPr>
        <w:t xml:space="preserve">      </w:t>
      </w:r>
      <w:r w:rsidRPr="0050425A">
        <w:rPr>
          <w:rFonts w:eastAsia="Malgun Gothic" w:cs="Arial"/>
          <w:i/>
          <w:szCs w:val="20"/>
          <w:lang w:val="pt-BR" w:eastAsia="en-SG"/>
        </w:rPr>
        <w:t>Để đảm bảo đáp ứng nhu cầu đổi mới trong công tác giảng dạy đáp ứng theo CDIO, chúng ta phải quan tâm nhiều yếu tố và điều kiện trong suốt quá trình đào tạo. Trong giới hạn của bài viết, tác giả giới thiệu một số phương pháp giảng dạy cải tiến giúp sinh viên học tập chủ động và hình thành kỹ năng cá nhân và kỹ năng tương tác. Đồng thời tác giả cũng đề xuất phương pháp giảng cụ thể để áp dụng dảng dạy một số kỹ năng cá nhân và kỹ năng tương tác cho sinh viên khoa Hàng hải</w:t>
      </w:r>
    </w:p>
    <w:p w:rsidR="00817FDE" w:rsidRPr="0050425A" w:rsidRDefault="00817FDE" w:rsidP="00817FDE">
      <w:pPr>
        <w:tabs>
          <w:tab w:val="left" w:pos="840"/>
        </w:tabs>
        <w:spacing w:before="0"/>
        <w:ind w:firstLine="0"/>
        <w:rPr>
          <w:rFonts w:eastAsia="Malgun Gothic" w:cs="Arial"/>
          <w:i/>
          <w:szCs w:val="20"/>
          <w:lang w:val="pt-BR" w:eastAsia="en-SG"/>
        </w:rPr>
      </w:pPr>
    </w:p>
    <w:p w:rsidR="00817FDE" w:rsidRPr="0050425A" w:rsidRDefault="00817FDE" w:rsidP="00817FDE">
      <w:pPr>
        <w:tabs>
          <w:tab w:val="left" w:pos="840"/>
        </w:tabs>
        <w:spacing w:before="0"/>
        <w:ind w:firstLine="0"/>
        <w:rPr>
          <w:rFonts w:eastAsia="Malgun Gothic" w:cs="Arial"/>
          <w:b/>
          <w:i/>
          <w:szCs w:val="20"/>
          <w:lang w:val="pt-BR" w:eastAsia="en-SG"/>
        </w:rPr>
      </w:pPr>
      <w:r w:rsidRPr="0050425A">
        <w:rPr>
          <w:rFonts w:eastAsia="Malgun Gothic" w:cs="Arial"/>
          <w:b/>
          <w:szCs w:val="20"/>
          <w:lang w:val="pt-BR" w:eastAsia="en-SG"/>
        </w:rPr>
        <w:t xml:space="preserve">Từ khóa: </w:t>
      </w:r>
      <w:r w:rsidRPr="0050425A">
        <w:rPr>
          <w:rFonts w:eastAsia="Malgun Gothic" w:cs="Arial"/>
          <w:i/>
          <w:szCs w:val="20"/>
          <w:lang w:val="pt-BR" w:eastAsia="en-SG"/>
        </w:rPr>
        <w:t>Dạy học chủ động, phương pháp giảng dạy cải tiến</w:t>
      </w:r>
    </w:p>
    <w:p w:rsidR="00817FDE" w:rsidRPr="0050425A" w:rsidRDefault="00817FDE" w:rsidP="00817FDE">
      <w:pPr>
        <w:spacing w:before="0"/>
        <w:ind w:firstLine="0"/>
        <w:rPr>
          <w:rFonts w:eastAsia="Malgun Gothic" w:cs="Arial"/>
          <w:sz w:val="28"/>
          <w:szCs w:val="28"/>
          <w:lang w:val="pt-BR" w:eastAsia="en-SG"/>
        </w:rPr>
      </w:pPr>
    </w:p>
    <w:p w:rsidR="00817FDE" w:rsidRPr="0050425A" w:rsidRDefault="00817FDE" w:rsidP="00817FDE">
      <w:pPr>
        <w:spacing w:before="0"/>
        <w:ind w:firstLine="0"/>
        <w:rPr>
          <w:rFonts w:eastAsia="Malgun Gothic" w:cs="Arial"/>
          <w:b/>
          <w:szCs w:val="20"/>
          <w:lang w:val="pt-BR" w:eastAsia="en-SG"/>
        </w:rPr>
      </w:pPr>
      <w:r w:rsidRPr="0050425A">
        <w:rPr>
          <w:rFonts w:eastAsia="Malgun Gothic" w:cs="Arial"/>
          <w:b/>
          <w:szCs w:val="20"/>
          <w:lang w:val="pt-BR" w:eastAsia="en-SG"/>
        </w:rPr>
        <w:t>1. Lý do phải quan tâm tới phương pháp dạy học cải tiến</w:t>
      </w:r>
    </w:p>
    <w:p w:rsidR="00817FDE" w:rsidRPr="0050425A" w:rsidRDefault="00817FDE" w:rsidP="00817FDE">
      <w:pPr>
        <w:spacing w:before="0"/>
        <w:ind w:firstLine="0"/>
        <w:rPr>
          <w:rFonts w:eastAsia="Malgun Gothic" w:cs="Arial"/>
          <w:b/>
          <w:szCs w:val="20"/>
          <w:lang w:val="pt-BR" w:eastAsia="en-SG"/>
        </w:rPr>
      </w:pPr>
    </w:p>
    <w:p w:rsidR="00817FDE" w:rsidRPr="0050425A" w:rsidRDefault="00817FDE" w:rsidP="00817FDE">
      <w:pPr>
        <w:tabs>
          <w:tab w:val="left" w:pos="426"/>
          <w:tab w:val="left" w:pos="840"/>
        </w:tabs>
        <w:spacing w:before="0"/>
        <w:ind w:firstLine="0"/>
        <w:rPr>
          <w:rFonts w:eastAsia="Malgun Gothic" w:cs="Arial"/>
          <w:szCs w:val="20"/>
          <w:lang w:val="pt-BR" w:eastAsia="en-SG"/>
        </w:rPr>
      </w:pPr>
      <w:r w:rsidRPr="0050425A">
        <w:rPr>
          <w:rFonts w:eastAsia="Malgun Gothic" w:cs="Arial"/>
          <w:szCs w:val="20"/>
          <w:lang w:val="pt-BR" w:eastAsia="en-SG"/>
        </w:rPr>
        <w:t xml:space="preserve">       Hiện nay, giáo dục Việt Nam đang đứng trước thời cơ và thách thức của việc đổi mới giảng dạy đáp ứng các yêu cầu cao của cuộc cách mạng khoa học 4.0. Giáo dục đại học phải nâng cao chất lượng giảng dạy để không chỉ cung cấp kiến thức cho sinh mà còn phải giúp sinh có kỹ năng trong môi trường làm việc và đặc biệt phải trang bị cho sinh viên có kỹ năng thích nghi với việc thay đổi ngành nghề mới. Một trong những cách thức để nâng cao chất lượng đào tạo trong ngành kỹ thuật đó là chương trình đào tạo CDIO(Conceive – Design – Implement- Operate). Việc áp dụng và triển khai đào tạo theo CDIO đòi hỏi có sự thay đổi đổi, sự tương tác và đồng bộ trong 3 yếu tố: Chuẩn đầu ra của chương trình đào tạo, các hoạt động dạy và học, đánh giá. Do đó, chúng ta phải quan tâm đến hoạt động dạy và học vì 3 lý do:</w:t>
      </w:r>
    </w:p>
    <w:p w:rsidR="00817FDE" w:rsidRPr="0050425A" w:rsidRDefault="00817FDE" w:rsidP="00817FDE">
      <w:pPr>
        <w:tabs>
          <w:tab w:val="left" w:pos="426"/>
          <w:tab w:val="left" w:pos="840"/>
        </w:tabs>
        <w:spacing w:before="0"/>
        <w:ind w:firstLine="0"/>
        <w:rPr>
          <w:rFonts w:eastAsia="Malgun Gothic" w:cs="Arial"/>
          <w:szCs w:val="20"/>
          <w:lang w:val="pt-BR" w:eastAsia="en-SG"/>
        </w:rPr>
      </w:pPr>
      <w:r w:rsidRPr="0050425A">
        <w:rPr>
          <w:rFonts w:eastAsia="Malgun Gothic" w:cs="Arial"/>
          <w:szCs w:val="20"/>
          <w:lang w:val="pt-BR" w:eastAsia="en-SG"/>
        </w:rPr>
        <w:tab/>
        <w:t>Thứ nhất, chuẩn đầu ra thay đổi thì các hoạt động dạy và học cũng phải thay đổi để đáp ứng mục tiêu đào tạo.</w:t>
      </w:r>
    </w:p>
    <w:p w:rsidR="00817FDE" w:rsidRPr="0050425A" w:rsidRDefault="00817FDE" w:rsidP="00817FDE">
      <w:pPr>
        <w:tabs>
          <w:tab w:val="left" w:pos="426"/>
          <w:tab w:val="left" w:pos="840"/>
        </w:tabs>
        <w:spacing w:before="0"/>
        <w:ind w:firstLine="0"/>
        <w:rPr>
          <w:rFonts w:eastAsia="Malgun Gothic" w:cs="Arial"/>
          <w:szCs w:val="20"/>
          <w:lang w:val="pt-BR" w:eastAsia="en-SG"/>
        </w:rPr>
      </w:pPr>
      <w:r w:rsidRPr="0050425A">
        <w:rPr>
          <w:rFonts w:eastAsia="Malgun Gothic" w:cs="Arial"/>
          <w:szCs w:val="20"/>
          <w:lang w:val="pt-BR" w:eastAsia="en-SG"/>
        </w:rPr>
        <w:tab/>
        <w:t>Thứ hai, chương trình đào tạo theo CDIO là chương trình đào tạo tích hợp. Nghĩa là chương trình đào tạo phải có các khóa học kiến thức chuyên ngành hỗ trợ nhau, việc dạy kiến thức phải lồng ghép, tích hợp để giúp sinh viên hình thành các kỹ năng cá nhân và kỹ năng tương tác.</w:t>
      </w:r>
    </w:p>
    <w:p w:rsidR="00817FDE" w:rsidRPr="0050425A" w:rsidRDefault="00817FDE" w:rsidP="00817FDE">
      <w:pPr>
        <w:spacing w:before="0"/>
        <w:ind w:firstLine="426"/>
        <w:rPr>
          <w:rFonts w:eastAsia="Malgun Gothic" w:cs="Arial"/>
          <w:szCs w:val="20"/>
          <w:lang w:val="pt-BR" w:eastAsia="en-SG"/>
        </w:rPr>
      </w:pPr>
      <w:r w:rsidRPr="0050425A">
        <w:rPr>
          <w:rFonts w:eastAsia="Malgun Gothic" w:cs="Arial"/>
          <w:szCs w:val="20"/>
          <w:lang w:val="pt-BR" w:eastAsia="en-SG"/>
        </w:rPr>
        <w:t>Thứ 3, đối với các chuẩn ra mặt kỹ năng, giảng viên cũng cần có những kế hoạch và phương pháp giảng dạy cụ thể  và có mục đích. Các kỹ năng của sinh viên chỉ thực sự hình thành khi các hoạt động giảng dạy tạo ra môi trường để sinh viên thực hành, trải nghiệm và ứng dụng các kỹ năng. Đây thực sự là thách thức rất lớn đối với đa số giảng viên khi hiện nay chúng ta vẫn chưa được tập huấn đầy đủ và thống nhất về các phương pháp.</w:t>
      </w:r>
    </w:p>
    <w:p w:rsidR="00817FDE" w:rsidRPr="0050425A" w:rsidRDefault="00817FDE" w:rsidP="00817FDE">
      <w:pPr>
        <w:spacing w:before="0"/>
        <w:ind w:firstLine="426"/>
        <w:rPr>
          <w:rFonts w:eastAsia="Malgun Gothic" w:cs="Arial"/>
          <w:szCs w:val="20"/>
          <w:lang w:val="pt-BR" w:eastAsia="en-SG"/>
        </w:rPr>
      </w:pPr>
      <w:r w:rsidRPr="0050425A">
        <w:rPr>
          <w:rFonts w:eastAsia="Malgun Gothic" w:cs="Arial"/>
          <w:szCs w:val="20"/>
          <w:lang w:val="pt-BR" w:eastAsia="en-SG"/>
        </w:rPr>
        <w:t>Như vậy, để có tổ chức đào tạo theo CDIO,thì bản thân giảng viên cần được trang bị các phương pháp giảng dạy và học tập  tích hợp để có thể thích nghi và đạt được mục tiêu của chương trình này.</w:t>
      </w:r>
    </w:p>
    <w:p w:rsidR="00817FDE" w:rsidRPr="0050425A" w:rsidRDefault="00817FDE" w:rsidP="00817FDE">
      <w:pPr>
        <w:spacing w:before="0"/>
        <w:ind w:firstLine="0"/>
        <w:jc w:val="left"/>
        <w:rPr>
          <w:rFonts w:eastAsia="Malgun Gothic" w:cs="Arial"/>
          <w:szCs w:val="20"/>
          <w:lang w:val="pt-BR" w:eastAsia="en-SG"/>
        </w:rPr>
      </w:pPr>
    </w:p>
    <w:p w:rsidR="00817FDE" w:rsidRPr="0050425A" w:rsidRDefault="00817FDE" w:rsidP="00817FDE">
      <w:pPr>
        <w:spacing w:before="0"/>
        <w:ind w:firstLine="0"/>
        <w:jc w:val="left"/>
        <w:rPr>
          <w:rFonts w:eastAsia="Malgun Gothic" w:cs="Arial"/>
          <w:b/>
          <w:szCs w:val="20"/>
          <w:lang w:val="pt-BR" w:eastAsia="en-SG"/>
        </w:rPr>
      </w:pPr>
      <w:r w:rsidRPr="0050425A">
        <w:rPr>
          <w:rFonts w:eastAsia="Malgun Gothic" w:cs="Arial"/>
          <w:b/>
          <w:szCs w:val="20"/>
          <w:lang w:val="pt-BR" w:eastAsia="en-SG"/>
        </w:rPr>
        <w:t xml:space="preserve">2. Giới thiệu một số phương pháp giảng dạy cải tiến  </w:t>
      </w:r>
    </w:p>
    <w:p w:rsidR="00817FDE" w:rsidRPr="0050425A" w:rsidRDefault="00817FDE" w:rsidP="00817FDE">
      <w:pPr>
        <w:spacing w:before="0"/>
        <w:ind w:firstLine="0"/>
        <w:jc w:val="left"/>
        <w:rPr>
          <w:rFonts w:eastAsia="Malgun Gothic" w:cs="Arial"/>
          <w:szCs w:val="20"/>
          <w:vertAlign w:val="superscript"/>
          <w:lang w:val="pt-BR" w:eastAsia="en-SG"/>
        </w:rPr>
      </w:pPr>
    </w:p>
    <w:p w:rsidR="00817FDE" w:rsidRPr="0050425A" w:rsidRDefault="00817FDE" w:rsidP="00817FDE">
      <w:pPr>
        <w:keepNext/>
        <w:spacing w:before="0"/>
        <w:ind w:firstLine="0"/>
        <w:rPr>
          <w:rFonts w:eastAsia="Malgun Gothic" w:cs="Arial"/>
          <w:b/>
          <w:bCs/>
          <w:i/>
          <w:iCs/>
          <w:color w:val="000000"/>
          <w:szCs w:val="20"/>
          <w:lang w:val="pt-BR" w:eastAsia="en-SG"/>
        </w:rPr>
      </w:pPr>
      <w:r w:rsidRPr="0050425A">
        <w:rPr>
          <w:rFonts w:eastAsia="Malgun Gothic" w:cs="Arial"/>
          <w:b/>
          <w:bCs/>
          <w:color w:val="000000"/>
          <w:szCs w:val="20"/>
          <w:lang w:val="pt-BR" w:eastAsia="en-SG"/>
        </w:rPr>
        <w:t>2.1 Một số phương pháp giảng dạy giúp sinh viên học tập chủ động (</w:t>
      </w:r>
      <w:r w:rsidRPr="0050425A">
        <w:rPr>
          <w:rFonts w:eastAsia="Malgun Gothic" w:cs="Arial"/>
          <w:b/>
          <w:bCs/>
          <w:i/>
          <w:iCs/>
          <w:color w:val="000000"/>
          <w:szCs w:val="20"/>
          <w:lang w:val="pt-BR" w:eastAsia="en-SG"/>
        </w:rPr>
        <w:t>Active Learning</w:t>
      </w:r>
      <w:r w:rsidRPr="0050425A">
        <w:rPr>
          <w:rFonts w:eastAsia="Malgun Gothic" w:cs="Arial"/>
          <w:b/>
          <w:bCs/>
          <w:color w:val="000000"/>
          <w:szCs w:val="20"/>
          <w:lang w:val="pt-BR" w:eastAsia="en-SG"/>
        </w:rPr>
        <w:t>)</w:t>
      </w:r>
    </w:p>
    <w:p w:rsidR="00817FDE" w:rsidRPr="00817FDE" w:rsidRDefault="00817FDE" w:rsidP="00817FDE">
      <w:pPr>
        <w:keepNext/>
        <w:spacing w:before="0"/>
        <w:ind w:firstLine="0"/>
        <w:rPr>
          <w:rFonts w:eastAsia="Malgun Gothic" w:cs="Arial"/>
          <w:b/>
          <w:bCs/>
          <w:i/>
          <w:iCs/>
          <w:color w:val="000000"/>
          <w:szCs w:val="20"/>
          <w:lang w:val="en-SG" w:eastAsia="en-SG"/>
        </w:rPr>
      </w:pPr>
      <w:r w:rsidRPr="00817FDE">
        <w:rPr>
          <w:rFonts w:eastAsia="Malgun Gothic" w:cs="Arial"/>
          <w:b/>
          <w:bCs/>
          <w:i/>
          <w:iCs/>
          <w:color w:val="000000"/>
          <w:szCs w:val="20"/>
          <w:lang w:val="en-SG" w:eastAsia="en-SG"/>
        </w:rPr>
        <w:t>2.1.1 Phương pháp động não (Brainstorming)</w:t>
      </w:r>
    </w:p>
    <w:p w:rsidR="00817FDE" w:rsidRPr="00817FDE" w:rsidRDefault="00817FDE" w:rsidP="00817FDE">
      <w:pPr>
        <w:keepNext/>
        <w:spacing w:before="0"/>
        <w:ind w:firstLine="720"/>
        <w:rPr>
          <w:rFonts w:eastAsia="Malgun Gothic" w:cs="Arial"/>
          <w:i/>
          <w:color w:val="000000"/>
          <w:szCs w:val="20"/>
          <w:lang w:val="en-SG" w:eastAsia="en-SG"/>
        </w:rPr>
      </w:pPr>
      <w:r w:rsidRPr="00817FDE">
        <w:rPr>
          <w:rFonts w:eastAsia="Malgun Gothic" w:cs="Arial"/>
          <w:color w:val="000000"/>
          <w:szCs w:val="20"/>
          <w:lang w:val="en-SG" w:eastAsia="en-SG"/>
        </w:rPr>
        <w:t xml:space="preserve">Phương Pháp Động Não được định nghĩa là cách thức vận dụng kinh nghiệm và sáng kiến mỗi người trong thời gian tối thiểu tùy vấn đề đưa ra để có được tối đa những dữ kiện tốt nhất(Osborn, 1963). Động não là phương pháp giúp sinh viên trong một thời gian ngắn nảy sinh được nhiều ý tưởng, nhiều giả định về một vấn đề nào đó, trong đó có nhiều ý tưởng sáng tạo. Thực hiện phương pháp này, giảng viên cần đưa ra một hệ thống các thông tin làm tiền đề cho buổi thảo luận. </w:t>
      </w:r>
      <w:r w:rsidRPr="00817FDE">
        <w:rPr>
          <w:rFonts w:eastAsia="Malgun Gothic" w:cs="Arial"/>
          <w:i/>
          <w:color w:val="000000"/>
          <w:szCs w:val="20"/>
          <w:lang w:val="en-SG" w:eastAsia="en-SG"/>
        </w:rPr>
        <w:t>Phương pháp này có thể đáp ứng được chuẩn đầu ra theo đề cương CDIO như: Tư duy sáng tạo, Giải pháp và đề xuất.</w:t>
      </w:r>
    </w:p>
    <w:p w:rsidR="00817FDE" w:rsidRPr="00817FDE" w:rsidRDefault="00817FDE" w:rsidP="00817FDE">
      <w:pPr>
        <w:keepNext/>
        <w:spacing w:before="0"/>
        <w:ind w:firstLine="720"/>
        <w:rPr>
          <w:rFonts w:eastAsia="Malgun Gothic" w:cs="Arial"/>
          <w:i/>
          <w:color w:val="000000"/>
          <w:szCs w:val="20"/>
          <w:lang w:val="en-SG" w:eastAsia="en-SG"/>
        </w:rPr>
      </w:pPr>
    </w:p>
    <w:p w:rsidR="00817FDE" w:rsidRPr="00817FDE" w:rsidRDefault="00817FDE" w:rsidP="00817FDE">
      <w:pPr>
        <w:keepNext/>
        <w:spacing w:before="0"/>
        <w:ind w:firstLine="0"/>
        <w:rPr>
          <w:rFonts w:eastAsia="Malgun Gothic" w:cs="Arial"/>
          <w:b/>
          <w:bCs/>
          <w:i/>
          <w:iCs/>
          <w:color w:val="000000"/>
          <w:szCs w:val="20"/>
          <w:lang w:val="en-SG" w:eastAsia="en-SG"/>
        </w:rPr>
      </w:pPr>
      <w:r w:rsidRPr="00817FDE">
        <w:rPr>
          <w:rFonts w:eastAsia="Malgun Gothic" w:cs="Arial"/>
          <w:b/>
          <w:bCs/>
          <w:i/>
          <w:iCs/>
          <w:color w:val="000000"/>
          <w:szCs w:val="20"/>
          <w:lang w:val="en-SG" w:eastAsia="en-SG"/>
        </w:rPr>
        <w:t>2.1.2. Phương pháp Suy nghĩ - Từng cặp - Chia sẻ (Think-pair-share):</w:t>
      </w:r>
    </w:p>
    <w:p w:rsidR="00817FDE" w:rsidRPr="00817FDE" w:rsidRDefault="00817FDE" w:rsidP="00817FDE">
      <w:pPr>
        <w:keepNext/>
        <w:spacing w:before="0"/>
        <w:ind w:firstLine="720"/>
        <w:rPr>
          <w:rFonts w:eastAsia="Malgun Gothic" w:cs="Arial"/>
          <w:i/>
          <w:color w:val="000000"/>
          <w:szCs w:val="20"/>
          <w:lang w:val="en-SG" w:eastAsia="en-SG"/>
        </w:rPr>
      </w:pPr>
      <w:r w:rsidRPr="00817FDE">
        <w:rPr>
          <w:rFonts w:eastAsia="Malgun Gothic" w:cs="Arial"/>
          <w:color w:val="000000"/>
          <w:szCs w:val="20"/>
          <w:lang w:val="en-SG" w:eastAsia="en-SG"/>
        </w:rPr>
        <w:t xml:space="preserve">Phương pháp này được thực hiện bằng cách cho các sinh viên cùng đọc tài liệu hoặc suy nghĩ về một chủ đề, sau đó các sinh viên ngồi bên cạnh nhau có thể trao đổi với nhau về ý kiến và kinh nghiệm của mỗi người một khoảng thời gian nhất định (khoảng vài phút), sau đó chia sẻ với </w:t>
      </w:r>
      <w:r w:rsidRPr="00817FDE">
        <w:rPr>
          <w:rFonts w:eastAsia="Malgun Gothic" w:cs="Arial"/>
          <w:color w:val="000000"/>
          <w:szCs w:val="20"/>
          <w:lang w:val="en-SG" w:eastAsia="en-SG"/>
        </w:rPr>
        <w:lastRenderedPageBreak/>
        <w:t xml:space="preserve">cả lớp (Lyman, 1987). Phương pháp này có ưu điểm là rất dễ dàng thực hiện mọi cấu trúc lớp học, ai cũng có thể tham gia được vào việc chia sẻ ý kiến của mình, tạo được sự tự tin cho người học dám nói ra những suy nghĩ của mình (đây là điểm yếu đối với đa số các sinh viên Việt Nam), giúp các sinh viên tập trung vào chủ đề đang học, biết mình đang học gì và đã hiểu vấn đề đến đâu, thậm chí nêu lên cả những vấn đề mới cho bài học. </w:t>
      </w:r>
      <w:r w:rsidRPr="00817FDE">
        <w:rPr>
          <w:rFonts w:eastAsia="Malgun Gothic" w:cs="Arial"/>
          <w:i/>
          <w:color w:val="000000"/>
          <w:szCs w:val="20"/>
          <w:lang w:val="en-SG" w:eastAsia="en-SG"/>
        </w:rPr>
        <w:t>Phương pháp này có thể giúp đạt được chuẩn đầu ra theo đề cương CDIO như: Cấu trúc giao tiếp; Tư duy suy xét, phản biện (</w:t>
      </w:r>
      <w:r w:rsidRPr="00817FDE">
        <w:rPr>
          <w:rFonts w:eastAsia="Malgun Gothic" w:cs="Arial"/>
          <w:iCs/>
          <w:color w:val="000000"/>
          <w:szCs w:val="20"/>
          <w:lang w:val="en-SG" w:eastAsia="en-SG"/>
        </w:rPr>
        <w:t>critical thinking</w:t>
      </w:r>
      <w:r w:rsidRPr="00817FDE">
        <w:rPr>
          <w:rFonts w:eastAsia="Malgun Gothic" w:cs="Arial"/>
          <w:i/>
          <w:color w:val="000000"/>
          <w:szCs w:val="20"/>
          <w:lang w:val="en-SG" w:eastAsia="en-SG"/>
        </w:rPr>
        <w:t>).</w:t>
      </w:r>
    </w:p>
    <w:p w:rsidR="00817FDE" w:rsidRPr="00817FDE" w:rsidRDefault="00817FDE" w:rsidP="00817FDE">
      <w:pPr>
        <w:keepNext/>
        <w:spacing w:before="0"/>
        <w:ind w:firstLine="720"/>
        <w:rPr>
          <w:rFonts w:eastAsia="Malgun Gothic" w:cs="Arial"/>
          <w:b/>
          <w:bCs/>
          <w:i/>
          <w:iCs/>
          <w:color w:val="000000"/>
          <w:szCs w:val="20"/>
          <w:lang w:val="en-SG" w:eastAsia="en-SG"/>
        </w:rPr>
      </w:pPr>
      <w:r w:rsidRPr="00817FDE">
        <w:rPr>
          <w:rFonts w:eastAsia="Malgun Gothic" w:cs="Arial"/>
          <w:color w:val="000000"/>
          <w:szCs w:val="20"/>
          <w:lang w:val="en-SG" w:eastAsia="en-SG"/>
        </w:rPr>
        <w:br/>
      </w:r>
      <w:r w:rsidRPr="00817FDE">
        <w:rPr>
          <w:rFonts w:eastAsia="Malgun Gothic" w:cs="Arial"/>
          <w:b/>
          <w:bCs/>
          <w:i/>
          <w:iCs/>
          <w:color w:val="000000"/>
          <w:szCs w:val="20"/>
          <w:lang w:val="en-SG" w:eastAsia="en-SG"/>
        </w:rPr>
        <w:t xml:space="preserve">2. 1.3. Phương pháp học dựa trên vấn đề (Problem based learning) </w:t>
      </w:r>
    </w:p>
    <w:p w:rsidR="00817FDE" w:rsidRPr="00817FDE" w:rsidRDefault="00817FDE" w:rsidP="00817FDE">
      <w:pPr>
        <w:keepNext/>
        <w:spacing w:before="0"/>
        <w:ind w:firstLine="720"/>
        <w:rPr>
          <w:rFonts w:eastAsia="Malgun Gothic" w:cs="Arial"/>
          <w:i/>
          <w:color w:val="000000"/>
          <w:szCs w:val="20"/>
          <w:lang w:val="en-SG" w:eastAsia="en-SG"/>
        </w:rPr>
      </w:pPr>
      <w:r w:rsidRPr="00817FDE">
        <w:rPr>
          <w:rFonts w:eastAsia="Malgun Gothic" w:cs="Arial"/>
          <w:color w:val="000000"/>
          <w:szCs w:val="20"/>
          <w:lang w:val="en-SG" w:eastAsia="en-SG"/>
        </w:rPr>
        <w:t xml:space="preserve">Mục tiêu của học dựa trên vấn đề (được định nghĩa là việc nghiên cứu có chiều sâu về một chủ đề học tập) là để học nhiều hơn về một chủ đề chứ không phải là chỉ tìm ra những câu trả lời đúng cho những câu hỏi được giáo viên đưa ra (Hmelo-Silver, 2004). Trong phương pháp học dựa trên vấn đề, sinh viên vừa nắm được kiến thức mới, vừa nắm được phương pháp lĩnh hội kiến thức đó, phát triển tư duy chủ động, sáng tạo, được chuẩn bị một năng lực thích ứng với đời sống xã hội, phát hiện kịp thời và giải quyết hợp lý các vấn đề nảy sinh (Hmelo-Silver, 2004). </w:t>
      </w:r>
      <w:r w:rsidRPr="00817FDE">
        <w:rPr>
          <w:rFonts w:eastAsia="Malgun Gothic" w:cs="Arial"/>
          <w:i/>
          <w:color w:val="000000"/>
          <w:szCs w:val="20"/>
          <w:lang w:val="en-SG" w:eastAsia="en-SG"/>
        </w:rPr>
        <w:t xml:space="preserve">Phương pháp này có thể giúp đạt được chuẩn đầu ra theo đề cương CDIO như: Xác định và hình thành vấn đề; Đề xuất các giải pháp; Trao đổi, phán xét, cân bằng trong hướng giải quyết. </w:t>
      </w:r>
    </w:p>
    <w:p w:rsidR="00817FDE" w:rsidRPr="00817FDE" w:rsidRDefault="00817FDE" w:rsidP="00817FDE">
      <w:pPr>
        <w:keepNext/>
        <w:spacing w:before="0"/>
        <w:ind w:firstLine="0"/>
        <w:rPr>
          <w:rFonts w:eastAsia="Malgun Gothic" w:cs="Arial"/>
          <w:b/>
          <w:bCs/>
          <w:i/>
          <w:iCs/>
          <w:color w:val="000000"/>
          <w:szCs w:val="20"/>
          <w:lang w:val="en-SG" w:eastAsia="en-SG"/>
        </w:rPr>
      </w:pPr>
    </w:p>
    <w:p w:rsidR="00817FDE" w:rsidRPr="00817FDE" w:rsidRDefault="00817FDE" w:rsidP="00817FDE">
      <w:pPr>
        <w:keepNext/>
        <w:spacing w:before="0"/>
        <w:ind w:firstLine="0"/>
        <w:rPr>
          <w:rFonts w:eastAsia="Malgun Gothic" w:cs="Arial"/>
          <w:b/>
          <w:bCs/>
          <w:i/>
          <w:iCs/>
          <w:color w:val="000000"/>
          <w:szCs w:val="20"/>
          <w:lang w:val="en-SG" w:eastAsia="en-SG"/>
        </w:rPr>
      </w:pPr>
      <w:r w:rsidRPr="00817FDE">
        <w:rPr>
          <w:rFonts w:eastAsia="Malgun Gothic" w:cs="Arial"/>
          <w:b/>
          <w:bCs/>
          <w:i/>
          <w:iCs/>
          <w:color w:val="000000"/>
          <w:szCs w:val="20"/>
          <w:lang w:val="en-SG" w:eastAsia="en-SG"/>
        </w:rPr>
        <w:t>2.1.4. Phương pháp hoạt động nhóm (Group based Learning)</w:t>
      </w:r>
    </w:p>
    <w:p w:rsidR="00817FDE" w:rsidRPr="00817FDE" w:rsidRDefault="00817FDE" w:rsidP="00817FDE">
      <w:pPr>
        <w:keepNext/>
        <w:spacing w:before="0"/>
        <w:ind w:firstLine="0"/>
        <w:rPr>
          <w:rFonts w:eastAsia="Malgun Gothic" w:cs="Arial"/>
          <w:color w:val="000000"/>
          <w:szCs w:val="20"/>
          <w:lang w:val="en-SG" w:eastAsia="en-SG"/>
        </w:rPr>
      </w:pPr>
      <w:r w:rsidRPr="00817FDE">
        <w:rPr>
          <w:rFonts w:eastAsia="Malgun Gothic" w:cs="Arial"/>
          <w:color w:val="000000"/>
          <w:szCs w:val="20"/>
          <w:lang w:val="en-SG" w:eastAsia="en-SG"/>
        </w:rPr>
        <w:tab/>
        <w:t xml:space="preserve">Lớp học được chia thành từng nhóm nhỏ từ 5 đến 7 người. Tùy mục đích, yêu cầu của vấn đề học tập, các nhóm được phân chia ngẫu nhiên hay có chủ định, được duy trì ổn định hay thay đổi trong từng phần của môn học, được giao cùng một nhiệm vụ hay những nhiệm vụ khác nhau. Khi làm việc nhóm, các thành viên phải làm việc theo qui định do giảng viên đặt ra hoặc do chính nhóm đặt ra. Các thành viên đều phải làm việc chủ động, không thể ỷ lại vào một vài người hiểu  biết và năng động hơn. Các thành viên trong nhóm giúp đỡ nhau tìm hiểu vấn đề nêu ra trong không khí thi đua với các nhóm khác. Khi có một nhóm nào lên thuyết trình, các nhóm còn lại phải đặt ra các câu hỏi phản biện hoặc câu hỏi đề nghị làm sáng tỏ vấn đề. Phương pháp hoạt động nhóm giúp các thành viên trong nhóm chia sẻ các băn khoăn, kinh nghiệm của bản thân, cùng nhau xây dựng nhận thức mới. Bằng cách nói ra những điều đang nghĩ, mỗi người có thể nhận rõ trình độ hiểu biết của mình về chủ đề nêu ra, thấy mình cần học hỏi thêm những gì. Bài học trở thành quá trình học hỏi lẫn nhau chứ không phải là sự tiếp nhận thụ động từ giảng viên. Phương pháp này có thể giúp đạt được chuẩn đầu ra theo đề cương CDIO như: Kỹ năng làm việc theo nhóm, kỹ năng giao tiếp. </w:t>
      </w:r>
    </w:p>
    <w:p w:rsidR="00817FDE" w:rsidRPr="00817FDE" w:rsidRDefault="00817FDE" w:rsidP="00817FDE">
      <w:pPr>
        <w:keepNext/>
        <w:spacing w:before="0"/>
        <w:ind w:firstLine="0"/>
        <w:rPr>
          <w:rFonts w:eastAsia="Malgun Gothic" w:cs="Arial"/>
          <w:color w:val="000000"/>
          <w:szCs w:val="20"/>
          <w:lang w:val="en-SG" w:eastAsia="en-SG"/>
        </w:rPr>
      </w:pPr>
    </w:p>
    <w:p w:rsidR="00817FDE" w:rsidRPr="00817FDE" w:rsidRDefault="00817FDE" w:rsidP="00817FDE">
      <w:pPr>
        <w:keepNext/>
        <w:spacing w:before="0"/>
        <w:ind w:firstLine="0"/>
        <w:rPr>
          <w:rFonts w:eastAsia="Malgun Gothic" w:cs="Arial"/>
          <w:b/>
          <w:bCs/>
          <w:i/>
          <w:iCs/>
          <w:color w:val="000000"/>
          <w:szCs w:val="20"/>
          <w:lang w:val="en-SG" w:eastAsia="en-SG"/>
        </w:rPr>
      </w:pPr>
      <w:r w:rsidRPr="00817FDE">
        <w:rPr>
          <w:rFonts w:eastAsia="Malgun Gothic" w:cs="Arial"/>
          <w:b/>
          <w:bCs/>
          <w:i/>
          <w:iCs/>
          <w:color w:val="000000"/>
          <w:szCs w:val="20"/>
          <w:lang w:val="en-SG" w:eastAsia="en-SG"/>
        </w:rPr>
        <w:t>2.1.5. Phương pháp đóng vai (Role playing)</w:t>
      </w:r>
    </w:p>
    <w:p w:rsidR="00817FDE" w:rsidRPr="00817FDE" w:rsidRDefault="00817FDE" w:rsidP="00817FDE">
      <w:pPr>
        <w:keepNext/>
        <w:spacing w:before="0"/>
        <w:ind w:firstLine="720"/>
        <w:rPr>
          <w:rFonts w:eastAsia="Malgun Gothic" w:cs="Arial"/>
          <w:i/>
          <w:color w:val="000000"/>
          <w:szCs w:val="20"/>
          <w:lang w:val="en-SG" w:eastAsia="en-SG"/>
        </w:rPr>
      </w:pPr>
      <w:r w:rsidRPr="00817FDE">
        <w:rPr>
          <w:rFonts w:eastAsia="Malgun Gothic" w:cs="Arial"/>
          <w:color w:val="000000"/>
          <w:szCs w:val="20"/>
          <w:lang w:val="en-SG" w:eastAsia="en-SG"/>
        </w:rPr>
        <w:t xml:space="preserve">Đóng vai là phương pháp tổ chức cho sinh viên thực hành một số cách ứng xử nào đó trong một tình huống giả định. Phương pháp đóng vai có những ưu điểm: sinh viên được rèn luyện thực hành những kỹ năng ứng xử và bày tỏ thái độ trong môi trường an toàn trước khi thực hành trong thực tiễn; gây hứng thú và chú ý cho sinh viên; tạo điều kiện làm nảy sinh óc sáng tạo của sinh viên, khích lệ sự thay đổi thái độ, hành vi của sinh viên theo chuẩn mực hành vi đạo đức và chính trị – xã hội, có thể thấy ngay tác động và hiệu quả của lời nói hoặc việc làm của các vai diễn (Kritzerow, 1990). </w:t>
      </w:r>
      <w:r w:rsidRPr="00817FDE">
        <w:rPr>
          <w:rFonts w:eastAsia="Malgun Gothic" w:cs="Arial"/>
          <w:i/>
          <w:color w:val="000000"/>
          <w:szCs w:val="20"/>
          <w:lang w:val="en-SG" w:eastAsia="en-SG"/>
        </w:rPr>
        <w:t>Phương pháp này có thể giúp đạt được chuẩn đầu ra theo đề cương CDIO như: Tư duy suy xét, phản biện (</w:t>
      </w:r>
      <w:r w:rsidRPr="00817FDE">
        <w:rPr>
          <w:rFonts w:eastAsia="Malgun Gothic" w:cs="Arial"/>
          <w:iCs/>
          <w:color w:val="000000"/>
          <w:szCs w:val="20"/>
          <w:lang w:val="en-SG" w:eastAsia="en-SG"/>
        </w:rPr>
        <w:t>critical thinking</w:t>
      </w:r>
      <w:r w:rsidRPr="00817FDE">
        <w:rPr>
          <w:rFonts w:eastAsia="Malgun Gothic" w:cs="Arial"/>
          <w:i/>
          <w:color w:val="000000"/>
          <w:szCs w:val="20"/>
          <w:lang w:val="en-SG" w:eastAsia="en-SG"/>
        </w:rPr>
        <w:t>); nhận biết về kiến thức, kỹ năng và thái độ cá nhân của bản</w:t>
      </w:r>
      <w:r w:rsidRPr="00817FDE">
        <w:rPr>
          <w:rFonts w:eastAsia="Malgun Gothic" w:cs="Arial"/>
          <w:color w:val="000000"/>
          <w:szCs w:val="20"/>
          <w:lang w:val="en-SG" w:eastAsia="en-SG"/>
        </w:rPr>
        <w:t xml:space="preserve"> </w:t>
      </w:r>
      <w:r w:rsidRPr="00817FDE">
        <w:rPr>
          <w:rFonts w:eastAsia="Malgun Gothic" w:cs="Arial"/>
          <w:i/>
          <w:color w:val="000000"/>
          <w:szCs w:val="20"/>
          <w:lang w:val="en-SG" w:eastAsia="en-SG"/>
        </w:rPr>
        <w:t>thân</w:t>
      </w:r>
    </w:p>
    <w:p w:rsidR="00817FDE" w:rsidRPr="00817FDE" w:rsidRDefault="00817FDE" w:rsidP="00817FDE">
      <w:pPr>
        <w:keepNext/>
        <w:spacing w:before="0"/>
        <w:ind w:firstLine="720"/>
        <w:rPr>
          <w:rFonts w:eastAsia="Malgun Gothic" w:cs="Arial"/>
          <w:i/>
          <w:color w:val="000000"/>
          <w:szCs w:val="20"/>
          <w:lang w:val="en-SG" w:eastAsia="en-SG"/>
        </w:rPr>
      </w:pPr>
    </w:p>
    <w:p w:rsidR="00817FDE" w:rsidRPr="00817FDE" w:rsidRDefault="00817FDE" w:rsidP="00817FDE">
      <w:pPr>
        <w:keepNext/>
        <w:spacing w:before="0"/>
        <w:ind w:firstLine="0"/>
        <w:rPr>
          <w:rFonts w:eastAsia="Malgun Gothic" w:cs="Arial"/>
          <w:b/>
          <w:bCs/>
          <w:color w:val="000000"/>
          <w:szCs w:val="20"/>
          <w:lang w:val="en-SG" w:eastAsia="en-SG"/>
        </w:rPr>
      </w:pPr>
      <w:r w:rsidRPr="00817FDE">
        <w:rPr>
          <w:rFonts w:eastAsia="Malgun Gothic" w:cs="Arial"/>
          <w:b/>
          <w:bCs/>
          <w:color w:val="000000"/>
          <w:szCs w:val="20"/>
          <w:lang w:val="en-SG" w:eastAsia="en-SG"/>
        </w:rPr>
        <w:t>2.2 Một số phương pháp giảng dạy giúp học tập qua trải nghiệm (Experiential</w:t>
      </w:r>
      <w:r w:rsidRPr="00817FDE">
        <w:rPr>
          <w:rFonts w:eastAsia="Malgun Gothic" w:cs="Arial"/>
          <w:b/>
          <w:bCs/>
          <w:color w:val="000000"/>
          <w:szCs w:val="20"/>
          <w:lang w:val="en-SG" w:eastAsia="en-SG"/>
        </w:rPr>
        <w:br/>
        <w:t>Learning):</w:t>
      </w:r>
      <w:r w:rsidRPr="00817FDE">
        <w:rPr>
          <w:rFonts w:eastAsia="Malgun Gothic" w:cs="Arial"/>
          <w:b/>
          <w:bCs/>
          <w:color w:val="000000"/>
          <w:szCs w:val="20"/>
          <w:lang w:val="en-SG" w:eastAsia="en-SG"/>
        </w:rPr>
        <w:br/>
      </w:r>
      <w:r w:rsidRPr="00817FDE">
        <w:rPr>
          <w:rFonts w:eastAsia="Malgun Gothic" w:cs="Arial"/>
          <w:color w:val="000000"/>
          <w:szCs w:val="20"/>
          <w:lang w:val="en-SG" w:eastAsia="en-SG"/>
        </w:rPr>
        <w:tab/>
        <w:t xml:space="preserve">Học tập qua trải nghiệm được định nghĩa là quá trình học của sinh viên được trải qua những việc làm mô phỏng thực tế, có tính thực hành và vận dụng cao, như các đồ án thiết kế - triển khai, các tình huống nghiên cứu, từ đó sinh viên đúc kết thành những kinh nghiệm cho bản thân, làm sáng tỏ hơn cho các lý thuyết được học (Edward và cộng sự, 2007). Theo Kolb (1981) các quá trình học tập có thể được chia thành 4 nhóm cơ bản, phù hợp với 4 xu hướng học tập (kiểu học) khác nhau: (1) </w:t>
      </w:r>
      <w:r w:rsidRPr="00817FDE">
        <w:rPr>
          <w:rFonts w:eastAsia="Malgun Gothic" w:cs="Arial"/>
          <w:i/>
          <w:iCs/>
          <w:color w:val="000000"/>
          <w:szCs w:val="20"/>
          <w:lang w:val="en-SG" w:eastAsia="en-SG"/>
        </w:rPr>
        <w:t>Quan sát suy ngẫm</w:t>
      </w:r>
      <w:r w:rsidRPr="00817FDE">
        <w:rPr>
          <w:rFonts w:eastAsia="Malgun Gothic" w:cs="Arial"/>
          <w:color w:val="000000"/>
          <w:szCs w:val="20"/>
          <w:lang w:val="en-SG" w:eastAsia="en-SG"/>
        </w:rPr>
        <w:t xml:space="preserve">: học tập thông qua quan sát các hoạt động do người khác thực hiện hoặc chiêm nghiệm lại bản thân, suy ngẫm và đúc kết những trải nghiệm; (2) </w:t>
      </w:r>
      <w:r w:rsidRPr="00817FDE">
        <w:rPr>
          <w:rFonts w:eastAsia="Malgun Gothic" w:cs="Arial"/>
          <w:i/>
          <w:iCs/>
          <w:color w:val="000000"/>
          <w:szCs w:val="20"/>
          <w:lang w:val="en-SG" w:eastAsia="en-SG"/>
        </w:rPr>
        <w:t>Khái niệm hóa</w:t>
      </w:r>
      <w:r w:rsidRPr="00817FDE">
        <w:rPr>
          <w:rFonts w:eastAsia="Malgun Gothic" w:cs="Arial"/>
          <w:color w:val="000000"/>
          <w:szCs w:val="20"/>
          <w:lang w:val="en-SG" w:eastAsia="en-SG"/>
        </w:rPr>
        <w:t xml:space="preserve">: học tập thông qua việc xây dựng các khái niệm, tổng hợp, biện giải và phân tích những gì quan sát được; (3) </w:t>
      </w:r>
      <w:r w:rsidRPr="00817FDE">
        <w:rPr>
          <w:rFonts w:eastAsia="Malgun Gothic" w:cs="Arial"/>
          <w:i/>
          <w:iCs/>
          <w:color w:val="000000"/>
          <w:szCs w:val="20"/>
          <w:lang w:val="en-SG" w:eastAsia="en-SG"/>
        </w:rPr>
        <w:t>Trải nghiệm thực tế</w:t>
      </w:r>
      <w:r w:rsidRPr="00817FDE">
        <w:rPr>
          <w:rFonts w:eastAsia="Malgun Gothic" w:cs="Arial"/>
          <w:color w:val="000000"/>
          <w:szCs w:val="20"/>
          <w:lang w:val="en-SG" w:eastAsia="en-SG"/>
        </w:rPr>
        <w:t xml:space="preserve">: học tập thông qua các hoạt động, hành vi, thao tác cụ thể, trực tiếp; (4) </w:t>
      </w:r>
      <w:r w:rsidRPr="00817FDE">
        <w:rPr>
          <w:rFonts w:eastAsia="Malgun Gothic" w:cs="Arial"/>
          <w:i/>
          <w:iCs/>
          <w:color w:val="000000"/>
          <w:szCs w:val="20"/>
          <w:lang w:val="en-SG" w:eastAsia="en-SG"/>
        </w:rPr>
        <w:t>Thử nghiệm</w:t>
      </w:r>
      <w:r w:rsidRPr="00817FDE">
        <w:rPr>
          <w:rFonts w:eastAsia="Malgun Gothic" w:cs="Arial"/>
          <w:color w:val="000000"/>
          <w:szCs w:val="20"/>
          <w:lang w:val="en-SG" w:eastAsia="en-SG"/>
        </w:rPr>
        <w:t xml:space="preserve">: học tập thông qua những thử nghiệm, đề xuất các phương án giải quyết vấn đề và đưa ra quyết định. Trong thực tiễn diễn ra quá trình học tập, mỗi người học sẽ vận dụng các quá trình này theo các cách khác nhau, ở những mức độ không đồng đều tùy thuộc vào các đặc điểm tâm sinh lý, trình độ, năng lực nhận thức và kinh nghiệm xã hội. Thông thường trong </w:t>
      </w:r>
      <w:r w:rsidRPr="00817FDE">
        <w:rPr>
          <w:rFonts w:eastAsia="Malgun Gothic" w:cs="Arial"/>
          <w:color w:val="000000"/>
          <w:szCs w:val="20"/>
          <w:lang w:val="en-SG" w:eastAsia="en-SG"/>
        </w:rPr>
        <w:lastRenderedPageBreak/>
        <w:t xml:space="preserve">cách dạy truyền thống, giảng viên thường bắt đầu bài giảng từ các khái niệm có tính khái quát hoặc trừu tượng trước khi cho sinh viên được thực hành và làm các hoạt động thực tế. Tuy nhiên đối với cách tiếp cận theo giảng dạy chủ động thì hoạt động trải nghiệm được xem là hoạt động đầu tiên trong quá trình học tập. </w:t>
      </w:r>
    </w:p>
    <w:p w:rsidR="00817FDE" w:rsidRPr="00817FDE" w:rsidRDefault="00817FDE" w:rsidP="00817FDE">
      <w:pPr>
        <w:keepNext/>
        <w:spacing w:before="0"/>
        <w:ind w:firstLine="720"/>
        <w:rPr>
          <w:rFonts w:eastAsia="Malgun Gothic" w:cs="Arial"/>
          <w:color w:val="000000"/>
          <w:szCs w:val="20"/>
          <w:lang w:val="en-SG" w:eastAsia="en-SG"/>
        </w:rPr>
      </w:pPr>
      <w:r w:rsidRPr="00817FDE">
        <w:rPr>
          <w:rFonts w:eastAsia="Malgun Gothic" w:cs="Arial"/>
          <w:color w:val="000000"/>
          <w:szCs w:val="20"/>
          <w:lang w:val="en-SG" w:eastAsia="en-SG"/>
        </w:rPr>
        <w:t>Sau đây, chúng tôi xin giới thiệu sơ nét một số phương pháp giảng dạy giúp học tập qua trải nghiệm.</w:t>
      </w:r>
    </w:p>
    <w:p w:rsidR="00817FDE" w:rsidRPr="00817FDE" w:rsidRDefault="00817FDE" w:rsidP="00817FDE">
      <w:pPr>
        <w:keepNext/>
        <w:spacing w:before="0"/>
        <w:ind w:firstLine="720"/>
        <w:rPr>
          <w:rFonts w:eastAsia="Malgun Gothic" w:cs="Arial"/>
          <w:color w:val="000000"/>
          <w:szCs w:val="20"/>
          <w:lang w:val="en-SG" w:eastAsia="en-SG"/>
        </w:rPr>
      </w:pPr>
    </w:p>
    <w:p w:rsidR="00817FDE" w:rsidRPr="00817FDE" w:rsidRDefault="00817FDE" w:rsidP="00817FDE">
      <w:pPr>
        <w:keepNext/>
        <w:spacing w:before="0"/>
        <w:ind w:firstLine="0"/>
        <w:rPr>
          <w:rFonts w:eastAsia="Malgun Gothic" w:cs="Arial"/>
          <w:b/>
          <w:bCs/>
          <w:i/>
          <w:iCs/>
          <w:color w:val="000000"/>
          <w:szCs w:val="20"/>
          <w:lang w:val="en-SG" w:eastAsia="en-SG"/>
        </w:rPr>
      </w:pPr>
      <w:r w:rsidRPr="00817FDE">
        <w:rPr>
          <w:rFonts w:eastAsia="Malgun Gothic" w:cs="Arial"/>
          <w:b/>
          <w:bCs/>
          <w:i/>
          <w:iCs/>
          <w:color w:val="000000"/>
          <w:szCs w:val="20"/>
          <w:lang w:val="en-SG" w:eastAsia="en-SG"/>
        </w:rPr>
        <w:t>2.2.1. Học dựa vào dự án (Project based Learning)</w:t>
      </w:r>
    </w:p>
    <w:p w:rsidR="00817FDE" w:rsidRPr="00817FDE" w:rsidRDefault="00817FDE" w:rsidP="00817FDE">
      <w:pPr>
        <w:keepNext/>
        <w:spacing w:before="0"/>
        <w:ind w:firstLine="720"/>
        <w:rPr>
          <w:rFonts w:eastAsia="Malgun Gothic" w:cs="Arial"/>
          <w:i/>
          <w:color w:val="000000"/>
          <w:szCs w:val="20"/>
          <w:lang w:val="en-SG" w:eastAsia="en-SG"/>
        </w:rPr>
      </w:pPr>
      <w:r w:rsidRPr="00817FDE">
        <w:rPr>
          <w:rFonts w:eastAsia="Malgun Gothic" w:cs="Arial"/>
          <w:color w:val="000000"/>
          <w:szCs w:val="20"/>
          <w:lang w:val="en-SG" w:eastAsia="en-SG"/>
        </w:rPr>
        <w:t>Phương pháp học dựa vào dự án là tổ chức việc dạy và học thông qua các dự án hay công trình thực tế. Dự án ở đây được hiểu là những nhiệm vụ phức tạp từ các câu hỏi hay vấn đề mang tính chất kích thích người học tìm hiểu, khám phá (Jones và cộng sự, 1996). Giải pháp đó có thể bao gồm các trải nghiệm thiết kế - triển khai. Từ đây người học sẽ tham gia vào thiết kế, đưa ra quyết định hay khảo sát các hoạt động có liên quan đến dự án. Với phương pháp học này, người học sẽ phải làm việc theo nhóm và khám phá những vấn đề gắn liền với cuộc sống, sau đó sẽ thuyết trình trước lớp và chia sẻ những gì họ đã làm được trong dự án của mình. Trong buổi thuyết trình có thể sử dụng các phương tiện nghe nhìn, một vở kịch, một bản báo cáo viết tay, một trang web hoặc một sản phẩm được tạo ra. Theo Bransford và Stein (1993), phương pháp học dựa trên dự án chú trọng tới những hoạt động học có tính chất lâu dài và liên ngành (</w:t>
      </w:r>
      <w:r w:rsidRPr="00817FDE">
        <w:rPr>
          <w:rFonts w:eastAsia="Malgun Gothic" w:cs="Arial"/>
          <w:i/>
          <w:iCs/>
          <w:color w:val="000000"/>
          <w:szCs w:val="20"/>
          <w:lang w:val="en-SG" w:eastAsia="en-SG"/>
        </w:rPr>
        <w:t>interdisciplinary</w:t>
      </w:r>
      <w:r w:rsidRPr="00817FDE">
        <w:rPr>
          <w:rFonts w:eastAsia="Malgun Gothic" w:cs="Arial"/>
          <w:color w:val="000000"/>
          <w:szCs w:val="20"/>
          <w:lang w:val="en-SG" w:eastAsia="en-SG"/>
        </w:rPr>
        <w:t xml:space="preserve">) và thường gắn với những vấn đề nảy sinh từ đời sống hiện tại. Bên cạnh đó, phương pháp học dựa trên dự án còn tạo ra những cơ hội nhằm giúp người học theo đuổi được những sở thích của mình, và tự mình đưa ra quyết định về câu trả lời hay tìm ra giải pháp cho các vấn đề trình bày trong dự án. </w:t>
      </w:r>
      <w:r w:rsidRPr="00817FDE">
        <w:rPr>
          <w:rFonts w:eastAsia="Malgun Gothic" w:cs="Arial"/>
          <w:i/>
          <w:color w:val="000000"/>
          <w:szCs w:val="20"/>
          <w:lang w:val="en-SG" w:eastAsia="en-SG"/>
        </w:rPr>
        <w:t>Phương pháp này có thể giúp đạt được chuẩn đầu ra theo đề cương</w:t>
      </w:r>
      <w:r w:rsidRPr="00817FDE">
        <w:rPr>
          <w:rFonts w:eastAsia="Malgun Gothic" w:cs="Arial"/>
          <w:i/>
          <w:color w:val="000000"/>
          <w:szCs w:val="20"/>
          <w:lang w:val="en-SG" w:eastAsia="en-SG"/>
        </w:rPr>
        <w:br/>
        <w:t>CDIO như: Lập giả thiết; Kỹ năng thiết kế - triển khai; Kỹ năng giao tiếp bằng viết; Kỹ năng thuyết trình.</w:t>
      </w:r>
    </w:p>
    <w:p w:rsidR="00817FDE" w:rsidRPr="00817FDE" w:rsidRDefault="00817FDE" w:rsidP="00817FDE">
      <w:pPr>
        <w:keepNext/>
        <w:spacing w:before="0"/>
        <w:ind w:firstLine="720"/>
        <w:rPr>
          <w:rFonts w:eastAsia="Malgun Gothic" w:cs="Arial"/>
          <w:i/>
          <w:color w:val="000000"/>
          <w:szCs w:val="20"/>
          <w:lang w:val="en-SG" w:eastAsia="en-SG"/>
        </w:rPr>
      </w:pPr>
    </w:p>
    <w:p w:rsidR="00817FDE" w:rsidRPr="00817FDE" w:rsidRDefault="00817FDE" w:rsidP="00817FDE">
      <w:pPr>
        <w:keepNext/>
        <w:spacing w:before="0"/>
        <w:ind w:firstLine="0"/>
        <w:rPr>
          <w:rFonts w:eastAsia="Malgun Gothic" w:cs="Arial"/>
          <w:b/>
          <w:bCs/>
          <w:i/>
          <w:iCs/>
          <w:color w:val="000000"/>
          <w:szCs w:val="20"/>
          <w:lang w:val="en-SG" w:eastAsia="en-SG"/>
        </w:rPr>
      </w:pPr>
      <w:r w:rsidRPr="00817FDE">
        <w:rPr>
          <w:rFonts w:eastAsia="Malgun Gothic" w:cs="Arial"/>
          <w:b/>
          <w:bCs/>
          <w:i/>
          <w:iCs/>
          <w:color w:val="000000"/>
          <w:szCs w:val="20"/>
          <w:lang w:val="en-SG" w:eastAsia="en-SG"/>
        </w:rPr>
        <w:t>2. 2.2. Mô phỏng (Simulations)</w:t>
      </w:r>
      <w:r w:rsidRPr="00817FDE">
        <w:rPr>
          <w:rFonts w:eastAsia="Malgun Gothic" w:cs="Arial"/>
          <w:b/>
          <w:bCs/>
          <w:i/>
          <w:iCs/>
          <w:color w:val="000000"/>
          <w:szCs w:val="20"/>
          <w:lang w:val="en-SG" w:eastAsia="en-SG"/>
        </w:rPr>
        <w:tab/>
      </w:r>
    </w:p>
    <w:p w:rsidR="00817FDE" w:rsidRPr="00817FDE" w:rsidRDefault="00817FDE" w:rsidP="00817FDE">
      <w:pPr>
        <w:keepNext/>
        <w:spacing w:before="0"/>
        <w:ind w:firstLine="0"/>
        <w:rPr>
          <w:rFonts w:eastAsia="Malgun Gothic" w:cs="Arial"/>
          <w:i/>
          <w:iCs/>
          <w:color w:val="000000"/>
          <w:szCs w:val="20"/>
          <w:lang w:val="en-SG" w:eastAsia="en-SG"/>
        </w:rPr>
      </w:pPr>
      <w:r w:rsidRPr="00817FDE">
        <w:rPr>
          <w:rFonts w:eastAsia="Malgun Gothic" w:cs="Arial"/>
          <w:color w:val="000000"/>
          <w:szCs w:val="20"/>
          <w:lang w:val="en-SG" w:eastAsia="en-SG"/>
        </w:rPr>
        <w:tab/>
        <w:t xml:space="preserve">Mô phỏng, thường được dùng trong nghiên cứu khoa học, là quá trình phát triển mô hình hoá rồi mô phỏng một đối tượng cần nghiên cứu. Thay cho việc phải nghiên cứu đối tượng cụ thể mà nhiều khi là không thể hoặc rất tốn kém tiền của, chúng ta xây dựng những mô hình hoá của đối tượng đó trong phòng thí nghiệm và tiến hành nghiên cứu đối tượng đó dựa trên mô hình hoá này. Kết quả rút ra được phải có kiểm chứng với kết quả đo đạc thực tế. Đa số các mô phỏng đều dựa trên phần cứng và phần mềm máy tính. Dựa trên những kết quả thu được sau quá trình mô phỏng, ta có thể rút ra hướng đi tiếp cho nghiên cứu và sản xuất về sau. Mô phỏng trong dạy học là trường hợp riêng của mô phỏng trong nghiên cứu khoa học. Do đó ta có thể định nghĩa mô phỏng trong dạy học cũng là một dạng mô phỏng nghiên cứu khoa học trong đó bao gồm cả “xử lý sư phạm” và “tổ chức hoạt động dạy học” nằm xen kẽ nhau </w:t>
      </w:r>
    </w:p>
    <w:p w:rsidR="00817FDE" w:rsidRPr="00817FDE" w:rsidRDefault="00817FDE" w:rsidP="00817FDE">
      <w:pPr>
        <w:keepNext/>
        <w:spacing w:before="0"/>
        <w:ind w:firstLine="0"/>
        <w:rPr>
          <w:rFonts w:eastAsia="Malgun Gothic" w:cs="Arial"/>
          <w:i/>
          <w:color w:val="000000"/>
          <w:szCs w:val="20"/>
          <w:lang w:val="en-SG" w:eastAsia="en-SG"/>
        </w:rPr>
      </w:pPr>
      <w:r w:rsidRPr="00817FDE">
        <w:rPr>
          <w:rFonts w:eastAsia="Malgun Gothic" w:cs="Arial"/>
          <w:i/>
          <w:iCs/>
          <w:color w:val="000000"/>
          <w:szCs w:val="20"/>
          <w:lang w:val="en-SG" w:eastAsia="en-SG"/>
        </w:rPr>
        <w:tab/>
      </w:r>
      <w:r w:rsidRPr="00817FDE">
        <w:rPr>
          <w:rFonts w:eastAsia="Malgun Gothic" w:cs="Arial"/>
          <w:i/>
          <w:color w:val="000000"/>
          <w:szCs w:val="20"/>
          <w:lang w:val="en-SG" w:eastAsia="en-SG"/>
        </w:rPr>
        <w:t>Phương pháp này có thể giúp đạt được chuẩn đầu ra theo đề cương CDIO như: Kỹ năng mô hình hóa; Kỹ năng thử nghiệm khảo sát; Giao tiếp đồ họa.</w:t>
      </w:r>
    </w:p>
    <w:p w:rsidR="00817FDE" w:rsidRPr="00817FDE" w:rsidRDefault="00817FDE" w:rsidP="00817FDE">
      <w:pPr>
        <w:keepNext/>
        <w:spacing w:before="0"/>
        <w:ind w:firstLine="0"/>
        <w:rPr>
          <w:rFonts w:eastAsia="Malgun Gothic" w:cs="Arial"/>
          <w:i/>
          <w:color w:val="000000"/>
          <w:szCs w:val="20"/>
          <w:lang w:val="en-SG" w:eastAsia="en-SG"/>
        </w:rPr>
      </w:pPr>
    </w:p>
    <w:p w:rsidR="00817FDE" w:rsidRPr="00817FDE" w:rsidRDefault="00817FDE" w:rsidP="00817FDE">
      <w:pPr>
        <w:keepNext/>
        <w:spacing w:before="0"/>
        <w:ind w:firstLine="0"/>
        <w:rPr>
          <w:rFonts w:eastAsia="Malgun Gothic" w:cs="Arial"/>
          <w:b/>
          <w:bCs/>
          <w:i/>
          <w:iCs/>
          <w:color w:val="000000"/>
          <w:szCs w:val="20"/>
          <w:lang w:val="en-SG" w:eastAsia="en-SG"/>
        </w:rPr>
      </w:pPr>
      <w:r w:rsidRPr="00817FDE">
        <w:rPr>
          <w:rFonts w:eastAsia="Malgun Gothic" w:cs="Arial"/>
          <w:b/>
          <w:bCs/>
          <w:i/>
          <w:iCs/>
          <w:color w:val="000000"/>
          <w:szCs w:val="20"/>
          <w:lang w:val="en-SG" w:eastAsia="en-SG"/>
        </w:rPr>
        <w:t>2.2.3. Nghiên cứu tình huống (Case studies)</w:t>
      </w:r>
    </w:p>
    <w:p w:rsidR="00817FDE" w:rsidRPr="00817FDE" w:rsidRDefault="00817FDE" w:rsidP="00817FDE">
      <w:pPr>
        <w:keepNext/>
        <w:spacing w:before="0"/>
        <w:ind w:firstLine="0"/>
        <w:rPr>
          <w:rFonts w:eastAsia="Malgun Gothic" w:cs="Arial"/>
          <w:b/>
          <w:bCs/>
          <w:i/>
          <w:iCs/>
          <w:color w:val="000000"/>
          <w:szCs w:val="20"/>
          <w:lang w:val="en-SG" w:eastAsia="en-SG"/>
        </w:rPr>
      </w:pPr>
    </w:p>
    <w:p w:rsidR="00817FDE" w:rsidRPr="00817FDE" w:rsidRDefault="00817FDE" w:rsidP="00817FDE">
      <w:pPr>
        <w:keepNext/>
        <w:spacing w:before="0"/>
        <w:ind w:firstLine="0"/>
        <w:rPr>
          <w:rFonts w:eastAsia="Malgun Gothic" w:cs="Arial"/>
          <w:i/>
          <w:color w:val="000000"/>
          <w:szCs w:val="20"/>
          <w:lang w:val="en-SG" w:eastAsia="en-SG"/>
        </w:rPr>
      </w:pPr>
      <w:r w:rsidRPr="00817FDE">
        <w:rPr>
          <w:rFonts w:eastAsia="Malgun Gothic" w:cs="Arial"/>
          <w:color w:val="000000"/>
          <w:szCs w:val="20"/>
          <w:lang w:val="en-SG" w:eastAsia="en-SG"/>
        </w:rPr>
        <w:tab/>
        <w:t xml:space="preserve">Mặc dù nghiên cứu tình huống đã được sử dụng nhiều trong giáo dục luật, thương mại vày học nhưng chúng cũng phù hợp không kém cho lĩnh vực kỹ thuật và công nghệ. Yếu tố cấu thành chủ yếu của phương pháp đào tạo mới này dựa trên các tình huống thực tế của cả học viên và giảng viên. Mục đích chính của các tình huống là để miêu tả, trao đổi kinh nghiệm về cách thức giải quyết vấn đề và những mâu thuẫn trong khi thực hiện công việc được giao. Bằng những tình huống khác nhau cần phải giải quyết trong khoảng thời gian định sẵn cùng nguồn lực có hạn, người học được đặt vào vị trí cần phải đưa ra quyết định hoặc kêu gọi sự hỗ trợ của các thành viên cùng nhóm để tìm hướng giải quyết hợp lý. Sự đa dạng của các tình huống được đưa lên không chỉ khuyến khích người học phát huy tính chủ động, óc sáng tạo mà còn đem đến sự thoải mái, sảng khoái về mặt tinh thần khi tham dự lớp. Yếu tố này làm người học có thể tiếp thu nội dung kiến thức bài giảng dễ dàng, sâu và nhớ lâu hơn các phương pháp giảng dạy truyền thống (Scholz và Olaf, 2002). </w:t>
      </w:r>
      <w:r w:rsidRPr="00817FDE">
        <w:rPr>
          <w:rFonts w:eastAsia="Malgun Gothic" w:cs="Arial"/>
          <w:i/>
          <w:color w:val="000000"/>
          <w:szCs w:val="20"/>
          <w:lang w:val="en-SG" w:eastAsia="en-SG"/>
        </w:rPr>
        <w:t>Phương pháp này có thể giúp đạt được chuẩn đầu ra theo đề cương CDIO như: Đề ra các giải pháp; Ước lượng và phân tích định tính.</w:t>
      </w:r>
    </w:p>
    <w:p w:rsidR="00817FDE" w:rsidRPr="00817FDE" w:rsidRDefault="00817FDE" w:rsidP="00817FDE">
      <w:pPr>
        <w:keepNext/>
        <w:spacing w:before="0"/>
        <w:ind w:firstLine="0"/>
        <w:rPr>
          <w:rFonts w:eastAsia="Malgun Gothic" w:cs="Arial"/>
          <w:i/>
          <w:color w:val="000000"/>
          <w:szCs w:val="20"/>
          <w:lang w:val="en-SG" w:eastAsia="en-SG"/>
        </w:rPr>
      </w:pPr>
    </w:p>
    <w:p w:rsidR="00817FDE" w:rsidRPr="00817FDE" w:rsidRDefault="00817FDE" w:rsidP="00817FDE">
      <w:pPr>
        <w:keepNext/>
        <w:spacing w:before="0"/>
        <w:ind w:firstLine="0"/>
        <w:rPr>
          <w:rFonts w:eastAsia="Malgun Gothic" w:cs="Arial"/>
          <w:b/>
          <w:bCs/>
          <w:i/>
          <w:iCs/>
          <w:color w:val="000000"/>
          <w:szCs w:val="20"/>
          <w:lang w:val="en-SG" w:eastAsia="en-SG"/>
        </w:rPr>
      </w:pPr>
      <w:r w:rsidRPr="00817FDE">
        <w:rPr>
          <w:rFonts w:eastAsia="Malgun Gothic" w:cs="Arial"/>
          <w:b/>
          <w:i/>
          <w:color w:val="000000"/>
          <w:szCs w:val="20"/>
          <w:lang w:val="en-SG" w:eastAsia="en-SG"/>
        </w:rPr>
        <w:t>2.</w:t>
      </w:r>
      <w:r w:rsidRPr="00817FDE">
        <w:rPr>
          <w:rFonts w:eastAsia="Malgun Gothic" w:cs="Arial"/>
          <w:b/>
          <w:bCs/>
          <w:i/>
          <w:iCs/>
          <w:color w:val="000000"/>
          <w:szCs w:val="20"/>
          <w:lang w:val="en-SG" w:eastAsia="en-SG"/>
        </w:rPr>
        <w:t>2.4. Phương pháp học tập phục vụ cộng đồng (Service Learning)</w:t>
      </w:r>
    </w:p>
    <w:p w:rsidR="00817FDE" w:rsidRPr="00817FDE" w:rsidRDefault="00817FDE" w:rsidP="00817FDE">
      <w:pPr>
        <w:keepNext/>
        <w:spacing w:before="0"/>
        <w:ind w:firstLine="0"/>
        <w:rPr>
          <w:rFonts w:eastAsia="Malgun Gothic" w:cs="Arial"/>
          <w:i/>
          <w:color w:val="000000"/>
          <w:szCs w:val="20"/>
          <w:lang w:val="en-SG" w:eastAsia="en-SG"/>
        </w:rPr>
      </w:pPr>
      <w:r w:rsidRPr="00817FDE">
        <w:rPr>
          <w:rFonts w:eastAsia="Malgun Gothic" w:cs="Arial"/>
          <w:b/>
          <w:bCs/>
          <w:i/>
          <w:iCs/>
          <w:color w:val="000000"/>
          <w:szCs w:val="20"/>
          <w:lang w:val="en-SG" w:eastAsia="en-SG"/>
        </w:rPr>
        <w:tab/>
      </w:r>
      <w:r w:rsidRPr="00817FDE">
        <w:rPr>
          <w:rFonts w:eastAsia="Malgun Gothic" w:cs="Arial"/>
          <w:color w:val="000000"/>
          <w:szCs w:val="20"/>
          <w:lang w:val="en-SG" w:eastAsia="en-SG"/>
        </w:rPr>
        <w:t xml:space="preserve">Học tập phục vụ cộng đồng (tên tiếng Anh là Service Learning hoặc Community- based learning) đã có từ năm những năm 1960 tại Mỹ (Jacoby,1996). Service-Learning (SL) là mộtphương pháp dạy và học mà thông qua đó người học áp dụng được những kiến thức học </w:t>
      </w:r>
      <w:r w:rsidRPr="00817FDE">
        <w:rPr>
          <w:rFonts w:eastAsia="Malgun Gothic" w:cs="Arial"/>
          <w:color w:val="000000"/>
          <w:szCs w:val="20"/>
          <w:lang w:val="en-SG" w:eastAsia="en-SG"/>
        </w:rPr>
        <w:lastRenderedPageBreak/>
        <w:t>được trong lớp vào điều kiện thực tế, đồng thời kết quả của quá trình học đáp ứng nhu cầu của cộng đồng và được cộng đồng sử dụng. SL đã được áp dụng tại nhiều trường ĐH trên khắp thế giới, đến nay tại Hoa Kỳ đã hơn 1.000 trường ĐH và Cao đẳng áp dụng phương pháp này cho hơn 6 triệu sinh viên (Campus Compact, 2007). SL được xem là một chiến lược phát triển bền vững của các trường ĐH tại Hoa Kỳ và đang dần dần ảnh hưởng sang các trường ĐH khác tại châu Á. Phương pháp SL là một sự phối hợp làm việc, hợp tác trên cơ sở các mối quan hệ của 4 thànhphần tham gia là: nhà quản lý trường học (</w:t>
      </w:r>
      <w:r w:rsidRPr="00817FDE">
        <w:rPr>
          <w:rFonts w:eastAsia="Malgun Gothic" w:cs="Arial"/>
          <w:i/>
          <w:iCs/>
          <w:color w:val="000000"/>
          <w:szCs w:val="20"/>
          <w:lang w:val="en-SG" w:eastAsia="en-SG"/>
        </w:rPr>
        <w:t>Administrator</w:t>
      </w:r>
      <w:r w:rsidRPr="00817FDE">
        <w:rPr>
          <w:rFonts w:eastAsia="Malgun Gothic" w:cs="Arial"/>
          <w:color w:val="000000"/>
          <w:szCs w:val="20"/>
          <w:lang w:val="en-SG" w:eastAsia="en-SG"/>
        </w:rPr>
        <w:t>), giảng viên (</w:t>
      </w:r>
      <w:r w:rsidRPr="00817FDE">
        <w:rPr>
          <w:rFonts w:eastAsia="Malgun Gothic" w:cs="Arial"/>
          <w:i/>
          <w:iCs/>
          <w:color w:val="000000"/>
          <w:szCs w:val="20"/>
          <w:lang w:val="en-SG" w:eastAsia="en-SG"/>
        </w:rPr>
        <w:t>Faculty</w:t>
      </w:r>
      <w:r w:rsidRPr="00817FDE">
        <w:rPr>
          <w:rFonts w:eastAsia="Malgun Gothic" w:cs="Arial"/>
          <w:color w:val="000000"/>
          <w:szCs w:val="20"/>
          <w:lang w:val="en-SG" w:eastAsia="en-SG"/>
        </w:rPr>
        <w:t>), cộng đồng (</w:t>
      </w:r>
      <w:r w:rsidRPr="00817FDE">
        <w:rPr>
          <w:rFonts w:eastAsia="Malgun Gothic" w:cs="Arial"/>
          <w:i/>
          <w:iCs/>
          <w:color w:val="000000"/>
          <w:szCs w:val="20"/>
          <w:lang w:val="en-SG" w:eastAsia="en-SG"/>
        </w:rPr>
        <w:t>Community Partner</w:t>
      </w:r>
      <w:r w:rsidRPr="00817FDE">
        <w:rPr>
          <w:rFonts w:eastAsia="Malgun Gothic" w:cs="Arial"/>
          <w:color w:val="000000"/>
          <w:szCs w:val="20"/>
          <w:lang w:val="en-SG" w:eastAsia="en-SG"/>
        </w:rPr>
        <w:t>) và sinh viên (</w:t>
      </w:r>
      <w:r w:rsidRPr="00817FDE">
        <w:rPr>
          <w:rFonts w:eastAsia="Malgun Gothic" w:cs="Arial"/>
          <w:i/>
          <w:iCs/>
          <w:color w:val="000000"/>
          <w:szCs w:val="20"/>
          <w:lang w:val="en-SG" w:eastAsia="en-SG"/>
        </w:rPr>
        <w:t>Student</w:t>
      </w:r>
      <w:r w:rsidRPr="00817FDE">
        <w:rPr>
          <w:rFonts w:eastAsia="Malgun Gothic" w:cs="Arial"/>
          <w:color w:val="000000"/>
          <w:szCs w:val="20"/>
          <w:lang w:val="en-SG" w:eastAsia="en-SG"/>
        </w:rPr>
        <w:t>). Ưu điểm của SL là giúp người học làm phong phú kiến thức của mình từ lý thuyết đến thực tế và ngược lại (</w:t>
      </w:r>
      <w:r w:rsidRPr="00817FDE">
        <w:rPr>
          <w:rFonts w:eastAsia="Malgun Gothic" w:cs="Arial"/>
          <w:i/>
          <w:iCs/>
          <w:color w:val="000000"/>
          <w:szCs w:val="20"/>
          <w:lang w:val="en-SG" w:eastAsia="en-SG"/>
        </w:rPr>
        <w:t>bring books to life and life to books</w:t>
      </w:r>
      <w:r w:rsidRPr="00817FDE">
        <w:rPr>
          <w:rFonts w:eastAsia="Malgun Gothic" w:cs="Arial"/>
          <w:color w:val="000000"/>
          <w:szCs w:val="20"/>
          <w:lang w:val="en-SG" w:eastAsia="en-SG"/>
        </w:rPr>
        <w:t>),</w:t>
      </w:r>
      <w:r w:rsidRPr="00817FDE">
        <w:rPr>
          <w:rFonts w:eastAsia="Malgun Gothic" w:cs="Arial"/>
          <w:color w:val="000000"/>
          <w:szCs w:val="20"/>
          <w:lang w:val="en-SG" w:eastAsia="en-SG"/>
        </w:rPr>
        <w:br/>
        <w:t>quá trình học này thông qua trải nghiệm nên người học có điều kiện tăng cường kiến thức học thuật, rèn luyện và phát triển các kỹ năng mềm như tư duy suy xét, phản biện (</w:t>
      </w:r>
      <w:r w:rsidRPr="00817FDE">
        <w:rPr>
          <w:rFonts w:eastAsia="Malgun Gothic" w:cs="Arial"/>
          <w:i/>
          <w:iCs/>
          <w:color w:val="000000"/>
          <w:szCs w:val="20"/>
          <w:lang w:val="en-SG" w:eastAsia="en-SG"/>
        </w:rPr>
        <w:t>critical thinking</w:t>
      </w:r>
      <w:r w:rsidRPr="00817FDE">
        <w:rPr>
          <w:rFonts w:eastAsia="Malgun Gothic" w:cs="Arial"/>
          <w:color w:val="000000"/>
          <w:szCs w:val="20"/>
          <w:lang w:val="en-SG" w:eastAsia="en-SG"/>
        </w:rPr>
        <w:t xml:space="preserve">), làm việc theo nhóm, giao tiếp, thuyết trình và các kỹ năng sống. </w:t>
      </w:r>
      <w:r w:rsidRPr="00817FDE">
        <w:rPr>
          <w:rFonts w:eastAsia="Malgun Gothic" w:cs="Arial"/>
          <w:szCs w:val="20"/>
          <w:lang w:val="en-SG" w:eastAsia="en-SG"/>
        </w:rPr>
        <w:t xml:space="preserve">Phương pháp học tập phục vụ cộng đồng </w:t>
      </w:r>
      <w:r w:rsidRPr="00817FDE">
        <w:rPr>
          <w:rFonts w:eastAsia="Malgun Gothic" w:cs="Arial"/>
          <w:color w:val="000000"/>
          <w:szCs w:val="20"/>
          <w:lang w:val="en-SG" w:eastAsia="en-SG"/>
        </w:rPr>
        <w:t>được thực hiện theo các bước như sau: (1) Cộng đồng nêu vấn đề cần giải quyết; (2) Giáo viên lồng ghép các vấn đề cộng đồng cần giải quyết vào môn học như là đề tài thực tập của sinh viên. Điều quan trọng cần lưu ý là các đề tài này phải phù hợp với nội dung môn học, trình độ và kỹ năng của sinh viên; (3) Sinh viên được tổ chức thành nhóm thực hiện đề tài dưới sự hướng dẫn của giáo viên. Khi thực hiện đề tài, sinh viên phải vận dụng các kiến thức của môn học để cùng cộng đồng giải quyết các vấn đề; (4) Kết quả của đề tài được cộng đồng sử dụng</w:t>
      </w:r>
      <w:r w:rsidRPr="00817FDE">
        <w:rPr>
          <w:rFonts w:eastAsia="Malgun Gothic" w:cs="Arial"/>
          <w:i/>
          <w:color w:val="000000"/>
          <w:szCs w:val="20"/>
          <w:lang w:val="en-SG" w:eastAsia="en-SG"/>
        </w:rPr>
        <w:t>. Phương pháp này có thể giúp đạt được chuẩn đầu ra theo đề cương CDIO như: Vai trò và trách nhiệm đối với xã hội; Nhận biết được bối cảnh các tổ chức xã hội; Ham tìm hiểu và học tập suốt đời, Tư duy suy xét; Làm việc nhóm; Kỹ năng giao tiếp bằng văn viết và thuyết trình.</w:t>
      </w:r>
      <w:r w:rsidRPr="00817FDE">
        <w:rPr>
          <w:rFonts w:eastAsia="Malgun Gothic" w:cs="Arial"/>
          <w:i/>
          <w:szCs w:val="20"/>
          <w:lang w:val="en-SG" w:eastAsia="en-SG"/>
        </w:rPr>
        <w:t xml:space="preserve"> </w:t>
      </w:r>
      <w:r w:rsidRPr="00817FDE">
        <w:rPr>
          <w:rFonts w:eastAsia="Malgun Gothic" w:cs="Arial"/>
          <w:i/>
          <w:szCs w:val="20"/>
          <w:lang w:val="pt-BR" w:eastAsia="en-SG"/>
        </w:rPr>
        <w:t xml:space="preserve">                </w:t>
      </w:r>
    </w:p>
    <w:p w:rsidR="00817FDE" w:rsidRPr="00817FDE" w:rsidRDefault="00817FDE" w:rsidP="00817FDE">
      <w:pPr>
        <w:spacing w:before="0"/>
        <w:ind w:firstLine="0"/>
        <w:rPr>
          <w:rFonts w:eastAsia="Malgun Gothic" w:cs="Arial"/>
          <w:b/>
          <w:szCs w:val="20"/>
          <w:lang w:val="pt-BR" w:eastAsia="en-SG"/>
        </w:rPr>
      </w:pPr>
    </w:p>
    <w:p w:rsidR="00817FDE" w:rsidRPr="00817FDE" w:rsidRDefault="00817FDE" w:rsidP="00817FDE">
      <w:pPr>
        <w:spacing w:before="0"/>
        <w:ind w:firstLine="0"/>
        <w:rPr>
          <w:rFonts w:eastAsia="Malgun Gothic" w:cs="Arial"/>
          <w:b/>
          <w:szCs w:val="20"/>
          <w:lang w:val="pt-BR" w:eastAsia="en-SG"/>
        </w:rPr>
      </w:pPr>
      <w:r w:rsidRPr="00817FDE">
        <w:rPr>
          <w:rFonts w:eastAsia="Malgun Gothic" w:cs="Arial"/>
          <w:b/>
          <w:szCs w:val="20"/>
          <w:lang w:val="pt-BR" w:eastAsia="en-SG"/>
        </w:rPr>
        <w:t>3. Kết luận</w:t>
      </w:r>
    </w:p>
    <w:p w:rsidR="00817FDE" w:rsidRPr="00817FDE" w:rsidRDefault="00817FDE" w:rsidP="00817FDE">
      <w:pPr>
        <w:spacing w:before="0"/>
        <w:ind w:firstLine="0"/>
        <w:rPr>
          <w:rFonts w:eastAsia="Malgun Gothic" w:cs="Arial"/>
          <w:color w:val="000000"/>
          <w:sz w:val="24"/>
          <w:lang w:val="pt-BR" w:eastAsia="en-SG"/>
        </w:rPr>
      </w:pPr>
      <w:r w:rsidRPr="00817FDE">
        <w:rPr>
          <w:rFonts w:eastAsia="Malgun Gothic" w:cs="Arial"/>
          <w:szCs w:val="20"/>
          <w:lang w:val="pt-BR" w:eastAsia="en-SG"/>
        </w:rPr>
        <w:t xml:space="preserve">         T</w:t>
      </w:r>
      <w:r w:rsidRPr="00817FDE">
        <w:rPr>
          <w:rFonts w:eastAsia="Malgun Gothic" w:cs="Arial"/>
          <w:color w:val="000000"/>
          <w:szCs w:val="20"/>
          <w:lang w:val="pt-BR" w:eastAsia="en-SG"/>
        </w:rPr>
        <w:t xml:space="preserve">heo cách tiếp cận CDIO, sinh viên sẽ học các kỹ năng cá nhân, giao tiếp, các kỹ năng kiến tạo sản phẩm, quy trình và hệ thống cùng với kiến thức chuyên ngành trong bối cảnh thực hành kỹ thuật chuyên nghiệp, người ta gọi đó là </w:t>
      </w:r>
      <w:r w:rsidRPr="00817FDE">
        <w:rPr>
          <w:rFonts w:eastAsia="Malgun Gothic" w:cs="Arial"/>
          <w:b/>
          <w:bCs/>
          <w:color w:val="000000"/>
          <w:szCs w:val="20"/>
          <w:lang w:val="pt-BR" w:eastAsia="en-SG"/>
        </w:rPr>
        <w:t xml:space="preserve">học tập tích hợp </w:t>
      </w:r>
      <w:r w:rsidRPr="00817FDE">
        <w:rPr>
          <w:rFonts w:eastAsia="Malgun Gothic" w:cs="Arial"/>
          <w:color w:val="000000"/>
          <w:szCs w:val="20"/>
          <w:lang w:val="pt-BR" w:eastAsia="en-SG"/>
        </w:rPr>
        <w:t>(</w:t>
      </w:r>
      <w:r w:rsidRPr="00817FDE">
        <w:rPr>
          <w:rFonts w:eastAsia="Malgun Gothic" w:cs="Arial"/>
          <w:i/>
          <w:iCs/>
          <w:color w:val="000000"/>
          <w:szCs w:val="20"/>
          <w:lang w:val="pt-BR" w:eastAsia="en-SG"/>
        </w:rPr>
        <w:t>integrated learning</w:t>
      </w:r>
      <w:r w:rsidRPr="00817FDE">
        <w:rPr>
          <w:rFonts w:eastAsia="Malgun Gothic" w:cs="Arial"/>
          <w:color w:val="000000"/>
          <w:szCs w:val="20"/>
          <w:lang w:val="pt-BR" w:eastAsia="en-SG"/>
        </w:rPr>
        <w:t>), (</w:t>
      </w:r>
      <w:r w:rsidRPr="00817FDE">
        <w:rPr>
          <w:rFonts w:eastAsia="Malgun Gothic" w:cs="Arial"/>
          <w:b/>
          <w:bCs/>
          <w:i/>
          <w:iCs/>
          <w:color w:val="000000"/>
          <w:szCs w:val="20"/>
          <w:lang w:val="pt-BR" w:eastAsia="en-SG"/>
        </w:rPr>
        <w:t>tiêu chuẩn CDIO 7)</w:t>
      </w:r>
      <w:r w:rsidRPr="00817FDE">
        <w:rPr>
          <w:rFonts w:eastAsia="Malgun Gothic" w:cs="Arial"/>
          <w:color w:val="000000"/>
          <w:szCs w:val="20"/>
          <w:lang w:val="pt-BR" w:eastAsia="en-SG"/>
        </w:rPr>
        <w:t>. Học tập tích hợp có ưu điểm là cho phép sinh viên sử dụng kép thời gian để vừa học kiến thức, vừa học kỹ năng. Nhưng để có thể sử dụng công dụng kép của thời gian học tập, điều quan trọng là phải có được môn phương pháp giảng dạy và học tập mới, làm sao tận dụng được tối ưu thời gian nhưng không làm nặng thêm về mặt chương trình lý thuyết mới vốn đã dày đặc trong nội dung. Giảng dạy và học tập dựa trên các phương pháp học chủ động (</w:t>
      </w:r>
      <w:r w:rsidRPr="00817FDE">
        <w:rPr>
          <w:rFonts w:eastAsia="Malgun Gothic" w:cs="Arial"/>
          <w:i/>
          <w:iCs/>
          <w:color w:val="000000"/>
          <w:szCs w:val="20"/>
          <w:lang w:val="pt-BR" w:eastAsia="en-SG"/>
        </w:rPr>
        <w:t>active learning</w:t>
      </w:r>
      <w:r w:rsidRPr="00817FDE">
        <w:rPr>
          <w:rFonts w:eastAsia="Malgun Gothic" w:cs="Arial"/>
          <w:color w:val="000000"/>
          <w:szCs w:val="20"/>
          <w:lang w:val="pt-BR" w:eastAsia="en-SG"/>
        </w:rPr>
        <w:t>) và trải nghiệm (</w:t>
      </w:r>
      <w:r w:rsidRPr="00817FDE">
        <w:rPr>
          <w:rFonts w:eastAsia="Malgun Gothic" w:cs="Arial"/>
          <w:i/>
          <w:iCs/>
          <w:color w:val="000000"/>
          <w:szCs w:val="20"/>
          <w:lang w:val="pt-BR" w:eastAsia="en-SG"/>
        </w:rPr>
        <w:t>experiential learning</w:t>
      </w:r>
      <w:r w:rsidRPr="00817FDE">
        <w:rPr>
          <w:rFonts w:eastAsia="Malgun Gothic" w:cs="Arial"/>
          <w:color w:val="000000"/>
          <w:szCs w:val="20"/>
          <w:lang w:val="pt-BR" w:eastAsia="en-SG"/>
        </w:rPr>
        <w:t>) (</w:t>
      </w:r>
      <w:r w:rsidRPr="00817FDE">
        <w:rPr>
          <w:rFonts w:eastAsia="Malgun Gothic" w:cs="Arial"/>
          <w:b/>
          <w:bCs/>
          <w:i/>
          <w:iCs/>
          <w:color w:val="000000"/>
          <w:szCs w:val="20"/>
          <w:lang w:val="pt-BR" w:eastAsia="en-SG"/>
        </w:rPr>
        <w:t>tiêu chuẩn CDIO 8</w:t>
      </w:r>
      <w:r w:rsidRPr="00817FDE">
        <w:rPr>
          <w:rFonts w:eastAsia="Malgun Gothic" w:cs="Arial"/>
          <w:color w:val="000000"/>
          <w:szCs w:val="20"/>
          <w:lang w:val="pt-BR" w:eastAsia="en-SG"/>
        </w:rPr>
        <w:t>) là một giải pháp cho vấn đề trên. Vai trò của giảng viên là phải tạo ra được các cơ hội học tập, thông qua các hoạt động đa dạng, kích thích sinh viên khám phá, áp dụng, phân tích và đánh giá các ý tưởng hơn là truyền đạt thông tin một chiều. Có nhiều phương pháp giảng dạy cải tiến giúp sinh viên học chủ động và trải nghiệm, mỗi phương pháp đều có những mặt thuận lợi và khó khăn riêng. Tùy vào từng mục tiêu và điều kiện cụ thể, giảng viên sẽ phối hợp linh hoạt các phương pháp trong quá trình giảng dạy</w:t>
      </w:r>
      <w:r w:rsidRPr="00817FDE">
        <w:rPr>
          <w:rFonts w:eastAsia="Malgun Gothic" w:cs="Arial"/>
          <w:color w:val="000000"/>
          <w:szCs w:val="20"/>
          <w:lang w:val="pt-BR" w:eastAsia="en-SG"/>
        </w:rPr>
        <w:br/>
        <w:t>của mình. Có thể nói các phương pháp giảng dạy cải tiến giúp chương trình đào tạo đạt được các mục tiêu chuẩn đầu ra theo cách tiếp cận CDIO, đồng thời đạt được 2 tiêu chuẩn 7 và 8 của CDIO. Nghĩa là sau khi xây dựng chuẩn đầu ra môn học xong, đối với giảng viên việc thì dạy cái gì (</w:t>
      </w:r>
      <w:r w:rsidRPr="00817FDE">
        <w:rPr>
          <w:rFonts w:eastAsia="Malgun Gothic" w:cs="Arial"/>
          <w:i/>
          <w:iCs/>
          <w:color w:val="000000"/>
          <w:szCs w:val="20"/>
          <w:lang w:val="pt-BR" w:eastAsia="en-SG"/>
        </w:rPr>
        <w:t>What</w:t>
      </w:r>
      <w:r w:rsidRPr="00817FDE">
        <w:rPr>
          <w:rFonts w:eastAsia="Malgun Gothic" w:cs="Arial"/>
          <w:color w:val="000000"/>
          <w:szCs w:val="20"/>
          <w:lang w:val="pt-BR" w:eastAsia="en-SG"/>
        </w:rPr>
        <w:t>) không còn là quan trọng mà phải là dạy như thế nào (</w:t>
      </w:r>
      <w:r w:rsidRPr="00817FDE">
        <w:rPr>
          <w:rFonts w:eastAsia="Malgun Gothic" w:cs="Arial"/>
          <w:i/>
          <w:iCs/>
          <w:color w:val="000000"/>
          <w:szCs w:val="20"/>
          <w:lang w:val="pt-BR" w:eastAsia="en-SG"/>
        </w:rPr>
        <w:t>How</w:t>
      </w:r>
      <w:r w:rsidRPr="00817FDE">
        <w:rPr>
          <w:rFonts w:eastAsia="Malgun Gothic" w:cs="Arial"/>
          <w:color w:val="000000"/>
          <w:szCs w:val="20"/>
          <w:lang w:val="pt-BR" w:eastAsia="en-SG"/>
        </w:rPr>
        <w:t>). Do vậy, đội ngũ các giảng viên cần được tập huấn và trang bị các kỹ năng và phương pháp giảng dạy chủ động cần thiết trước khi bắt đầu quá trình đào tạo sinh viên</w:t>
      </w:r>
      <w:r w:rsidRPr="00817FDE">
        <w:rPr>
          <w:rFonts w:eastAsia="Malgun Gothic" w:cs="Arial"/>
          <w:color w:val="000000"/>
          <w:sz w:val="24"/>
          <w:lang w:val="pt-BR" w:eastAsia="en-SG"/>
        </w:rPr>
        <w:t>.</w:t>
      </w:r>
    </w:p>
    <w:p w:rsidR="00817FDE" w:rsidRPr="00817FDE" w:rsidRDefault="00817FDE" w:rsidP="00817FDE">
      <w:pPr>
        <w:spacing w:before="0"/>
        <w:ind w:firstLine="0"/>
        <w:rPr>
          <w:rFonts w:eastAsia="Malgun Gothic" w:cs="Arial"/>
          <w:b/>
          <w:szCs w:val="20"/>
          <w:lang w:val="pt-BR" w:eastAsia="en-SG"/>
        </w:rPr>
      </w:pPr>
    </w:p>
    <w:p w:rsidR="00817FDE" w:rsidRDefault="00817FDE" w:rsidP="00817FDE">
      <w:pPr>
        <w:tabs>
          <w:tab w:val="left" w:pos="1455"/>
        </w:tabs>
        <w:spacing w:before="0"/>
        <w:ind w:firstLine="0"/>
        <w:jc w:val="left"/>
        <w:rPr>
          <w:rFonts w:eastAsia="Malgun Gothic" w:cs="Arial"/>
          <w:b/>
          <w:szCs w:val="20"/>
          <w:lang w:val="pt-BR" w:eastAsia="en-SG"/>
        </w:rPr>
      </w:pPr>
    </w:p>
    <w:p w:rsidR="00817FDE" w:rsidRPr="00817FDE" w:rsidRDefault="00817FDE" w:rsidP="00817FDE">
      <w:pPr>
        <w:tabs>
          <w:tab w:val="left" w:pos="1455"/>
        </w:tabs>
        <w:spacing w:before="0"/>
        <w:ind w:firstLine="0"/>
        <w:jc w:val="left"/>
        <w:rPr>
          <w:rFonts w:eastAsia="Malgun Gothic" w:cs="Arial"/>
          <w:b/>
          <w:szCs w:val="20"/>
          <w:lang w:val="pt-BR" w:eastAsia="en-SG"/>
        </w:rPr>
      </w:pPr>
      <w:r w:rsidRPr="00817FDE">
        <w:rPr>
          <w:rFonts w:eastAsia="Malgun Gothic" w:cs="Arial"/>
          <w:b/>
          <w:szCs w:val="20"/>
          <w:lang w:val="pt-BR" w:eastAsia="en-SG"/>
        </w:rPr>
        <w:t>Tài liệu tham khảo:</w:t>
      </w:r>
    </w:p>
    <w:p w:rsidR="00817FDE" w:rsidRPr="00817FDE" w:rsidRDefault="00817FDE" w:rsidP="00817FDE">
      <w:pPr>
        <w:tabs>
          <w:tab w:val="left" w:pos="1455"/>
        </w:tabs>
        <w:spacing w:before="0"/>
        <w:ind w:firstLine="0"/>
        <w:jc w:val="left"/>
        <w:rPr>
          <w:rFonts w:eastAsia="Malgun Gothic" w:cs="Arial"/>
          <w:b/>
          <w:szCs w:val="20"/>
          <w:lang w:val="pt-BR" w:eastAsia="en-SG"/>
        </w:rPr>
      </w:pPr>
    </w:p>
    <w:p w:rsidR="00817FDE" w:rsidRPr="00817FDE" w:rsidRDefault="00817FDE" w:rsidP="00817FDE">
      <w:pPr>
        <w:keepNext/>
        <w:shd w:val="clear" w:color="auto" w:fill="FFFFFF"/>
        <w:spacing w:before="0"/>
        <w:ind w:firstLine="0"/>
        <w:jc w:val="left"/>
        <w:outlineLvl w:val="0"/>
        <w:rPr>
          <w:rFonts w:cs="Arial"/>
          <w:color w:val="4C4849"/>
          <w:kern w:val="32"/>
          <w:sz w:val="36"/>
          <w:szCs w:val="36"/>
          <w:lang w:val="pt-BR" w:eastAsia="en-SG"/>
        </w:rPr>
      </w:pPr>
      <w:r w:rsidRPr="00817FDE">
        <w:rPr>
          <w:rFonts w:cs="Arial"/>
          <w:bCs/>
          <w:kern w:val="32"/>
          <w:szCs w:val="20"/>
          <w:lang w:val="pt-BR" w:eastAsia="en-SG"/>
        </w:rPr>
        <w:t xml:space="preserve"> [1]. </w:t>
      </w:r>
      <w:r w:rsidRPr="00817FDE">
        <w:rPr>
          <w:rFonts w:cs="Arial"/>
          <w:color w:val="4C4849"/>
          <w:kern w:val="32"/>
          <w:szCs w:val="20"/>
          <w:lang w:val="pt-BR" w:eastAsia="en-SG"/>
        </w:rPr>
        <w:t>Dạy và học tích cực: Một số phương pháp và kĩ thuật dạy học. “ Nguyễn Lăng Bình – Đỗ Hương Trà</w:t>
      </w:r>
    </w:p>
    <w:p w:rsidR="00817FDE" w:rsidRPr="00817FDE" w:rsidRDefault="00817FDE" w:rsidP="00817FDE">
      <w:pPr>
        <w:tabs>
          <w:tab w:val="left" w:pos="1455"/>
        </w:tabs>
        <w:spacing w:before="0"/>
        <w:ind w:firstLine="0"/>
        <w:rPr>
          <w:rFonts w:eastAsia="Malgun Gothic" w:cs="Arial"/>
          <w:szCs w:val="20"/>
          <w:lang w:val="pt-BR" w:eastAsia="en-SG"/>
        </w:rPr>
      </w:pPr>
      <w:r w:rsidRPr="00817FDE">
        <w:rPr>
          <w:rFonts w:eastAsia="Malgun Gothic" w:cs="Arial"/>
          <w:szCs w:val="20"/>
          <w:lang w:val="pt-BR" w:eastAsia="en-SG"/>
        </w:rPr>
        <w:t xml:space="preserve"> [2]. Tài liệu tập huấn Giảng dạy kỹ năng cá nhân và kỹ năng tương tác theo CDIO. “Nguyễn Thị Huyền”</w:t>
      </w:r>
    </w:p>
    <w:p w:rsidR="00817FDE" w:rsidRPr="00817FDE" w:rsidRDefault="00817FDE" w:rsidP="00817FDE">
      <w:pPr>
        <w:tabs>
          <w:tab w:val="left" w:pos="1455"/>
        </w:tabs>
        <w:spacing w:before="0"/>
        <w:ind w:firstLine="0"/>
        <w:jc w:val="left"/>
        <w:rPr>
          <w:rFonts w:eastAsia="Malgun Gothic" w:cs="Arial"/>
          <w:szCs w:val="20"/>
          <w:lang w:val="pt-BR" w:eastAsia="en-SG"/>
        </w:rPr>
      </w:pPr>
      <w:r w:rsidRPr="00817FDE">
        <w:rPr>
          <w:rFonts w:eastAsia="Malgun Gothic" w:cs="Arial"/>
          <w:szCs w:val="20"/>
          <w:lang w:val="pt-BR" w:eastAsia="en-SG"/>
        </w:rPr>
        <w:t xml:space="preserve"> </w:t>
      </w:r>
    </w:p>
    <w:p w:rsidR="00817FDE" w:rsidRPr="00817FDE" w:rsidRDefault="00817FDE" w:rsidP="00817FDE">
      <w:pPr>
        <w:tabs>
          <w:tab w:val="left" w:pos="1455"/>
        </w:tabs>
        <w:spacing w:before="0"/>
        <w:ind w:firstLine="0"/>
        <w:jc w:val="left"/>
        <w:rPr>
          <w:rFonts w:eastAsia="Malgun Gothic" w:cs="Arial"/>
          <w:sz w:val="28"/>
          <w:szCs w:val="28"/>
          <w:lang w:val="pt-BR" w:eastAsia="en-SG"/>
        </w:rPr>
      </w:pPr>
    </w:p>
    <w:p w:rsidR="00817FDE" w:rsidRPr="00817FDE" w:rsidRDefault="00817FDE" w:rsidP="00817FDE">
      <w:pPr>
        <w:tabs>
          <w:tab w:val="left" w:pos="1455"/>
        </w:tabs>
        <w:spacing w:before="0"/>
        <w:ind w:firstLine="0"/>
        <w:jc w:val="left"/>
        <w:rPr>
          <w:rFonts w:eastAsia="Malgun Gothic" w:cs="Arial"/>
          <w:sz w:val="28"/>
          <w:szCs w:val="28"/>
          <w:lang w:val="pt-BR" w:eastAsia="en-SG"/>
        </w:rPr>
      </w:pPr>
    </w:p>
    <w:p w:rsidR="00817FDE" w:rsidRPr="00817FDE" w:rsidRDefault="00817FDE" w:rsidP="00817FDE">
      <w:pPr>
        <w:tabs>
          <w:tab w:val="left" w:pos="1455"/>
        </w:tabs>
        <w:spacing w:before="0"/>
        <w:ind w:firstLine="0"/>
        <w:jc w:val="left"/>
        <w:rPr>
          <w:rFonts w:eastAsia="Malgun Gothic" w:cs="Arial"/>
          <w:sz w:val="28"/>
          <w:szCs w:val="28"/>
          <w:lang w:val="pt-BR" w:eastAsia="en-SG"/>
        </w:rPr>
      </w:pPr>
    </w:p>
    <w:p w:rsidR="00817FDE" w:rsidRPr="00817FDE" w:rsidRDefault="00817FDE" w:rsidP="00817FDE">
      <w:pPr>
        <w:tabs>
          <w:tab w:val="left" w:pos="1455"/>
        </w:tabs>
        <w:spacing w:before="0"/>
        <w:ind w:firstLine="0"/>
        <w:jc w:val="left"/>
        <w:rPr>
          <w:rFonts w:eastAsia="Malgun Gothic" w:cs="Arial"/>
          <w:sz w:val="28"/>
          <w:szCs w:val="28"/>
          <w:lang w:val="pt-BR" w:eastAsia="en-SG"/>
        </w:rPr>
      </w:pPr>
    </w:p>
    <w:p w:rsidR="006E21D9" w:rsidRPr="000D4FBC" w:rsidRDefault="006E21D9" w:rsidP="006E21D9">
      <w:pPr>
        <w:spacing w:before="0"/>
        <w:ind w:firstLine="0"/>
        <w:jc w:val="center"/>
        <w:rPr>
          <w:rFonts w:eastAsia="Arial" w:cs="Arial"/>
          <w:b/>
          <w:szCs w:val="20"/>
          <w:lang w:val="pt-BR"/>
        </w:rPr>
      </w:pPr>
    </w:p>
    <w:p w:rsidR="007F247B" w:rsidRPr="007F247B" w:rsidRDefault="007F247B" w:rsidP="007F247B">
      <w:pPr>
        <w:spacing w:before="40" w:after="40"/>
        <w:ind w:firstLine="0"/>
        <w:jc w:val="center"/>
        <w:rPr>
          <w:rFonts w:cs="Arial"/>
          <w:b/>
          <w:spacing w:val="-10"/>
          <w:sz w:val="24"/>
          <w:lang w:val="pt-BR"/>
        </w:rPr>
      </w:pPr>
      <w:r w:rsidRPr="007F247B">
        <w:rPr>
          <w:rFonts w:cs="Arial"/>
          <w:b/>
          <w:spacing w:val="-10"/>
          <w:sz w:val="24"/>
          <w:lang w:val="pt-BR"/>
        </w:rPr>
        <w:lastRenderedPageBreak/>
        <w:t>ỨNG DỤNG LOGIC MỜ TRONG XÂY DỰNG CƠ SỞ TRÍ THỨC ĐIỀU ĐỘNG TÀU TRÁNH VA TRONG CÁC TÌNH HUỐNG CÓ NGUY CƠ ĐÂM VA TRÊN BIỂN</w:t>
      </w:r>
    </w:p>
    <w:p w:rsidR="007F247B" w:rsidRPr="0050425A" w:rsidRDefault="007F247B" w:rsidP="007F24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center"/>
        <w:rPr>
          <w:rFonts w:cs="Arial"/>
          <w:b/>
          <w:spacing w:val="-10"/>
          <w:sz w:val="24"/>
          <w:lang w:val="pt-BR"/>
        </w:rPr>
      </w:pPr>
    </w:p>
    <w:p w:rsidR="007F247B" w:rsidRPr="007F247B" w:rsidRDefault="007F247B" w:rsidP="007F24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center"/>
        <w:rPr>
          <w:rFonts w:cs="Arial"/>
          <w:b/>
          <w:spacing w:val="-10"/>
          <w:sz w:val="24"/>
        </w:rPr>
      </w:pPr>
      <w:r w:rsidRPr="007F247B">
        <w:rPr>
          <w:rFonts w:cs="Arial"/>
          <w:b/>
          <w:spacing w:val="-10"/>
          <w:sz w:val="24"/>
        </w:rPr>
        <w:t>APPLY FUZZY LOGIC IN BUILDING THE KNOWLEDGE BASE OF MANEUVRING AVOIDANCE DURING COLLISION SITUATIONS AT SEA</w:t>
      </w:r>
    </w:p>
    <w:p w:rsidR="007F247B" w:rsidRPr="007F247B" w:rsidRDefault="007F247B" w:rsidP="007F24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firstLine="0"/>
        <w:jc w:val="center"/>
        <w:rPr>
          <w:rFonts w:cs="Arial"/>
          <w:color w:val="212121"/>
          <w:spacing w:val="-10"/>
          <w:sz w:val="24"/>
        </w:rPr>
      </w:pPr>
    </w:p>
    <w:p w:rsidR="007F247B" w:rsidRPr="007F247B" w:rsidRDefault="007F247B" w:rsidP="007F247B">
      <w:pPr>
        <w:spacing w:before="0"/>
        <w:ind w:firstLine="0"/>
        <w:jc w:val="right"/>
        <w:rPr>
          <w:rFonts w:cs="Arial"/>
          <w:b/>
          <w:bCs/>
          <w:szCs w:val="20"/>
        </w:rPr>
      </w:pPr>
      <w:r w:rsidRPr="007F247B">
        <w:rPr>
          <w:rFonts w:cs="Arial"/>
          <w:b/>
          <w:bCs/>
          <w:szCs w:val="20"/>
        </w:rPr>
        <w:t>MAI XUÂN HƯƠNG</w:t>
      </w:r>
      <w:r w:rsidRPr="007F247B">
        <w:rPr>
          <w:rFonts w:cs="Arial"/>
          <w:b/>
          <w:bCs/>
          <w:szCs w:val="20"/>
          <w:vertAlign w:val="superscript"/>
        </w:rPr>
        <w:t>1</w:t>
      </w:r>
      <w:r w:rsidRPr="007F247B">
        <w:rPr>
          <w:rFonts w:cs="Arial"/>
          <w:b/>
          <w:bCs/>
          <w:szCs w:val="20"/>
        </w:rPr>
        <w:t>, NGUYỄN KIM PHƯƠNG</w:t>
      </w:r>
      <w:r w:rsidRPr="007F247B">
        <w:rPr>
          <w:rFonts w:cs="Arial"/>
          <w:b/>
          <w:bCs/>
          <w:szCs w:val="20"/>
          <w:vertAlign w:val="superscript"/>
        </w:rPr>
        <w:t>2</w:t>
      </w:r>
      <w:r w:rsidRPr="007F247B">
        <w:rPr>
          <w:rFonts w:cs="Arial"/>
          <w:b/>
          <w:bCs/>
          <w:szCs w:val="20"/>
        </w:rPr>
        <w:t>, NGUYỄN TRỌNG ĐỨC</w:t>
      </w:r>
      <w:r w:rsidRPr="007F247B">
        <w:rPr>
          <w:rFonts w:cs="Arial"/>
          <w:b/>
          <w:bCs/>
          <w:szCs w:val="20"/>
          <w:vertAlign w:val="superscript"/>
        </w:rPr>
        <w:t>3</w:t>
      </w:r>
    </w:p>
    <w:p w:rsidR="007F247B" w:rsidRPr="007F247B" w:rsidRDefault="007F247B" w:rsidP="007F247B">
      <w:pPr>
        <w:spacing w:before="0"/>
        <w:ind w:left="284" w:firstLine="0"/>
        <w:contextualSpacing/>
        <w:jc w:val="right"/>
        <w:rPr>
          <w:rFonts w:cs="Arial"/>
          <w:szCs w:val="20"/>
        </w:rPr>
      </w:pPr>
      <w:r w:rsidRPr="007F247B">
        <w:rPr>
          <w:rFonts w:cs="Arial"/>
          <w:bCs/>
          <w:i/>
          <w:iCs/>
          <w:szCs w:val="20"/>
          <w:vertAlign w:val="superscript"/>
        </w:rPr>
        <w:t>1</w:t>
      </w:r>
      <w:r w:rsidRPr="007F247B">
        <w:rPr>
          <w:rFonts w:cs="Arial"/>
          <w:bCs/>
          <w:i/>
          <w:iCs/>
          <w:szCs w:val="20"/>
        </w:rPr>
        <w:t>Khoa Hàng hải, Trường Đại học Hàng hải Việt Nam</w:t>
      </w:r>
    </w:p>
    <w:p w:rsidR="007F247B" w:rsidRPr="007F247B" w:rsidRDefault="007F247B" w:rsidP="007F247B">
      <w:pPr>
        <w:spacing w:before="0"/>
        <w:ind w:left="284" w:firstLine="0"/>
        <w:contextualSpacing/>
        <w:jc w:val="right"/>
        <w:rPr>
          <w:rFonts w:cs="Arial"/>
          <w:szCs w:val="20"/>
        </w:rPr>
      </w:pPr>
      <w:r w:rsidRPr="007F247B">
        <w:rPr>
          <w:rFonts w:cs="Arial"/>
          <w:bCs/>
          <w:i/>
          <w:iCs/>
          <w:szCs w:val="20"/>
          <w:vertAlign w:val="superscript"/>
        </w:rPr>
        <w:t>2</w:t>
      </w:r>
      <w:r w:rsidRPr="007F247B">
        <w:rPr>
          <w:rFonts w:cs="Arial"/>
          <w:bCs/>
          <w:i/>
          <w:iCs/>
          <w:szCs w:val="20"/>
        </w:rPr>
        <w:t>Viện Đào tạo Sau đại học, Trường Đại học Hàng hải Việt Nam</w:t>
      </w:r>
    </w:p>
    <w:p w:rsidR="007F247B" w:rsidRPr="007F247B" w:rsidRDefault="007F247B" w:rsidP="007F247B">
      <w:pPr>
        <w:spacing w:before="0"/>
        <w:ind w:left="284" w:firstLine="0"/>
        <w:contextualSpacing/>
        <w:jc w:val="right"/>
        <w:rPr>
          <w:rFonts w:cs="Arial"/>
          <w:szCs w:val="20"/>
        </w:rPr>
      </w:pPr>
      <w:r w:rsidRPr="007F247B">
        <w:rPr>
          <w:rFonts w:cs="Arial"/>
          <w:bCs/>
          <w:i/>
          <w:iCs/>
          <w:szCs w:val="20"/>
          <w:vertAlign w:val="superscript"/>
        </w:rPr>
        <w:t>3</w:t>
      </w:r>
      <w:r w:rsidRPr="007F247B">
        <w:rPr>
          <w:rFonts w:cs="Arial"/>
          <w:bCs/>
          <w:i/>
          <w:iCs/>
          <w:szCs w:val="20"/>
        </w:rPr>
        <w:t>Khoa Công nghệ Thông tin, Trường Đại học Hàng hải Việt Nam</w:t>
      </w:r>
    </w:p>
    <w:p w:rsidR="007F247B" w:rsidRPr="007F247B" w:rsidRDefault="007F247B" w:rsidP="007F247B">
      <w:pPr>
        <w:spacing w:before="40" w:after="40"/>
        <w:ind w:firstLine="0"/>
        <w:rPr>
          <w:rFonts w:cs="Arial"/>
          <w:b/>
          <w:i/>
          <w:iCs/>
          <w:szCs w:val="20"/>
        </w:rPr>
      </w:pPr>
      <w:r w:rsidRPr="007F247B">
        <w:rPr>
          <w:rFonts w:cs="Arial"/>
          <w:b/>
          <w:i/>
          <w:iCs/>
          <w:szCs w:val="20"/>
        </w:rPr>
        <w:t>Tóm tắt</w:t>
      </w:r>
    </w:p>
    <w:p w:rsidR="007F247B" w:rsidRPr="007F247B" w:rsidRDefault="007F247B" w:rsidP="007F247B">
      <w:pPr>
        <w:spacing w:before="40" w:after="40"/>
        <w:ind w:firstLine="0"/>
        <w:rPr>
          <w:rFonts w:cs="Arial"/>
          <w:i/>
          <w:iCs/>
          <w:szCs w:val="20"/>
        </w:rPr>
      </w:pPr>
      <w:r>
        <w:rPr>
          <w:rFonts w:cs="Arial"/>
          <w:i/>
          <w:iCs/>
          <w:szCs w:val="20"/>
        </w:rPr>
        <w:t xml:space="preserve">            </w:t>
      </w:r>
      <w:r w:rsidRPr="007F247B">
        <w:rPr>
          <w:rFonts w:cs="Arial"/>
          <w:i/>
          <w:iCs/>
          <w:szCs w:val="20"/>
        </w:rPr>
        <w:t xml:space="preserve">Tai nạn đâm va tàu thuyền trên biển xảy ra bởi nhiều nguyên nhân, liên quan trực tiếp tới năng lực của người điều khiển tàu và môi trường hàng hải. Tình huống có nguy cơ đâm va trên biển thường xảy ra khi tàu mục tiêu đi đối hướng hoặc cắt hướng từ mạn phải. Trong mỗi tình huống, Sĩ quan trực ca buồng lái (SQTCBL) đều phải thực hiện công tác dự báo, sử dụng các phương tiện thông tin liên lạc, các trang thiết bị trên tàu để điều động tránh va. Ngoài ra, để điều động tránh va hiệu quả cần phải có sự đánh giá tình huống dựa trên các kinh nghiệm thực tế của các chuyên gia điều khiển tàu biển lành nghề. Nhằm trợ giúp SQTCBL trong việc xử lý tình huống có nguy cơ đâm va, ra quyết định điều động tàu tránh va an toàn và hiệu quả, nhóm tác giả đã xây dựng Cơ sở tri thức (CSTT) các tình huống có nguy cơ đâm va và điều động tàu tránh va tương ứng. </w:t>
      </w:r>
    </w:p>
    <w:p w:rsidR="007F247B" w:rsidRPr="007F247B" w:rsidRDefault="007F247B" w:rsidP="007F247B">
      <w:pPr>
        <w:spacing w:before="40" w:after="40"/>
        <w:ind w:firstLine="0"/>
        <w:rPr>
          <w:rFonts w:cs="Arial"/>
          <w:i/>
          <w:iCs/>
          <w:szCs w:val="20"/>
        </w:rPr>
      </w:pPr>
      <w:r w:rsidRPr="007F247B">
        <w:rPr>
          <w:rFonts w:cs="Arial"/>
          <w:b/>
          <w:i/>
          <w:iCs/>
          <w:szCs w:val="20"/>
        </w:rPr>
        <w:t>Từ khóa</w:t>
      </w:r>
      <w:r w:rsidRPr="007F247B">
        <w:rPr>
          <w:rFonts w:cs="Arial"/>
          <w:i/>
          <w:iCs/>
          <w:szCs w:val="20"/>
        </w:rPr>
        <w:t>: Tình huống nguy cơ đâm va, Logic mờ, Điều động tránh va.</w:t>
      </w:r>
    </w:p>
    <w:p w:rsidR="007F247B" w:rsidRPr="007F247B" w:rsidRDefault="007F247B" w:rsidP="007F247B">
      <w:pPr>
        <w:spacing w:before="40" w:after="40"/>
        <w:ind w:firstLine="0"/>
        <w:rPr>
          <w:rFonts w:cs="Arial"/>
          <w:b/>
          <w:bCs/>
          <w:i/>
          <w:iCs/>
          <w:szCs w:val="20"/>
        </w:rPr>
      </w:pPr>
      <w:r w:rsidRPr="007F247B">
        <w:rPr>
          <w:rFonts w:cs="Arial"/>
          <w:b/>
          <w:bCs/>
          <w:i/>
          <w:iCs/>
          <w:szCs w:val="20"/>
        </w:rPr>
        <w:t>Abstract</w:t>
      </w:r>
    </w:p>
    <w:p w:rsidR="007F247B" w:rsidRPr="007F247B" w:rsidRDefault="007F247B" w:rsidP="00E021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rPr>
          <w:rFonts w:cs="Arial"/>
          <w:i/>
          <w:iCs/>
          <w:szCs w:val="20"/>
        </w:rPr>
      </w:pPr>
      <w:r>
        <w:rPr>
          <w:rFonts w:cs="Arial"/>
          <w:i/>
          <w:iCs/>
          <w:color w:val="FF0000"/>
          <w:szCs w:val="20"/>
        </w:rPr>
        <w:t xml:space="preserve">             </w:t>
      </w:r>
      <w:r w:rsidRPr="007F247B">
        <w:rPr>
          <w:rFonts w:cs="Arial"/>
          <w:i/>
          <w:iCs/>
          <w:szCs w:val="20"/>
        </w:rPr>
        <w:t>Marine collision and ship accidents occur by many reasons, directly related to the competency of the vessel controllers and the maritime environment. The situation at the risk of collisions at sea often occurs when the target ship moves in the opposite direction or cross from the starboard. In each situation, the officer of watch must carry out the forecast and use of communication facilities and equipment on the ship to avoid collision. In addition, in order to facilitate effective avoidance, there is a need to assess the situation based on the practical experience of skilled experts of navigation. In order to assist officers of watch in dealing with situations of collision risks, to decide to maneuvering ships to avoid safely and effectively, the authors have built a Knowledge Base at risk collision situations and maneuver the corresponding collision ship.</w:t>
      </w:r>
    </w:p>
    <w:p w:rsidR="007F247B" w:rsidRPr="007F247B" w:rsidRDefault="007F247B" w:rsidP="007F247B">
      <w:pPr>
        <w:tabs>
          <w:tab w:val="left" w:pos="6412"/>
        </w:tabs>
        <w:spacing w:before="40" w:after="40"/>
        <w:ind w:firstLine="0"/>
        <w:rPr>
          <w:rFonts w:cs="Arial"/>
          <w:szCs w:val="20"/>
        </w:rPr>
      </w:pPr>
      <w:r w:rsidRPr="007F247B">
        <w:rPr>
          <w:rFonts w:cs="Arial"/>
          <w:b/>
          <w:bCs/>
          <w:i/>
          <w:iCs/>
          <w:szCs w:val="20"/>
        </w:rPr>
        <w:t xml:space="preserve">Keyword: </w:t>
      </w:r>
      <w:r w:rsidRPr="007F247B">
        <w:rPr>
          <w:rFonts w:cs="Arial"/>
          <w:bCs/>
          <w:i/>
          <w:iCs/>
          <w:szCs w:val="20"/>
        </w:rPr>
        <w:t xml:space="preserve">Risk of collision </w:t>
      </w:r>
      <w:r w:rsidRPr="007F247B">
        <w:rPr>
          <w:rFonts w:cs="Arial"/>
          <w:i/>
          <w:iCs/>
          <w:szCs w:val="20"/>
        </w:rPr>
        <w:t>situations, Fuzzy logic, avoiding maneuvering.</w:t>
      </w:r>
      <w:r w:rsidRPr="007F247B">
        <w:rPr>
          <w:rFonts w:cs="Arial"/>
          <w:i/>
          <w:iCs/>
          <w:szCs w:val="20"/>
        </w:rPr>
        <w:tab/>
      </w:r>
    </w:p>
    <w:p w:rsidR="00E021D6" w:rsidRDefault="00E021D6" w:rsidP="007F247B">
      <w:pPr>
        <w:spacing w:before="40" w:after="40"/>
        <w:ind w:firstLine="0"/>
        <w:rPr>
          <w:rFonts w:cs="Arial"/>
          <w:b/>
          <w:bCs/>
          <w:szCs w:val="20"/>
        </w:rPr>
      </w:pPr>
    </w:p>
    <w:p w:rsidR="007F247B" w:rsidRPr="007F247B" w:rsidRDefault="007F247B" w:rsidP="00E021D6">
      <w:pPr>
        <w:spacing w:before="0"/>
        <w:ind w:firstLine="0"/>
        <w:rPr>
          <w:rFonts w:cs="Arial"/>
          <w:b/>
          <w:bCs/>
          <w:szCs w:val="20"/>
        </w:rPr>
      </w:pPr>
      <w:r w:rsidRPr="007F247B">
        <w:rPr>
          <w:rFonts w:cs="Arial"/>
          <w:b/>
          <w:bCs/>
          <w:szCs w:val="20"/>
        </w:rPr>
        <w:t>1. Đặt vấn đề</w:t>
      </w:r>
    </w:p>
    <w:p w:rsidR="007F247B" w:rsidRPr="007F247B" w:rsidRDefault="007F247B" w:rsidP="00E021D6">
      <w:pPr>
        <w:spacing w:before="0"/>
        <w:ind w:firstLine="540"/>
        <w:rPr>
          <w:rFonts w:cs="Arial"/>
          <w:szCs w:val="20"/>
        </w:rPr>
      </w:pPr>
      <w:r w:rsidRPr="007F247B">
        <w:rPr>
          <w:rFonts w:cs="Arial"/>
          <w:szCs w:val="20"/>
        </w:rPr>
        <w:t xml:space="preserve">Tai nạn đâm va tàu thuyền trên biển xảy ra bởi nhiều nguyên nhân, liên quan trực tiếp tới năng lực của người điều khiển tàu và môi trường hàng hải [1]. </w:t>
      </w:r>
      <w:r w:rsidRPr="007F247B">
        <w:rPr>
          <w:rFonts w:cs="Arial"/>
          <w:szCs w:val="28"/>
        </w:rPr>
        <w:t>Thực tế phân tích các vụ đâm va đã xảy ra cho thấy, nguyên nhân được xác định phụ thuộc chủ yếu vào mật độ giao thông hàng hải và năng lực của sỹ quan, thuyền viên vận hành</w:t>
      </w:r>
      <w:r w:rsidRPr="007F247B">
        <w:rPr>
          <w:rFonts w:cs="Arial"/>
          <w:szCs w:val="20"/>
        </w:rPr>
        <w:t xml:space="preserve">, đặc biệt là năng lực của SQTCBL trong ca trực độc lập (CTĐL). </w:t>
      </w:r>
    </w:p>
    <w:p w:rsidR="007F247B" w:rsidRPr="007F247B" w:rsidRDefault="007F247B" w:rsidP="00E021D6">
      <w:pPr>
        <w:spacing w:before="0"/>
        <w:ind w:firstLine="540"/>
        <w:rPr>
          <w:rFonts w:cs="Arial"/>
          <w:szCs w:val="28"/>
          <w:lang w:val="da-DK"/>
        </w:rPr>
      </w:pPr>
      <w:r w:rsidRPr="007F247B">
        <w:rPr>
          <w:rFonts w:cs="Arial"/>
          <w:szCs w:val="28"/>
        </w:rPr>
        <w:t xml:space="preserve">Theo quy tắc phòng ngừa đâm va tàu thuyền trên biển 1972 [2,3], tình huống tồn tại nguy cơ đâm va trên biển được chia thành: Tàu mục tiêu đi đối hướng hoặc gần như đối hướng; Tàu mục tiêu cắt hướng từ mạn phải. </w:t>
      </w:r>
      <w:r w:rsidRPr="007F247B">
        <w:rPr>
          <w:rFonts w:cs="Arial"/>
          <w:szCs w:val="28"/>
          <w:lang w:val="da-DK"/>
        </w:rPr>
        <w:t>Trong mỗi tình huống, SQTCBL đều phải thực hiện công tác dự báo, sử dụng các phương tiện thông tin liên lạc, các trang thiết bị trên tàu để điều động tránh va. Tùy vào khoảng cánh quan sát được, 8-12 hải lí, 4-8 hải lí hay 0-4 hải lí mà có quyết định và hành động cụ thể.</w:t>
      </w:r>
    </w:p>
    <w:p w:rsidR="007F247B" w:rsidRPr="007F247B" w:rsidRDefault="007F247B" w:rsidP="00E021D6">
      <w:pPr>
        <w:spacing w:before="0"/>
        <w:rPr>
          <w:rFonts w:eastAsia="Calibri" w:cs="Arial"/>
          <w:szCs w:val="20"/>
          <w:lang w:val="da-DK"/>
        </w:rPr>
      </w:pPr>
      <w:r w:rsidRPr="007F247B">
        <w:rPr>
          <w:rFonts w:cs="Arial"/>
          <w:szCs w:val="28"/>
          <w:lang w:val="da-DK"/>
        </w:rPr>
        <w:t>Ngoài ra, để điều động tránh va hiệu quả cần phải có sự đánh giá tình huống dựa trên các thông tin về vị trí, hướng, tốc độ của tàu chủ và các tàu mục tiêu. Khi đó, các kinh nghiệm thực tế của các chuyên gia ĐKTB lành nghề sẽ được xem xét, bổ sung để có được kết luận đúng đắn</w:t>
      </w:r>
      <w:r w:rsidRPr="007F247B">
        <w:rPr>
          <w:rFonts w:eastAsia="Calibri" w:cs="Arial"/>
          <w:szCs w:val="20"/>
          <w:lang w:val="da-DK"/>
        </w:rPr>
        <w:t xml:space="preserve">. </w:t>
      </w:r>
    </w:p>
    <w:p w:rsidR="007F247B" w:rsidRPr="007F247B" w:rsidRDefault="007F247B" w:rsidP="00E021D6">
      <w:pPr>
        <w:spacing w:before="0"/>
        <w:rPr>
          <w:rFonts w:cs="Arial"/>
          <w:szCs w:val="20"/>
          <w:lang w:val="da-DK"/>
        </w:rPr>
      </w:pPr>
      <w:r w:rsidRPr="007F247B">
        <w:rPr>
          <w:rFonts w:cs="Arial"/>
          <w:szCs w:val="20"/>
          <w:lang w:val="da-DK"/>
        </w:rPr>
        <w:t xml:space="preserve">Nhằm trợ giúp SQTCBL trong việc xử lý tình huống tồn tại nguy cơ đâm va, ra quyết định điều động tàu tránh va an toàn và hiệu quả, đồng thời hỗ trợ công tác đào tạo và huấn luyện hàng hải, nhóm tác giả đã xây dựng CSTT các tình huống tồn tại nguy cơ đâm va và điều động tàu tránh va tương ứng. </w:t>
      </w:r>
    </w:p>
    <w:p w:rsidR="007F247B" w:rsidRPr="007F247B" w:rsidRDefault="007F247B" w:rsidP="00E021D6">
      <w:pPr>
        <w:spacing w:before="0"/>
        <w:rPr>
          <w:rFonts w:cs="Arial"/>
          <w:szCs w:val="20"/>
          <w:lang w:val="da-DK"/>
        </w:rPr>
      </w:pPr>
      <w:r w:rsidRPr="007F247B">
        <w:rPr>
          <w:rFonts w:cs="Arial"/>
          <w:szCs w:val="20"/>
          <w:lang w:val="da-DK"/>
        </w:rPr>
        <w:t xml:space="preserve">Nội dung bài báo bao gồm 04 mục, mục 1 - Đặt vấn đề, mục 2 - Thu thập dữ liệu các tình huống tồn tại nguy cơ đâm va và điều động tàu tránh va trên biển. Mục 3 - Xây dựng Cơ sở tri </w:t>
      </w:r>
      <w:r w:rsidRPr="007F247B">
        <w:rPr>
          <w:rFonts w:cs="Arial"/>
          <w:szCs w:val="20"/>
          <w:lang w:val="da-DK"/>
        </w:rPr>
        <w:lastRenderedPageBreak/>
        <w:t>thức các tình huống tồn tại nguy cơ đâm va và điều động tàu tránh va trên biển và Mục 4 - Kết luận, là những đánh giá về CSTT đã xây dựng cũng như hướng nghiên cứu, phát triển tiếp theo.</w:t>
      </w:r>
    </w:p>
    <w:p w:rsidR="00E021D6" w:rsidRDefault="00E021D6" w:rsidP="00E021D6">
      <w:pPr>
        <w:spacing w:before="0"/>
        <w:ind w:firstLine="0"/>
        <w:rPr>
          <w:rFonts w:eastAsia="Calibri" w:cs="Arial"/>
          <w:b/>
          <w:bCs/>
          <w:szCs w:val="20"/>
          <w:lang w:val="da-DK"/>
        </w:rPr>
      </w:pPr>
    </w:p>
    <w:p w:rsidR="007F247B" w:rsidRPr="007F247B" w:rsidRDefault="007F247B" w:rsidP="00E021D6">
      <w:pPr>
        <w:spacing w:before="0"/>
        <w:ind w:firstLine="0"/>
        <w:rPr>
          <w:rFonts w:eastAsia="Calibri" w:cs="Arial"/>
          <w:b/>
          <w:bCs/>
          <w:szCs w:val="20"/>
          <w:lang w:val="da-DK"/>
        </w:rPr>
      </w:pPr>
      <w:r w:rsidRPr="007F247B">
        <w:rPr>
          <w:rFonts w:eastAsia="Calibri" w:cs="Arial"/>
          <w:b/>
          <w:bCs/>
          <w:szCs w:val="20"/>
          <w:lang w:val="da-DK"/>
        </w:rPr>
        <w:t>2. Thu thập dữ liệu các tình huống tồn tại nguy cơ đâm va và điều động tàu tránh va trên biển</w:t>
      </w:r>
    </w:p>
    <w:p w:rsidR="007F247B" w:rsidRPr="007F247B" w:rsidRDefault="007F247B" w:rsidP="00E021D6">
      <w:pPr>
        <w:spacing w:before="0"/>
        <w:rPr>
          <w:rFonts w:eastAsia="Calibri" w:cs="Arial"/>
          <w:szCs w:val="20"/>
          <w:lang w:val="da-DK"/>
        </w:rPr>
      </w:pPr>
      <w:r w:rsidRPr="007F247B">
        <w:rPr>
          <w:rFonts w:eastAsia="Calibri" w:cs="Arial"/>
          <w:szCs w:val="20"/>
          <w:lang w:val="da-DK"/>
        </w:rPr>
        <w:t xml:space="preserve">Để xây dựng CSTT các tình huống tồn tại nguy cơ đâm va và điều động tàu tránh va trên biển, nhóm nghiên cứu đã tiến hành thu thập dữ liệu từ ba nguồn chính: Quy tắc quốc tế phòng ngừa đâm va tàu thuyền trên biển COLREG 72, từ kinh nghiệm của các chuyên gia trong lĩnh vực ĐKTB, từ thực nghiệm tại Trung tâm mô phỏng hàng hải Trường Đại học Hàng hải Việt Nam (TTMP). </w:t>
      </w:r>
    </w:p>
    <w:p w:rsidR="007F247B" w:rsidRPr="007F247B" w:rsidRDefault="007F247B" w:rsidP="00E021D6">
      <w:pPr>
        <w:spacing w:before="0"/>
        <w:ind w:firstLine="0"/>
        <w:rPr>
          <w:rFonts w:eastAsia="Calibri" w:cs="Arial"/>
          <w:b/>
          <w:i/>
          <w:szCs w:val="20"/>
          <w:lang w:val="da-DK"/>
        </w:rPr>
      </w:pPr>
      <w:r w:rsidRPr="007F247B">
        <w:rPr>
          <w:rFonts w:cs="Arial"/>
          <w:b/>
          <w:i/>
          <w:szCs w:val="20"/>
          <w:lang w:val="da-DK"/>
        </w:rPr>
        <w:t>2.1. Quy tắc quốc tế phòng ngừa đâm va tàu thuyền trên biển COLREG 72</w:t>
      </w:r>
    </w:p>
    <w:p w:rsidR="007F247B" w:rsidRPr="007F247B" w:rsidRDefault="007F247B" w:rsidP="00E021D6">
      <w:pPr>
        <w:spacing w:before="0"/>
        <w:rPr>
          <w:rFonts w:eastAsia="Calibri" w:cs="Arial"/>
          <w:szCs w:val="20"/>
          <w:lang w:val="da-DK"/>
        </w:rPr>
      </w:pPr>
      <w:r w:rsidRPr="007F247B">
        <w:rPr>
          <w:rFonts w:eastAsia="Calibri" w:cs="Arial"/>
          <w:szCs w:val="20"/>
          <w:lang w:val="da-DK"/>
        </w:rPr>
        <w:t>Với Quy tắc quốc tế phòng ngừa đâm va tàu thuyền trên biển 1972, Hình 1 chỉ ra:</w:t>
      </w:r>
    </w:p>
    <w:p w:rsidR="007F247B" w:rsidRPr="007F247B" w:rsidRDefault="007F247B" w:rsidP="00E021D6">
      <w:pPr>
        <w:spacing w:before="0"/>
        <w:ind w:firstLine="0"/>
        <w:rPr>
          <w:rFonts w:cs="Arial"/>
          <w:szCs w:val="28"/>
          <w:lang w:val="da-DK"/>
        </w:rPr>
      </w:pPr>
      <w:r w:rsidRPr="007F247B">
        <w:rPr>
          <w:rFonts w:cs="Arial"/>
          <w:szCs w:val="28"/>
          <w:lang w:val="da-DK"/>
        </w:rPr>
        <w:t>Tình huống đối hướng hoặc gần như đối hướng của tàu mục tiêu, nguy cơ va chạm xảy ra khi phương vị tàu mục tiêu lớn hơn 355 độ và nhỏ hơn 6 độ (phần F).</w:t>
      </w:r>
    </w:p>
    <w:p w:rsidR="007F247B" w:rsidRPr="007F247B" w:rsidRDefault="007F247B" w:rsidP="00E021D6">
      <w:pPr>
        <w:spacing w:before="0"/>
        <w:ind w:firstLine="0"/>
        <w:rPr>
          <w:rFonts w:cs="Arial"/>
          <w:szCs w:val="28"/>
          <w:lang w:val="da-DK"/>
        </w:rPr>
      </w:pPr>
      <w:r w:rsidRPr="007F247B">
        <w:rPr>
          <w:rFonts w:cs="Arial"/>
          <w:szCs w:val="28"/>
          <w:lang w:val="da-DK"/>
        </w:rPr>
        <w:t>Tình huồng cắt hướng từ mạn phải của tàu mục tiêu, nguy cơ va chạm xảy ra khi phương vị tàu mục tiêu lớn hơn 6 độ và nhỏ hơn 112.5 độ (phần A và B).</w:t>
      </w:r>
    </w:p>
    <w:p w:rsidR="007F247B" w:rsidRPr="007F247B" w:rsidRDefault="007F247B" w:rsidP="00E021D6">
      <w:pPr>
        <w:spacing w:before="0"/>
        <w:ind w:firstLine="0"/>
        <w:rPr>
          <w:rFonts w:cs="Arial"/>
          <w:szCs w:val="28"/>
          <w:lang w:val="da-DK"/>
        </w:rPr>
      </w:pPr>
      <w:r w:rsidRPr="007F247B">
        <w:rPr>
          <w:rFonts w:cs="Arial"/>
          <w:szCs w:val="28"/>
          <w:lang w:val="da-DK"/>
        </w:rPr>
        <w:t>Tình huống cắt hướng từ mạn trái của tàu mục tiêu, nguy cơ va chạm xảy ra khi phương vị tàu mục tiêu lớn hơn 247.5 độ và nhỏ hơn 355 (phần B).</w:t>
      </w:r>
    </w:p>
    <w:p w:rsidR="007F247B" w:rsidRPr="007F247B" w:rsidRDefault="007F247B" w:rsidP="00E021D6">
      <w:pPr>
        <w:spacing w:before="0"/>
        <w:ind w:firstLine="0"/>
        <w:rPr>
          <w:rFonts w:cs="Arial"/>
          <w:szCs w:val="28"/>
          <w:lang w:val="da-DK"/>
        </w:rPr>
      </w:pPr>
      <w:r w:rsidRPr="007F247B">
        <w:rPr>
          <w:rFonts w:cs="Arial"/>
          <w:szCs w:val="28"/>
          <w:lang w:val="da-DK"/>
        </w:rPr>
        <w:t>Tình huống vượt nhau của tàu mục tiêu, nguy cơ va chạm xảy ra khi phương vị tàu mục tiêu lớn hơn 112.5 độ và nhỏ hơn 247.5 độ (phần D và C).</w:t>
      </w:r>
    </w:p>
    <w:p w:rsidR="007F247B" w:rsidRPr="007F247B" w:rsidRDefault="007F247B" w:rsidP="00E021D6">
      <w:pPr>
        <w:spacing w:before="0"/>
        <w:ind w:left="540" w:firstLine="0"/>
        <w:rPr>
          <w:rFonts w:cs="Arial"/>
          <w:szCs w:val="28"/>
        </w:rPr>
      </w:pPr>
      <w:r w:rsidRPr="007F247B">
        <w:rPr>
          <w:rFonts w:cs="Arial"/>
          <w:szCs w:val="28"/>
        </w:rPr>
        <w:t>…</w:t>
      </w:r>
    </w:p>
    <w:p w:rsidR="007F247B" w:rsidRPr="007F247B" w:rsidRDefault="007F247B" w:rsidP="00E021D6">
      <w:pPr>
        <w:spacing w:before="0"/>
        <w:jc w:val="center"/>
        <w:rPr>
          <w:rFonts w:cs="Arial"/>
          <w:szCs w:val="28"/>
        </w:rPr>
      </w:pPr>
      <w:r w:rsidRPr="007F247B">
        <w:rPr>
          <w:rFonts w:cs="Arial"/>
          <w:noProof/>
          <w:szCs w:val="28"/>
        </w:rPr>
        <w:drawing>
          <wp:inline distT="0" distB="0" distL="0" distR="0" wp14:anchorId="7E761609" wp14:editId="13384079">
            <wp:extent cx="2363190" cy="2291938"/>
            <wp:effectExtent l="0" t="0" r="0" b="0"/>
            <wp:docPr id="53" name="Picture 53" descr="urn_cam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rn_cambridge"/>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363190" cy="2291938"/>
                    </a:xfrm>
                    <a:prstGeom prst="rect">
                      <a:avLst/>
                    </a:prstGeom>
                    <a:noFill/>
                    <a:ln>
                      <a:noFill/>
                    </a:ln>
                  </pic:spPr>
                </pic:pic>
              </a:graphicData>
            </a:graphic>
          </wp:inline>
        </w:drawing>
      </w:r>
    </w:p>
    <w:p w:rsidR="00E021D6" w:rsidRDefault="00E021D6" w:rsidP="00E021D6">
      <w:pPr>
        <w:spacing w:before="0"/>
        <w:rPr>
          <w:rFonts w:cs="Arial"/>
          <w:i/>
          <w:szCs w:val="28"/>
        </w:rPr>
      </w:pPr>
      <w:r>
        <w:rPr>
          <w:rFonts w:cs="Arial"/>
          <w:i/>
          <w:szCs w:val="28"/>
        </w:rPr>
        <w:t xml:space="preserve">                         </w:t>
      </w:r>
    </w:p>
    <w:p w:rsidR="007F247B" w:rsidRPr="007F247B" w:rsidRDefault="007F247B" w:rsidP="00E021D6">
      <w:pPr>
        <w:spacing w:before="0"/>
        <w:jc w:val="center"/>
        <w:rPr>
          <w:rFonts w:cs="Arial"/>
          <w:i/>
          <w:szCs w:val="28"/>
        </w:rPr>
      </w:pPr>
      <w:r w:rsidRPr="007F247B">
        <w:rPr>
          <w:rFonts w:cs="Arial"/>
          <w:i/>
          <w:szCs w:val="28"/>
        </w:rPr>
        <w:t>Hình 1 Các tình huống tồn tại nguy cơ đâm va trên biển</w:t>
      </w:r>
    </w:p>
    <w:p w:rsidR="00E021D6" w:rsidRDefault="00E021D6" w:rsidP="00E021D6">
      <w:pPr>
        <w:spacing w:before="0"/>
        <w:rPr>
          <w:rFonts w:eastAsia="Calibri" w:cs="Arial"/>
          <w:szCs w:val="20"/>
        </w:rPr>
      </w:pPr>
    </w:p>
    <w:p w:rsidR="007F247B" w:rsidRPr="007F247B" w:rsidRDefault="007F247B" w:rsidP="00E021D6">
      <w:pPr>
        <w:spacing w:before="0"/>
        <w:rPr>
          <w:rFonts w:cs="Arial"/>
          <w:szCs w:val="20"/>
          <w:lang w:val="da-DK"/>
        </w:rPr>
      </w:pPr>
      <w:r w:rsidRPr="007F247B">
        <w:rPr>
          <w:rFonts w:eastAsia="Calibri" w:cs="Arial"/>
          <w:szCs w:val="20"/>
        </w:rPr>
        <w:t xml:space="preserve">Từ các Điều 5 đến 8 và 13 đến 15, </w:t>
      </w:r>
      <w:r w:rsidRPr="007F247B">
        <w:rPr>
          <w:rFonts w:cs="Arial"/>
          <w:szCs w:val="20"/>
          <w:lang w:val="da-DK"/>
        </w:rPr>
        <w:t xml:space="preserve">nhóm thu được các luật điều động tàu tránh va ở dạng </w:t>
      </w:r>
      <w:r w:rsidRPr="007F247B">
        <w:rPr>
          <w:rFonts w:cs="Arial"/>
          <w:i/>
          <w:szCs w:val="20"/>
          <w:lang w:val="da-DK"/>
        </w:rPr>
        <w:t>NẾU &lt;Điều kiện&gt; THÌ &lt;Hành động&gt;</w:t>
      </w:r>
      <w:r w:rsidRPr="007F247B">
        <w:rPr>
          <w:rFonts w:cs="Arial"/>
          <w:szCs w:val="20"/>
          <w:lang w:val="da-DK"/>
        </w:rPr>
        <w:t xml:space="preserve">: </w:t>
      </w:r>
    </w:p>
    <w:p w:rsidR="007F247B" w:rsidRPr="007F247B" w:rsidRDefault="007F247B" w:rsidP="00E021D6">
      <w:pPr>
        <w:spacing w:before="0"/>
        <w:ind w:firstLine="0"/>
        <w:rPr>
          <w:rFonts w:cs="Arial"/>
          <w:i/>
          <w:szCs w:val="20"/>
          <w:lang w:val="da-DK"/>
        </w:rPr>
      </w:pPr>
      <w:r w:rsidRPr="007F247B">
        <w:rPr>
          <w:rFonts w:cs="Arial"/>
          <w:i/>
          <w:szCs w:val="20"/>
          <w:lang w:val="da-DK"/>
        </w:rPr>
        <w:t>NẾU &lt;tàu mục tiêu nằm trong phần A của Giản đồ&gt; VÀ &lt;có nguy cơ đâm va&gt; THÌ &lt;tàu chủ phải đổi hướng sang phải sao cho tàu mục tiêu có góc mạn trái ít nhất 30 độ&gt;.</w:t>
      </w:r>
    </w:p>
    <w:p w:rsidR="007F247B" w:rsidRPr="007F247B" w:rsidRDefault="007F247B" w:rsidP="00E021D6">
      <w:pPr>
        <w:spacing w:before="0"/>
        <w:ind w:firstLine="0"/>
        <w:rPr>
          <w:rFonts w:cs="Arial"/>
          <w:i/>
          <w:szCs w:val="20"/>
          <w:lang w:val="da-DK"/>
        </w:rPr>
      </w:pPr>
      <w:r w:rsidRPr="007F247B">
        <w:rPr>
          <w:rFonts w:cs="Arial"/>
          <w:i/>
          <w:szCs w:val="20"/>
          <w:lang w:val="da-DK"/>
        </w:rPr>
        <w:t>NẾU &lt;tàu mục tiêu nằm trong phần B của Giản đồ&gt; VÀ &lt;có nguy cơ đâm va&gt; VÀ &lt;</w:t>
      </w:r>
      <w:r w:rsidRPr="007F247B">
        <w:rPr>
          <w:rFonts w:cs="Arial"/>
          <w:lang w:val="da-DK"/>
        </w:rPr>
        <w:t xml:space="preserve"> </w:t>
      </w:r>
      <w:r w:rsidRPr="007F247B">
        <w:rPr>
          <w:rFonts w:cs="Arial"/>
          <w:i/>
          <w:szCs w:val="20"/>
          <w:lang w:val="da-DK"/>
        </w:rPr>
        <w:t>tàu mục tiêu có tốc độ lớn&gt; THÌ &lt;thì tàu chủ đổi hướng sang trái sao cho tàu mục tiêu ở sau lái hoặc gần như sau lái tàu chủ &gt;. NẾU &lt;tàu mục tiêu nằm trong phần B của Giản đồ&gt; VÀ &lt;có nguy cơ đâm va&gt; VÀ &lt;</w:t>
      </w:r>
      <w:r w:rsidRPr="007F247B">
        <w:rPr>
          <w:rFonts w:cs="Arial"/>
          <w:lang w:val="da-DK"/>
        </w:rPr>
        <w:t xml:space="preserve"> </w:t>
      </w:r>
      <w:r w:rsidRPr="007F247B">
        <w:rPr>
          <w:rFonts w:cs="Arial"/>
          <w:i/>
          <w:szCs w:val="20"/>
          <w:lang w:val="da-DK"/>
        </w:rPr>
        <w:t>tàu mục tiêu có tốc độ nhỏ&gt; THÌ &lt;</w:t>
      </w:r>
      <w:r w:rsidRPr="007F247B">
        <w:rPr>
          <w:rFonts w:cs="Arial"/>
          <w:lang w:val="da-DK"/>
        </w:rPr>
        <w:t xml:space="preserve"> </w:t>
      </w:r>
      <w:r w:rsidRPr="007F247B">
        <w:rPr>
          <w:rFonts w:cs="Arial"/>
          <w:i/>
          <w:szCs w:val="20"/>
          <w:lang w:val="da-DK"/>
        </w:rPr>
        <w:t>tàu chủ đổi hưởng sang phải &gt;.</w:t>
      </w:r>
    </w:p>
    <w:p w:rsidR="007F247B" w:rsidRPr="007F247B" w:rsidRDefault="007F247B" w:rsidP="00E021D6">
      <w:pPr>
        <w:spacing w:before="0"/>
        <w:ind w:firstLine="0"/>
        <w:rPr>
          <w:rFonts w:cs="Arial"/>
          <w:i/>
          <w:szCs w:val="20"/>
          <w:lang w:val="da-DK"/>
        </w:rPr>
      </w:pPr>
      <w:r w:rsidRPr="007F247B">
        <w:rPr>
          <w:rFonts w:cs="Arial"/>
          <w:i/>
          <w:szCs w:val="20"/>
          <w:lang w:val="da-DK"/>
        </w:rPr>
        <w:t>NẾU &lt;tàu mục tiêu nằm trong phần C của Giản đồ&gt; VÀ &lt;có nguy cơ đâm va&gt; THÌ &lt;</w:t>
      </w:r>
      <w:r w:rsidRPr="007F247B">
        <w:rPr>
          <w:rFonts w:cs="Arial"/>
          <w:lang w:val="da-DK"/>
        </w:rPr>
        <w:t xml:space="preserve"> </w:t>
      </w:r>
      <w:r w:rsidRPr="007F247B">
        <w:rPr>
          <w:rFonts w:cs="Arial"/>
          <w:i/>
          <w:szCs w:val="20"/>
          <w:lang w:val="da-DK"/>
        </w:rPr>
        <w:t>chủ đối hướng sang trái 30 độ hoặc cho đến khi tàu mục tiêu ở sau lái tàu chủ&gt;.</w:t>
      </w:r>
    </w:p>
    <w:p w:rsidR="007F247B" w:rsidRPr="007F247B" w:rsidRDefault="007F247B" w:rsidP="00E021D6">
      <w:pPr>
        <w:spacing w:before="0"/>
        <w:ind w:firstLine="0"/>
        <w:rPr>
          <w:rFonts w:cs="Arial"/>
          <w:i/>
          <w:szCs w:val="20"/>
          <w:lang w:val="da-DK"/>
        </w:rPr>
      </w:pPr>
      <w:r w:rsidRPr="007F247B">
        <w:rPr>
          <w:rFonts w:cs="Arial"/>
          <w:i/>
          <w:szCs w:val="20"/>
          <w:lang w:val="da-DK"/>
        </w:rPr>
        <w:t>độ&gt;.</w:t>
      </w:r>
    </w:p>
    <w:p w:rsidR="007F247B" w:rsidRPr="007F247B" w:rsidRDefault="007F247B" w:rsidP="00E021D6">
      <w:pPr>
        <w:spacing w:before="0"/>
        <w:rPr>
          <w:rFonts w:cs="Arial"/>
          <w:szCs w:val="20"/>
          <w:lang w:val="da-DK"/>
        </w:rPr>
      </w:pPr>
      <w:r w:rsidRPr="007F247B">
        <w:rPr>
          <w:rFonts w:cs="Arial"/>
          <w:szCs w:val="20"/>
          <w:lang w:val="da-DK"/>
        </w:rPr>
        <w:t>...</w:t>
      </w:r>
    </w:p>
    <w:p w:rsidR="007F247B" w:rsidRPr="007F247B" w:rsidRDefault="007F247B" w:rsidP="00E021D6">
      <w:pPr>
        <w:spacing w:before="0"/>
        <w:ind w:firstLine="0"/>
        <w:rPr>
          <w:rFonts w:eastAsia="Calibri" w:cs="Arial"/>
          <w:b/>
          <w:i/>
          <w:szCs w:val="20"/>
          <w:lang w:val="da-DK"/>
        </w:rPr>
      </w:pPr>
      <w:r w:rsidRPr="007F247B">
        <w:rPr>
          <w:rFonts w:cs="Arial"/>
          <w:b/>
          <w:i/>
          <w:szCs w:val="20"/>
          <w:lang w:val="da-DK"/>
        </w:rPr>
        <w:t xml:space="preserve">2.2. Thu thập tri thức từ các chuyên gia trong lĩnh vực điều khiển tàu biển và phương pháp thực nghiệm </w:t>
      </w:r>
    </w:p>
    <w:p w:rsidR="007F247B" w:rsidRPr="007F247B" w:rsidRDefault="007F247B" w:rsidP="00E021D6">
      <w:pPr>
        <w:spacing w:before="0"/>
        <w:rPr>
          <w:rFonts w:eastAsia="Calibri" w:cs="Arial"/>
          <w:szCs w:val="20"/>
          <w:lang w:val="da-DK"/>
        </w:rPr>
      </w:pPr>
      <w:r w:rsidRPr="007F247B">
        <w:rPr>
          <w:rFonts w:eastAsia="Calibri" w:cs="Arial"/>
          <w:szCs w:val="20"/>
          <w:lang w:val="da-DK"/>
        </w:rPr>
        <w:t xml:space="preserve">Với các chuyên gia trong lĩnh vực ĐKTB, việc thu thập dữ liệu được thực hiện với các sỹ quan có chức danh từ Phó hai trở lên, đã đảm nhiệm chức danh sĩ quan trên 24 tháng để đảm bảo họ đã từng xử lý các tình huống thực tế khi làm việc trên các tàu biển. Các thông tin cơ bản cần được thu thập bao gồm: Khoảng cách bắt đầu quan sát các tàu mục tiêu, dự đoán về tình huống </w:t>
      </w:r>
      <w:r w:rsidRPr="007F247B">
        <w:rPr>
          <w:rFonts w:eastAsia="Calibri" w:cs="Arial"/>
          <w:szCs w:val="20"/>
          <w:lang w:val="da-DK"/>
        </w:rPr>
        <w:lastRenderedPageBreak/>
        <w:t>tương quan giữa các tàu mục tiêu, dự kiến kế hoạch tránh va, khoảng cách bắt đầu hành động tránh va và phương pháp điều động tránh va hiệu quả.</w:t>
      </w:r>
    </w:p>
    <w:p w:rsidR="007F247B" w:rsidRPr="007F247B" w:rsidRDefault="007F247B" w:rsidP="00E021D6">
      <w:pPr>
        <w:spacing w:before="0"/>
        <w:rPr>
          <w:rFonts w:cs="Arial"/>
          <w:lang w:val="da-DK"/>
        </w:rPr>
      </w:pPr>
      <w:r w:rsidRPr="007F247B">
        <w:rPr>
          <w:rFonts w:eastAsia="Calibri" w:cs="Arial"/>
          <w:szCs w:val="20"/>
          <w:lang w:val="da-DK"/>
        </w:rPr>
        <w:t>Với phương pháp thực nghiệm: nhóm tiến hành các trải nghiệm tình huống đối với các Sĩ quan ĐKTB tại TTMP. Các nhóm năng lực được đánh giá bao gồm: Năng lực cảnh giới, xác định vị trí tàu, sử dụng thông tin liên lạc trong các tình huống tồn tại nguy cơ đâm va và năng lực điều động tàu khi đưa ra hành động tránh va chạm tàu với các tàu mục tiêu theo điều 8 trong COLREG 1972.</w:t>
      </w:r>
      <w:r w:rsidRPr="007F247B">
        <w:rPr>
          <w:rFonts w:cs="Arial"/>
          <w:lang w:val="da-DK"/>
        </w:rPr>
        <w:t xml:space="preserve"> </w:t>
      </w:r>
    </w:p>
    <w:p w:rsidR="007F247B" w:rsidRDefault="007F247B" w:rsidP="00E021D6">
      <w:pPr>
        <w:spacing w:before="0"/>
        <w:rPr>
          <w:rFonts w:cs="Arial"/>
          <w:lang w:val="da-DK"/>
        </w:rPr>
      </w:pPr>
      <w:r w:rsidRPr="007F247B">
        <w:rPr>
          <w:rFonts w:cs="Arial"/>
          <w:lang w:val="da-DK"/>
        </w:rPr>
        <w:t xml:space="preserve">Tiến hành khảo sát và thực nghiệm với 1000 chuyên gia, </w:t>
      </w:r>
      <w:r w:rsidRPr="007F247B">
        <w:rPr>
          <w:rFonts w:eastAsia="Calibri" w:cs="Arial"/>
          <w:szCs w:val="20"/>
          <w:lang w:val="da-DK"/>
        </w:rPr>
        <w:t>Sĩ quan tại TTMP,</w:t>
      </w:r>
      <w:r w:rsidRPr="007F247B">
        <w:rPr>
          <w:rFonts w:cs="Arial"/>
          <w:lang w:val="da-DK"/>
        </w:rPr>
        <w:t xml:space="preserve"> dữ liệu thu được (trong trường hợp điều động tàu vượt tàu mục tiêu) được thống kê như Bảng 1.</w:t>
      </w:r>
    </w:p>
    <w:p w:rsidR="00E021D6" w:rsidRDefault="00E021D6" w:rsidP="00E021D6">
      <w:pPr>
        <w:spacing w:before="0"/>
        <w:rPr>
          <w:rFonts w:cs="Arial"/>
          <w:lang w:val="da-DK"/>
        </w:rPr>
      </w:pPr>
    </w:p>
    <w:p w:rsidR="00E021D6" w:rsidRPr="007F247B" w:rsidRDefault="00E021D6" w:rsidP="00E021D6">
      <w:pPr>
        <w:spacing w:before="0"/>
        <w:rPr>
          <w:rFonts w:cs="Arial"/>
          <w:lang w:val="da-DK"/>
        </w:rPr>
      </w:pPr>
    </w:p>
    <w:p w:rsidR="007F247B" w:rsidRDefault="00E021D6" w:rsidP="00E021D6">
      <w:pPr>
        <w:spacing w:before="0"/>
        <w:ind w:firstLine="0"/>
        <w:rPr>
          <w:rFonts w:cs="Arial"/>
          <w:lang w:val="da-DK"/>
        </w:rPr>
      </w:pPr>
      <w:r>
        <w:rPr>
          <w:rFonts w:cs="Arial"/>
          <w:lang w:val="da-DK"/>
        </w:rPr>
        <w:t xml:space="preserve">                </w:t>
      </w:r>
      <w:r w:rsidR="007F247B" w:rsidRPr="007F247B">
        <w:rPr>
          <w:rFonts w:cs="Arial"/>
          <w:noProof/>
        </w:rPr>
        <w:drawing>
          <wp:inline distT="0" distB="0" distL="0" distR="0" wp14:anchorId="700E1654" wp14:editId="677B9371">
            <wp:extent cx="4465122" cy="327758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466695" cy="3278744"/>
                    </a:xfrm>
                    <a:prstGeom prst="rect">
                      <a:avLst/>
                    </a:prstGeom>
                    <a:noFill/>
                    <a:ln>
                      <a:noFill/>
                    </a:ln>
                  </pic:spPr>
                </pic:pic>
              </a:graphicData>
            </a:graphic>
          </wp:inline>
        </w:drawing>
      </w:r>
    </w:p>
    <w:p w:rsidR="00E021D6" w:rsidRPr="007F247B" w:rsidRDefault="00E021D6" w:rsidP="00E021D6">
      <w:pPr>
        <w:widowControl w:val="0"/>
        <w:spacing w:before="0"/>
        <w:ind w:firstLine="0"/>
        <w:rPr>
          <w:rFonts w:cs="Arial"/>
          <w:i/>
          <w:szCs w:val="28"/>
          <w:lang w:val="da-DK"/>
        </w:rPr>
      </w:pPr>
      <w:r w:rsidRPr="007F247B">
        <w:rPr>
          <w:rFonts w:cs="Arial"/>
          <w:i/>
          <w:szCs w:val="28"/>
          <w:lang w:val="da-DK"/>
        </w:rPr>
        <w:t>Bảng 1. Số liệu tổng hợp năng lực điều động tàu của SQTCBL trong tình huống vượt tàu mục tiêu</w:t>
      </w:r>
    </w:p>
    <w:p w:rsidR="00E021D6" w:rsidRPr="007F247B" w:rsidRDefault="00E021D6" w:rsidP="00E021D6">
      <w:pPr>
        <w:spacing w:before="0"/>
        <w:ind w:firstLine="0"/>
        <w:rPr>
          <w:rFonts w:cs="Arial"/>
          <w:lang w:val="da-DK"/>
        </w:rPr>
      </w:pPr>
    </w:p>
    <w:p w:rsidR="00E021D6" w:rsidRDefault="00E021D6" w:rsidP="00E021D6">
      <w:pPr>
        <w:spacing w:before="0"/>
        <w:ind w:firstLine="720"/>
        <w:rPr>
          <w:rFonts w:cs="Arial"/>
          <w:szCs w:val="28"/>
          <w:lang w:val="da-DK"/>
        </w:rPr>
      </w:pPr>
    </w:p>
    <w:p w:rsidR="007F247B" w:rsidRPr="007F247B" w:rsidRDefault="007F247B" w:rsidP="00E021D6">
      <w:pPr>
        <w:spacing w:before="0"/>
        <w:ind w:firstLine="720"/>
        <w:rPr>
          <w:rFonts w:cs="Arial"/>
          <w:lang w:val="da-DK"/>
        </w:rPr>
      </w:pPr>
      <w:r w:rsidRPr="007F247B">
        <w:rPr>
          <w:rFonts w:cs="Arial"/>
          <w:szCs w:val="28"/>
          <w:lang w:val="da-DK"/>
        </w:rPr>
        <w:t>Quan sát số liệu trên Bảng 1 có thể nhận thấy, tùy vào kinh nghiệm của mỗi chuyên gia mà Thời gian bắt đầu tránh va, Góc bẻ lái, Góc thay đổi hướng đi và Khoảng cách gần nhất giữa hai tàu sẽ được ra quyết định.</w:t>
      </w:r>
    </w:p>
    <w:p w:rsidR="00E021D6" w:rsidRDefault="00E021D6" w:rsidP="00E021D6">
      <w:pPr>
        <w:spacing w:before="0"/>
        <w:ind w:firstLine="0"/>
        <w:rPr>
          <w:rFonts w:cs="Arial"/>
          <w:b/>
          <w:szCs w:val="20"/>
          <w:lang w:val="da-DK"/>
        </w:rPr>
      </w:pPr>
    </w:p>
    <w:p w:rsidR="007F247B" w:rsidRPr="007F247B" w:rsidRDefault="007F247B" w:rsidP="00E021D6">
      <w:pPr>
        <w:spacing w:before="0"/>
        <w:ind w:firstLine="0"/>
        <w:rPr>
          <w:rFonts w:eastAsia="Calibri" w:cs="Arial"/>
          <w:b/>
          <w:szCs w:val="20"/>
          <w:lang w:val="da-DK"/>
        </w:rPr>
      </w:pPr>
      <w:r w:rsidRPr="007F247B">
        <w:rPr>
          <w:rFonts w:cs="Arial"/>
          <w:b/>
          <w:szCs w:val="20"/>
          <w:lang w:val="da-DK"/>
        </w:rPr>
        <w:t>3. Xây dựng Cơ sở tri thức các tình huống tồn tại nguy cơ đâm va và điều động tàu tránh va trên biển</w:t>
      </w:r>
    </w:p>
    <w:p w:rsidR="007F247B" w:rsidRPr="007F247B" w:rsidRDefault="007F247B" w:rsidP="00E021D6">
      <w:pPr>
        <w:spacing w:before="0"/>
        <w:ind w:firstLine="540"/>
        <w:rPr>
          <w:rFonts w:eastAsia="Calibri" w:cs="Arial"/>
          <w:szCs w:val="20"/>
          <w:lang w:val="da-DK"/>
        </w:rPr>
      </w:pPr>
      <w:r w:rsidRPr="007F247B">
        <w:rPr>
          <w:rFonts w:eastAsia="Calibri" w:cs="Arial"/>
          <w:szCs w:val="20"/>
          <w:lang w:val="da-DK"/>
        </w:rPr>
        <w:t xml:space="preserve">Như đã đề cập trong mục trước, với Quy tắc quốc tế phòng ngừa đâm va tàu thuyền trên biển 1972, các luật điều động tàu tránh va đã được thiết lập. Để kết hợp các quy tắc với thực tế, kế thừa kinh nghiệm của các chuyên gia điều khiển tàu biển lành nghề, dữ liệu thu thập được trong quá trình khảo sát cũng như thực nghiệm phải được thống nhất. Khi đó phương pháp lập luận và suy diễn mờ được nhóm sử dụng [4]. </w:t>
      </w:r>
    </w:p>
    <w:p w:rsidR="007F247B" w:rsidRPr="007F247B" w:rsidRDefault="007F247B" w:rsidP="00E021D6">
      <w:pPr>
        <w:widowControl w:val="0"/>
        <w:spacing w:before="0"/>
        <w:ind w:firstLine="540"/>
        <w:rPr>
          <w:rFonts w:cs="Arial"/>
          <w:szCs w:val="28"/>
          <w:lang w:val="da-DK"/>
        </w:rPr>
      </w:pPr>
      <w:r w:rsidRPr="007F247B">
        <w:rPr>
          <w:rFonts w:cs="Arial"/>
          <w:szCs w:val="28"/>
          <w:lang w:val="da-DK"/>
        </w:rPr>
        <w:t>Mô hình kiến trúc hệ thống được nhóm đề xuất như chỉ ra trong Hình 2.</w:t>
      </w:r>
    </w:p>
    <w:p w:rsidR="007F247B" w:rsidRPr="007F247B" w:rsidRDefault="007F247B" w:rsidP="00E021D6">
      <w:pPr>
        <w:widowControl w:val="0"/>
        <w:spacing w:before="0"/>
        <w:ind w:firstLine="0"/>
        <w:rPr>
          <w:rFonts w:cs="Arial"/>
          <w:szCs w:val="28"/>
        </w:rPr>
      </w:pPr>
      <w:r w:rsidRPr="007F247B">
        <w:rPr>
          <w:rFonts w:cs="Arial"/>
          <w:noProof/>
          <w:szCs w:val="28"/>
        </w:rPr>
        <w:drawing>
          <wp:inline distT="0" distB="0" distL="0" distR="0" wp14:anchorId="0AD44AB8" wp14:editId="0D432134">
            <wp:extent cx="4987636" cy="1389413"/>
            <wp:effectExtent l="0" t="0" r="381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991100" cy="1390378"/>
                    </a:xfrm>
                    <a:prstGeom prst="rect">
                      <a:avLst/>
                    </a:prstGeom>
                    <a:noFill/>
                    <a:ln>
                      <a:noFill/>
                    </a:ln>
                  </pic:spPr>
                </pic:pic>
              </a:graphicData>
            </a:graphic>
          </wp:inline>
        </w:drawing>
      </w:r>
    </w:p>
    <w:p w:rsidR="00E021D6" w:rsidRPr="00E021D6" w:rsidRDefault="007F247B" w:rsidP="00E021D6">
      <w:pPr>
        <w:widowControl w:val="0"/>
        <w:spacing w:before="0"/>
        <w:jc w:val="center"/>
        <w:rPr>
          <w:rFonts w:cs="Arial"/>
          <w:i/>
          <w:szCs w:val="28"/>
        </w:rPr>
      </w:pPr>
      <w:r w:rsidRPr="007F247B">
        <w:rPr>
          <w:rFonts w:cs="Arial"/>
          <w:i/>
          <w:szCs w:val="28"/>
        </w:rPr>
        <w:t>Hình 2. Mô hình áp dụng logic mờ trong xây dựng CSTT điều động tránh va</w:t>
      </w:r>
    </w:p>
    <w:p w:rsidR="007F247B" w:rsidRPr="007F247B" w:rsidRDefault="007F247B" w:rsidP="00E021D6">
      <w:pPr>
        <w:spacing w:before="0"/>
        <w:ind w:firstLine="0"/>
        <w:rPr>
          <w:rFonts w:eastAsia="Calibri" w:cs="Arial"/>
          <w:b/>
          <w:i/>
          <w:szCs w:val="20"/>
        </w:rPr>
      </w:pPr>
      <w:r w:rsidRPr="007F247B">
        <w:rPr>
          <w:rFonts w:cs="Arial"/>
          <w:b/>
          <w:i/>
          <w:szCs w:val="20"/>
        </w:rPr>
        <w:lastRenderedPageBreak/>
        <w:t xml:space="preserve">3.1. Mờ hóa dữ liệu </w:t>
      </w:r>
    </w:p>
    <w:p w:rsidR="007F247B" w:rsidRPr="007F247B" w:rsidRDefault="007F247B" w:rsidP="00E021D6">
      <w:pPr>
        <w:widowControl w:val="0"/>
        <w:spacing w:before="0"/>
        <w:rPr>
          <w:rFonts w:cs="Arial"/>
          <w:szCs w:val="28"/>
        </w:rPr>
      </w:pPr>
      <w:r w:rsidRPr="007F247B">
        <w:rPr>
          <w:rFonts w:cs="Arial"/>
          <w:szCs w:val="28"/>
        </w:rPr>
        <w:t>Mờ hoá dữ liệu: ánh xạ từ các đối tượng vào thành các tập mờ A’</w:t>
      </w:r>
      <w:r w:rsidRPr="007F247B">
        <w:rPr>
          <w:rFonts w:cs="Arial"/>
          <w:szCs w:val="28"/>
          <w:vertAlign w:val="subscript"/>
        </w:rPr>
        <w:t>i</w:t>
      </w:r>
      <w:r w:rsidRPr="007F247B">
        <w:rPr>
          <w:rFonts w:cs="Arial"/>
          <w:szCs w:val="28"/>
        </w:rPr>
        <w:t xml:space="preserve"> = fuzz(x’</w:t>
      </w:r>
      <w:r w:rsidRPr="007F247B">
        <w:rPr>
          <w:rFonts w:cs="Arial"/>
          <w:szCs w:val="28"/>
          <w:vertAlign w:val="subscript"/>
        </w:rPr>
        <w:t>i</w:t>
      </w:r>
      <w:r w:rsidRPr="007F247B">
        <w:rPr>
          <w:rFonts w:cs="Arial"/>
          <w:szCs w:val="28"/>
        </w:rPr>
        <w:t>). Trong tình huống vượt tàu mục tiêu như đã chỉ ra trong Bảng 1, các đối tượng đầu vào của hệ bao gồm: Thời gian bắt đầu tránh va (TCPA - Time to closet point of approach), Góc bẻ lái (CoR - Control of rudder), Góc thay đổi hướng đi (CoH - Change of heading) và Khoảng cách gần nhất giữa hai tàu (CPA - Distance of closet point of approach). Tương tự, với các tình huống đối hướng, tình huống cắt mạn trái và cắt mạn phải.</w:t>
      </w:r>
    </w:p>
    <w:p w:rsidR="007F247B" w:rsidRPr="007F247B" w:rsidRDefault="007F247B" w:rsidP="00E021D6">
      <w:pPr>
        <w:widowControl w:val="0"/>
        <w:spacing w:before="0"/>
        <w:ind w:firstLine="630"/>
        <w:rPr>
          <w:rFonts w:cs="Arial"/>
          <w:szCs w:val="28"/>
        </w:rPr>
      </w:pPr>
      <w:r w:rsidRPr="007F247B">
        <w:rPr>
          <w:rFonts w:cs="Arial"/>
          <w:szCs w:val="28"/>
        </w:rPr>
        <w:t>Bảng 1 cho thấy, TCPA được các chuyên gia lựa chọn trong khoảng 06 đến 30 phút, chia làm 09 điểm. Từ đó có thể hình thành “tập rõ” TCPA</w:t>
      </w:r>
      <w:r w:rsidRPr="007F247B">
        <w:rPr>
          <w:rFonts w:cs="Arial"/>
          <w:szCs w:val="28"/>
          <w:vertAlign w:val="subscript"/>
        </w:rPr>
        <w:t>R</w:t>
      </w:r>
      <w:r w:rsidRPr="007F247B">
        <w:rPr>
          <w:rFonts w:cs="Arial"/>
          <w:szCs w:val="28"/>
        </w:rPr>
        <w:t xml:space="preserve"> = {6,9,12,15,18,21,24,27,30}. Để mờ hóa các giá trị TCPA đầu vào các ngưỡng thời gian được đề xuất, bao gồm: Muộn (6-12), Trung bình (15-21) và Sớm (24-30) và tính Hàm liên thuộc cho mỗi ngưỡng trong tập TCPA = {Muộn, Trung bình, Sớm}.  Với ngưỡng thời gian Muộn, kết quả thu được 504/1000, khi đó </w:t>
      </w:r>
      <w:r w:rsidRPr="007F247B">
        <w:rPr>
          <w:rFonts w:cs="Arial"/>
          <w:szCs w:val="28"/>
        </w:rPr>
        <w:sym w:font="Symbol" w:char="F06D"/>
      </w:r>
      <w:r w:rsidRPr="007F247B">
        <w:rPr>
          <w:rFonts w:cs="Arial"/>
          <w:szCs w:val="28"/>
          <w:vertAlign w:val="subscript"/>
        </w:rPr>
        <w:t>Muộn</w:t>
      </w:r>
      <w:r w:rsidRPr="007F247B">
        <w:rPr>
          <w:rFonts w:cs="Arial"/>
          <w:szCs w:val="28"/>
        </w:rPr>
        <w:t xml:space="preserve">(TCPA) = 0.5; tương tự </w:t>
      </w:r>
      <w:r w:rsidRPr="007F247B">
        <w:rPr>
          <w:rFonts w:cs="Arial"/>
          <w:szCs w:val="28"/>
        </w:rPr>
        <w:sym w:font="Symbol" w:char="F06D"/>
      </w:r>
      <w:r w:rsidRPr="007F247B">
        <w:rPr>
          <w:rFonts w:cs="Arial"/>
          <w:szCs w:val="28"/>
          <w:vertAlign w:val="subscript"/>
        </w:rPr>
        <w:t>Trungbinh</w:t>
      </w:r>
      <w:r w:rsidRPr="007F247B">
        <w:rPr>
          <w:rFonts w:cs="Arial"/>
          <w:szCs w:val="28"/>
        </w:rPr>
        <w:t xml:space="preserve">(TCPA) = 0.42 (417/1000) và </w:t>
      </w:r>
      <w:r w:rsidRPr="007F247B">
        <w:rPr>
          <w:rFonts w:cs="Arial"/>
          <w:szCs w:val="28"/>
        </w:rPr>
        <w:sym w:font="Symbol" w:char="F06D"/>
      </w:r>
      <w:r w:rsidRPr="007F247B">
        <w:rPr>
          <w:rFonts w:cs="Arial"/>
          <w:szCs w:val="28"/>
          <w:vertAlign w:val="subscript"/>
        </w:rPr>
        <w:t>Sớm</w:t>
      </w:r>
      <w:r w:rsidRPr="007F247B">
        <w:rPr>
          <w:rFonts w:cs="Arial"/>
          <w:szCs w:val="28"/>
        </w:rPr>
        <w:t>(TCPA) = 0.08 (79/100). Như vậy, tập mờ tương ứng được xác định: TCPA</w:t>
      </w:r>
      <w:r w:rsidRPr="007F247B">
        <w:rPr>
          <w:rFonts w:cs="Arial"/>
          <w:szCs w:val="28"/>
          <w:vertAlign w:val="subscript"/>
        </w:rPr>
        <w:t>M</w:t>
      </w:r>
      <w:r w:rsidRPr="007F247B">
        <w:rPr>
          <w:rFonts w:cs="Arial"/>
          <w:szCs w:val="28"/>
        </w:rPr>
        <w:t xml:space="preserve"> = {(Muộn, 0.5); (Trung bình, 0.42); (Sớm, 0.08)}. Tương tự, với thuộc tính Khoảng cách gần nhất giữ hai tàu, tập mờ thu được CPA</w:t>
      </w:r>
      <w:r w:rsidRPr="007F247B">
        <w:rPr>
          <w:rFonts w:cs="Arial"/>
          <w:szCs w:val="28"/>
          <w:vertAlign w:val="subscript"/>
        </w:rPr>
        <w:t>M</w:t>
      </w:r>
      <w:r w:rsidRPr="007F247B">
        <w:rPr>
          <w:rFonts w:cs="Arial"/>
          <w:szCs w:val="28"/>
        </w:rPr>
        <w:t xml:space="preserve"> = {(Gần, 0.5); (Trung bình, 0.48); (Xa, 0.02)}, trong đó Gần = {1}, Trung bình = {2,3} và Xa = {4}. Với thuộc tính Góc thay đổi hướng đi, tập mờ thu được là CoH</w:t>
      </w:r>
      <w:r w:rsidRPr="007F247B">
        <w:rPr>
          <w:rFonts w:cs="Arial"/>
          <w:szCs w:val="28"/>
          <w:vertAlign w:val="subscript"/>
        </w:rPr>
        <w:t>M</w:t>
      </w:r>
      <w:r w:rsidRPr="007F247B">
        <w:rPr>
          <w:rFonts w:cs="Arial"/>
          <w:szCs w:val="28"/>
        </w:rPr>
        <w:t xml:space="preserve"> = {(Nhỏ, 0.44); (Trung bình, 0.52); (Lớn, 0.04)}, trong đó Nhỏ = {10,15}, Trung bình = {20,25,30} và Lớn = {35,40}.  </w:t>
      </w:r>
    </w:p>
    <w:p w:rsidR="007F247B" w:rsidRPr="007F247B" w:rsidRDefault="007F247B" w:rsidP="00E021D6">
      <w:pPr>
        <w:spacing w:before="0"/>
        <w:ind w:firstLine="0"/>
        <w:rPr>
          <w:rFonts w:eastAsia="Calibri" w:cs="Arial"/>
          <w:b/>
          <w:i/>
          <w:szCs w:val="20"/>
        </w:rPr>
      </w:pPr>
      <w:r w:rsidRPr="007F247B">
        <w:rPr>
          <w:rFonts w:cs="Arial"/>
          <w:b/>
          <w:i/>
          <w:szCs w:val="20"/>
        </w:rPr>
        <w:t>3.2. Cơ sở tri thức mờ</w:t>
      </w:r>
    </w:p>
    <w:p w:rsidR="007F247B" w:rsidRPr="007F247B" w:rsidRDefault="007F247B" w:rsidP="00E021D6">
      <w:pPr>
        <w:widowControl w:val="0"/>
        <w:spacing w:before="0"/>
        <w:ind w:firstLine="540"/>
        <w:rPr>
          <w:rFonts w:cs="Arial"/>
          <w:szCs w:val="28"/>
        </w:rPr>
      </w:pPr>
      <w:r w:rsidRPr="007F247B">
        <w:rPr>
          <w:rFonts w:cs="Arial"/>
          <w:szCs w:val="28"/>
        </w:rPr>
        <w:t>Cơ sở tri thức mờ</w:t>
      </w:r>
      <w:r w:rsidRPr="007F247B">
        <w:rPr>
          <w:rFonts w:cs="Arial"/>
          <w:i/>
          <w:szCs w:val="28"/>
        </w:rPr>
        <w:t>:</w:t>
      </w:r>
      <w:r w:rsidRPr="007F247B">
        <w:rPr>
          <w:rFonts w:cs="Arial"/>
          <w:szCs w:val="28"/>
        </w:rPr>
        <w:t xml:space="preserve"> ánh xạ các giá trị mờ ở đầu vào thành các giá trị ra. Mỗi luật mờ là tập hợp các tri thức chuyên gia. Với phương pháp mờ hóa nói trên, các tập mờ thu được gồm: TCPA</w:t>
      </w:r>
      <w:r w:rsidRPr="007F247B">
        <w:rPr>
          <w:rFonts w:cs="Arial"/>
          <w:szCs w:val="28"/>
          <w:vertAlign w:val="subscript"/>
        </w:rPr>
        <w:t>M</w:t>
      </w:r>
      <w:r w:rsidRPr="007F247B">
        <w:rPr>
          <w:rFonts w:cs="Arial"/>
          <w:szCs w:val="28"/>
        </w:rPr>
        <w:t>, CPA</w:t>
      </w:r>
      <w:r w:rsidRPr="007F247B">
        <w:rPr>
          <w:rFonts w:cs="Arial"/>
          <w:szCs w:val="28"/>
          <w:vertAlign w:val="subscript"/>
        </w:rPr>
        <w:t>M</w:t>
      </w:r>
      <w:r w:rsidRPr="007F247B">
        <w:rPr>
          <w:rFonts w:cs="Arial"/>
          <w:szCs w:val="28"/>
        </w:rPr>
        <w:t xml:space="preserve"> và CoH</w:t>
      </w:r>
      <w:r w:rsidRPr="007F247B">
        <w:rPr>
          <w:rFonts w:cs="Arial"/>
          <w:szCs w:val="28"/>
          <w:vertAlign w:val="subscript"/>
        </w:rPr>
        <w:t>M</w:t>
      </w:r>
      <w:r w:rsidRPr="007F247B">
        <w:rPr>
          <w:rFonts w:cs="Arial"/>
          <w:szCs w:val="28"/>
        </w:rPr>
        <w:t>.</w:t>
      </w:r>
    </w:p>
    <w:p w:rsidR="007F247B" w:rsidRPr="007F247B" w:rsidRDefault="007F247B" w:rsidP="00E021D6">
      <w:pPr>
        <w:widowControl w:val="0"/>
        <w:spacing w:before="0"/>
        <w:ind w:left="720" w:hanging="180"/>
        <w:rPr>
          <w:rFonts w:cs="Arial"/>
          <w:szCs w:val="28"/>
        </w:rPr>
      </w:pPr>
      <w:r w:rsidRPr="007F247B">
        <w:rPr>
          <w:rFonts w:cs="Arial"/>
          <w:szCs w:val="28"/>
        </w:rPr>
        <w:t>TCPA</w:t>
      </w:r>
      <w:r w:rsidRPr="007F247B">
        <w:rPr>
          <w:rFonts w:cs="Arial"/>
          <w:szCs w:val="28"/>
          <w:vertAlign w:val="subscript"/>
        </w:rPr>
        <w:t>M</w:t>
      </w:r>
      <w:r w:rsidRPr="007F247B">
        <w:rPr>
          <w:rFonts w:cs="Arial"/>
          <w:szCs w:val="28"/>
        </w:rPr>
        <w:t xml:space="preserve"> = {(Muộn, 0.5); (Trung bình, 0.42); (Sớm, 0.08)}</w:t>
      </w:r>
    </w:p>
    <w:p w:rsidR="007F247B" w:rsidRPr="007F247B" w:rsidRDefault="007F247B" w:rsidP="00E021D6">
      <w:pPr>
        <w:widowControl w:val="0"/>
        <w:spacing w:before="0"/>
        <w:ind w:left="720" w:hanging="180"/>
        <w:rPr>
          <w:rFonts w:cs="Arial"/>
          <w:szCs w:val="28"/>
        </w:rPr>
      </w:pPr>
      <w:r w:rsidRPr="007F247B">
        <w:rPr>
          <w:rFonts w:cs="Arial"/>
          <w:szCs w:val="28"/>
        </w:rPr>
        <w:t>CPA</w:t>
      </w:r>
      <w:r w:rsidRPr="007F247B">
        <w:rPr>
          <w:rFonts w:cs="Arial"/>
          <w:szCs w:val="28"/>
          <w:vertAlign w:val="subscript"/>
        </w:rPr>
        <w:t>M</w:t>
      </w:r>
      <w:r w:rsidRPr="007F247B">
        <w:rPr>
          <w:rFonts w:cs="Arial"/>
          <w:szCs w:val="28"/>
        </w:rPr>
        <w:t xml:space="preserve"> = {(Gần, 0.5); (Trung bình, 0.48); (Xa, 0.02)}</w:t>
      </w:r>
    </w:p>
    <w:p w:rsidR="007F247B" w:rsidRPr="007F247B" w:rsidRDefault="007F247B" w:rsidP="00E021D6">
      <w:pPr>
        <w:widowControl w:val="0"/>
        <w:spacing w:before="0"/>
        <w:ind w:left="720" w:hanging="180"/>
        <w:rPr>
          <w:rFonts w:cs="Arial"/>
          <w:szCs w:val="28"/>
        </w:rPr>
      </w:pPr>
      <w:r w:rsidRPr="007F247B">
        <w:rPr>
          <w:rFonts w:cs="Arial"/>
          <w:szCs w:val="28"/>
        </w:rPr>
        <w:t>CoH</w:t>
      </w:r>
      <w:r w:rsidRPr="007F247B">
        <w:rPr>
          <w:rFonts w:cs="Arial"/>
          <w:szCs w:val="28"/>
          <w:vertAlign w:val="subscript"/>
        </w:rPr>
        <w:t>M</w:t>
      </w:r>
      <w:r w:rsidRPr="007F247B">
        <w:rPr>
          <w:rFonts w:cs="Arial"/>
          <w:szCs w:val="28"/>
        </w:rPr>
        <w:t xml:space="preserve"> = {(Nhỏ, 0.44); (Trung bình, 0.52); (Lớn, 0.04)} </w:t>
      </w:r>
    </w:p>
    <w:p w:rsidR="007F247B" w:rsidRPr="007F247B" w:rsidRDefault="007F247B" w:rsidP="00E021D6">
      <w:pPr>
        <w:widowControl w:val="0"/>
        <w:spacing w:before="0"/>
        <w:rPr>
          <w:rFonts w:cs="Arial"/>
          <w:szCs w:val="28"/>
        </w:rPr>
      </w:pPr>
      <w:r w:rsidRPr="007F247B">
        <w:rPr>
          <w:rFonts w:cs="Arial"/>
          <w:szCs w:val="28"/>
        </w:rPr>
        <w:t>Xét quan hệ giữa hai tập TCPA</w:t>
      </w:r>
      <w:r w:rsidRPr="007F247B">
        <w:rPr>
          <w:rFonts w:cs="Arial"/>
          <w:szCs w:val="28"/>
          <w:vertAlign w:val="subscript"/>
        </w:rPr>
        <w:t>M</w:t>
      </w:r>
      <w:r w:rsidRPr="007F247B">
        <w:rPr>
          <w:rFonts w:cs="Arial"/>
          <w:szCs w:val="28"/>
        </w:rPr>
        <w:t xml:space="preserve"> và CoH</w:t>
      </w:r>
      <w:r w:rsidRPr="007F247B">
        <w:rPr>
          <w:rFonts w:cs="Arial"/>
          <w:szCs w:val="28"/>
          <w:vertAlign w:val="subscript"/>
        </w:rPr>
        <w:t>M</w:t>
      </w:r>
      <w:r w:rsidRPr="007F247B">
        <w:rPr>
          <w:rFonts w:cs="Arial"/>
          <w:szCs w:val="28"/>
        </w:rPr>
        <w:t>: trong Bảng 1, với 504 trường hợp chọn TCPA Muộn, có gần 200 chuyên gia ra quyết định thay đổi hướng đi Nhỏ, hơn 300 chuyên gia chọn Trung bình và không có chuyên gia nào thay đổi hướng đi Lớn. Tương tự với các trường hợp còn lại, thu được Bảng 2:</w:t>
      </w:r>
    </w:p>
    <w:p w:rsidR="007F247B" w:rsidRPr="007F247B" w:rsidRDefault="00E021D6" w:rsidP="00E021D6">
      <w:pPr>
        <w:widowControl w:val="0"/>
        <w:spacing w:before="0"/>
        <w:ind w:firstLine="0"/>
        <w:rPr>
          <w:rFonts w:cs="Arial"/>
          <w:szCs w:val="28"/>
        </w:rPr>
      </w:pPr>
      <w:r>
        <w:rPr>
          <w:rFonts w:cs="Arial"/>
          <w:szCs w:val="28"/>
        </w:rPr>
        <w:t xml:space="preserve">                                  </w:t>
      </w:r>
      <w:r w:rsidR="007F247B" w:rsidRPr="007F247B">
        <w:rPr>
          <w:rFonts w:cs="Arial"/>
          <w:noProof/>
          <w:szCs w:val="28"/>
        </w:rPr>
        <w:drawing>
          <wp:inline distT="0" distB="0" distL="0" distR="0" wp14:anchorId="635D8FBF" wp14:editId="176073A5">
            <wp:extent cx="3194090" cy="1199408"/>
            <wp:effectExtent l="0" t="0" r="635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200400" cy="1201778"/>
                    </a:xfrm>
                    <a:prstGeom prst="rect">
                      <a:avLst/>
                    </a:prstGeom>
                    <a:noFill/>
                    <a:ln>
                      <a:noFill/>
                    </a:ln>
                  </pic:spPr>
                </pic:pic>
              </a:graphicData>
            </a:graphic>
          </wp:inline>
        </w:drawing>
      </w:r>
    </w:p>
    <w:p w:rsidR="007F247B" w:rsidRPr="007F247B" w:rsidRDefault="007F247B" w:rsidP="00E021D6">
      <w:pPr>
        <w:widowControl w:val="0"/>
        <w:spacing w:before="0"/>
        <w:ind w:firstLine="0"/>
        <w:jc w:val="center"/>
        <w:rPr>
          <w:rFonts w:cs="Arial"/>
          <w:i/>
          <w:szCs w:val="28"/>
        </w:rPr>
      </w:pPr>
      <w:r w:rsidRPr="007F247B">
        <w:rPr>
          <w:rFonts w:cs="Arial"/>
          <w:i/>
          <w:szCs w:val="28"/>
        </w:rPr>
        <w:t>Bảng 2. Quan hệ TCPA</w:t>
      </w:r>
      <w:r w:rsidRPr="007F247B">
        <w:rPr>
          <w:rFonts w:cs="Arial"/>
          <w:i/>
          <w:szCs w:val="28"/>
          <w:vertAlign w:val="subscript"/>
        </w:rPr>
        <w:t>M</w:t>
      </w:r>
      <w:r w:rsidRPr="007F247B">
        <w:rPr>
          <w:rFonts w:cs="Arial"/>
          <w:i/>
          <w:szCs w:val="28"/>
        </w:rPr>
        <w:t xml:space="preserve"> và CoH</w:t>
      </w:r>
      <w:r w:rsidRPr="007F247B">
        <w:rPr>
          <w:rFonts w:cs="Arial"/>
          <w:i/>
          <w:szCs w:val="28"/>
          <w:vertAlign w:val="subscript"/>
        </w:rPr>
        <w:t>M</w:t>
      </w:r>
    </w:p>
    <w:p w:rsidR="00E021D6" w:rsidRDefault="00E021D6" w:rsidP="00E021D6">
      <w:pPr>
        <w:widowControl w:val="0"/>
        <w:spacing w:before="0"/>
        <w:ind w:firstLine="540"/>
        <w:rPr>
          <w:rFonts w:cs="Arial"/>
          <w:szCs w:val="28"/>
        </w:rPr>
      </w:pPr>
    </w:p>
    <w:p w:rsidR="007F247B" w:rsidRPr="007F247B" w:rsidRDefault="007F247B" w:rsidP="00E021D6">
      <w:pPr>
        <w:widowControl w:val="0"/>
        <w:spacing w:before="0"/>
        <w:ind w:firstLine="540"/>
        <w:rPr>
          <w:rFonts w:cs="Arial"/>
          <w:szCs w:val="28"/>
        </w:rPr>
      </w:pPr>
      <w:r w:rsidRPr="007F247B">
        <w:rPr>
          <w:rFonts w:cs="Arial"/>
          <w:szCs w:val="28"/>
        </w:rPr>
        <w:t>Tương tự, với quan hệ giữa tập mờ CPA</w:t>
      </w:r>
      <w:r w:rsidRPr="007F247B">
        <w:rPr>
          <w:rFonts w:cs="Arial"/>
          <w:szCs w:val="28"/>
          <w:vertAlign w:val="subscript"/>
        </w:rPr>
        <w:t>M</w:t>
      </w:r>
      <w:r w:rsidRPr="007F247B">
        <w:rPr>
          <w:rFonts w:cs="Arial"/>
          <w:szCs w:val="28"/>
        </w:rPr>
        <w:t xml:space="preserve"> và CoH</w:t>
      </w:r>
      <w:r w:rsidRPr="007F247B">
        <w:rPr>
          <w:rFonts w:cs="Arial"/>
          <w:szCs w:val="28"/>
          <w:vertAlign w:val="subscript"/>
        </w:rPr>
        <w:t>M</w:t>
      </w:r>
      <w:r w:rsidRPr="007F247B">
        <w:rPr>
          <w:rFonts w:cs="Arial"/>
          <w:szCs w:val="28"/>
        </w:rPr>
        <w:t xml:space="preserve"> thu được Bảng 3:</w:t>
      </w:r>
    </w:p>
    <w:p w:rsidR="007F247B" w:rsidRPr="007F247B" w:rsidRDefault="00E021D6" w:rsidP="00E021D6">
      <w:pPr>
        <w:widowControl w:val="0"/>
        <w:spacing w:before="0"/>
        <w:ind w:firstLine="0"/>
        <w:rPr>
          <w:rFonts w:cs="Arial"/>
          <w:szCs w:val="28"/>
        </w:rPr>
      </w:pPr>
      <w:r>
        <w:rPr>
          <w:rFonts w:cs="Arial"/>
          <w:szCs w:val="28"/>
        </w:rPr>
        <w:t xml:space="preserve">                                  </w:t>
      </w:r>
      <w:r w:rsidR="007F247B" w:rsidRPr="007F247B">
        <w:rPr>
          <w:rFonts w:cs="Arial"/>
          <w:noProof/>
          <w:szCs w:val="28"/>
        </w:rPr>
        <w:drawing>
          <wp:inline distT="0" distB="0" distL="0" distR="0" wp14:anchorId="6A4151F0" wp14:editId="66F14B96">
            <wp:extent cx="3200400" cy="1064498"/>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200400" cy="1064498"/>
                    </a:xfrm>
                    <a:prstGeom prst="rect">
                      <a:avLst/>
                    </a:prstGeom>
                    <a:noFill/>
                    <a:ln>
                      <a:noFill/>
                    </a:ln>
                  </pic:spPr>
                </pic:pic>
              </a:graphicData>
            </a:graphic>
          </wp:inline>
        </w:drawing>
      </w:r>
    </w:p>
    <w:p w:rsidR="007F247B" w:rsidRPr="007F247B" w:rsidRDefault="007F247B" w:rsidP="00E021D6">
      <w:pPr>
        <w:widowControl w:val="0"/>
        <w:spacing w:before="0"/>
        <w:ind w:firstLine="0"/>
        <w:jc w:val="center"/>
        <w:rPr>
          <w:rFonts w:cs="Arial"/>
          <w:i/>
          <w:szCs w:val="28"/>
        </w:rPr>
      </w:pPr>
      <w:r w:rsidRPr="007F247B">
        <w:rPr>
          <w:rFonts w:cs="Arial"/>
          <w:i/>
          <w:szCs w:val="28"/>
        </w:rPr>
        <w:t>Bảng 3. Quan hệ CPA</w:t>
      </w:r>
      <w:r w:rsidRPr="007F247B">
        <w:rPr>
          <w:rFonts w:cs="Arial"/>
          <w:i/>
          <w:szCs w:val="28"/>
          <w:vertAlign w:val="subscript"/>
        </w:rPr>
        <w:t>M</w:t>
      </w:r>
      <w:r w:rsidRPr="007F247B">
        <w:rPr>
          <w:rFonts w:cs="Arial"/>
          <w:i/>
          <w:szCs w:val="28"/>
        </w:rPr>
        <w:t xml:space="preserve"> và CoH</w:t>
      </w:r>
      <w:r w:rsidRPr="007F247B">
        <w:rPr>
          <w:rFonts w:cs="Arial"/>
          <w:i/>
          <w:szCs w:val="28"/>
          <w:vertAlign w:val="subscript"/>
        </w:rPr>
        <w:t>M</w:t>
      </w:r>
    </w:p>
    <w:p w:rsidR="00E021D6" w:rsidRDefault="00E021D6" w:rsidP="00E021D6">
      <w:pPr>
        <w:widowControl w:val="0"/>
        <w:spacing w:before="0"/>
        <w:ind w:firstLine="540"/>
        <w:rPr>
          <w:rFonts w:cs="Arial"/>
          <w:szCs w:val="28"/>
        </w:rPr>
      </w:pPr>
    </w:p>
    <w:p w:rsidR="007F247B" w:rsidRPr="007F247B" w:rsidRDefault="007F247B" w:rsidP="00E021D6">
      <w:pPr>
        <w:widowControl w:val="0"/>
        <w:spacing w:before="0"/>
        <w:ind w:firstLine="540"/>
        <w:rPr>
          <w:rFonts w:cs="Arial"/>
          <w:szCs w:val="28"/>
        </w:rPr>
      </w:pPr>
      <w:r w:rsidRPr="007F247B">
        <w:rPr>
          <w:rFonts w:cs="Arial"/>
          <w:szCs w:val="28"/>
        </w:rPr>
        <w:t>Sử dụng luật hợp thành max-min trong không gian hai chiều (TCPA</w:t>
      </w:r>
      <w:r w:rsidRPr="007F247B">
        <w:rPr>
          <w:rFonts w:cs="Arial"/>
          <w:szCs w:val="28"/>
          <w:vertAlign w:val="subscript"/>
        </w:rPr>
        <w:t>M</w:t>
      </w:r>
      <w:r w:rsidRPr="007F247B">
        <w:rPr>
          <w:rFonts w:cs="Arial"/>
          <w:szCs w:val="28"/>
        </w:rPr>
        <w:t>, CoH</w:t>
      </w:r>
      <w:r w:rsidRPr="007F247B">
        <w:rPr>
          <w:rFonts w:cs="Arial"/>
          <w:szCs w:val="28"/>
          <w:vertAlign w:val="subscript"/>
        </w:rPr>
        <w:t>M</w:t>
      </w:r>
      <w:r w:rsidRPr="007F247B">
        <w:rPr>
          <w:rFonts w:cs="Arial"/>
          <w:szCs w:val="28"/>
        </w:rPr>
        <w:t>) và (CoH</w:t>
      </w:r>
      <w:r w:rsidRPr="007F247B">
        <w:rPr>
          <w:rFonts w:cs="Arial"/>
          <w:szCs w:val="28"/>
          <w:vertAlign w:val="subscript"/>
        </w:rPr>
        <w:t>M</w:t>
      </w:r>
      <w:r w:rsidRPr="007F247B">
        <w:rPr>
          <w:rFonts w:cs="Arial"/>
          <w:szCs w:val="28"/>
        </w:rPr>
        <w:t>, CPA</w:t>
      </w:r>
      <w:r w:rsidRPr="007F247B">
        <w:rPr>
          <w:rFonts w:cs="Arial"/>
          <w:szCs w:val="28"/>
          <w:vertAlign w:val="subscript"/>
        </w:rPr>
        <w:t>M</w:t>
      </w:r>
      <w:r w:rsidRPr="007F247B">
        <w:rPr>
          <w:rFonts w:cs="Arial"/>
          <w:szCs w:val="28"/>
        </w:rPr>
        <w:t>) :</w:t>
      </w:r>
    </w:p>
    <w:p w:rsidR="007F247B" w:rsidRPr="007F247B" w:rsidRDefault="007F247B" w:rsidP="00E021D6">
      <w:pPr>
        <w:widowControl w:val="0"/>
        <w:spacing w:before="0"/>
        <w:ind w:left="720" w:firstLine="720"/>
        <w:rPr>
          <w:rFonts w:cs="Arial"/>
          <w:szCs w:val="28"/>
          <w:lang w:val="fr-FR"/>
        </w:rPr>
      </w:pPr>
      <w:r w:rsidRPr="007F247B">
        <w:rPr>
          <w:rFonts w:cs="Arial"/>
          <w:szCs w:val="28"/>
        </w:rPr>
        <w:sym w:font="Symbol" w:char="F06D"/>
      </w:r>
      <w:r w:rsidRPr="007F247B">
        <w:rPr>
          <w:rFonts w:cs="Arial"/>
          <w:szCs w:val="28"/>
          <w:vertAlign w:val="subscript"/>
          <w:lang w:val="fr-FR"/>
        </w:rPr>
        <w:t>Muộn</w:t>
      </w:r>
      <w:r w:rsidRPr="007F247B">
        <w:rPr>
          <w:rFonts w:cs="Arial"/>
          <w:szCs w:val="28"/>
          <w:lang w:val="fr-FR"/>
        </w:rPr>
        <w:t>(TCPA)</w:t>
      </w:r>
      <w:r w:rsidRPr="007F247B">
        <w:rPr>
          <w:rFonts w:cs="Arial"/>
          <w:szCs w:val="28"/>
          <w:vertAlign w:val="subscript"/>
          <w:lang w:val="fr-FR"/>
        </w:rPr>
        <w:t>^Gần</w:t>
      </w:r>
      <w:r w:rsidRPr="007F247B">
        <w:rPr>
          <w:rFonts w:cs="Arial"/>
          <w:szCs w:val="28"/>
          <w:lang w:val="fr-FR"/>
        </w:rPr>
        <w:t>(CPA) = max(min(0.40,0.48)),min(0.50,0.42),min(0.60,0.00) = max(0.40,0.42,0.00) = 0.42.</w:t>
      </w:r>
    </w:p>
    <w:p w:rsidR="007F247B" w:rsidRPr="007F247B" w:rsidRDefault="007F247B" w:rsidP="00E021D6">
      <w:pPr>
        <w:widowControl w:val="0"/>
        <w:spacing w:before="0"/>
        <w:rPr>
          <w:rFonts w:cs="Arial"/>
          <w:szCs w:val="28"/>
          <w:lang w:val="fr-FR"/>
        </w:rPr>
      </w:pPr>
      <w:r w:rsidRPr="007F247B">
        <w:rPr>
          <w:rFonts w:cs="Arial"/>
          <w:szCs w:val="28"/>
          <w:lang w:val="fr-FR"/>
        </w:rPr>
        <w:t>Tương tự với các trường hợp còn lại, thu được Bảng 4.</w:t>
      </w:r>
    </w:p>
    <w:p w:rsidR="007F247B" w:rsidRPr="007F247B" w:rsidRDefault="007F247B" w:rsidP="00E021D6">
      <w:pPr>
        <w:widowControl w:val="0"/>
        <w:spacing w:before="0"/>
        <w:ind w:firstLine="0"/>
        <w:jc w:val="center"/>
        <w:rPr>
          <w:rFonts w:cs="Arial"/>
          <w:szCs w:val="28"/>
        </w:rPr>
      </w:pPr>
      <w:r w:rsidRPr="007F247B">
        <w:rPr>
          <w:rFonts w:cs="Arial"/>
          <w:noProof/>
          <w:szCs w:val="28"/>
        </w:rPr>
        <w:lastRenderedPageBreak/>
        <w:drawing>
          <wp:inline distT="0" distB="0" distL="0" distR="0" wp14:anchorId="51EDACCE" wp14:editId="260B4995">
            <wp:extent cx="3200400" cy="1080569"/>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200400" cy="1080569"/>
                    </a:xfrm>
                    <a:prstGeom prst="rect">
                      <a:avLst/>
                    </a:prstGeom>
                    <a:noFill/>
                    <a:ln>
                      <a:noFill/>
                    </a:ln>
                  </pic:spPr>
                </pic:pic>
              </a:graphicData>
            </a:graphic>
          </wp:inline>
        </w:drawing>
      </w:r>
    </w:p>
    <w:p w:rsidR="007F247B" w:rsidRPr="007F247B" w:rsidRDefault="007F247B" w:rsidP="00E021D6">
      <w:pPr>
        <w:widowControl w:val="0"/>
        <w:spacing w:before="0"/>
        <w:ind w:firstLine="0"/>
        <w:jc w:val="center"/>
        <w:rPr>
          <w:rFonts w:cs="Arial"/>
          <w:i/>
          <w:szCs w:val="28"/>
        </w:rPr>
      </w:pPr>
      <w:r w:rsidRPr="007F247B">
        <w:rPr>
          <w:rFonts w:cs="Arial"/>
          <w:i/>
          <w:szCs w:val="28"/>
        </w:rPr>
        <w:t>Bảng 4. Quan hệ TCPA và CPA</w:t>
      </w:r>
    </w:p>
    <w:p w:rsidR="007F247B" w:rsidRPr="007F247B" w:rsidRDefault="007F247B" w:rsidP="00E021D6">
      <w:pPr>
        <w:widowControl w:val="0"/>
        <w:spacing w:before="0"/>
        <w:ind w:firstLine="540"/>
        <w:rPr>
          <w:rFonts w:cs="Arial"/>
          <w:szCs w:val="28"/>
        </w:rPr>
      </w:pPr>
      <w:r w:rsidRPr="007F247B">
        <w:rPr>
          <w:rFonts w:cs="Arial"/>
          <w:szCs w:val="28"/>
        </w:rPr>
        <w:t xml:space="preserve">Sử dụng phương pháp suy diễn đa điều kiện với B’ = </w:t>
      </w:r>
      <w:r w:rsidRPr="007F247B">
        <w:rPr>
          <w:rFonts w:cs="Arial"/>
          <w:szCs w:val="28"/>
        </w:rPr>
        <w:object w:dxaOrig="480" w:dyaOrig="580">
          <v:shape id="_x0000_i1121" type="#_x0000_t75" style="width:23.75pt;height:29.9pt" o:ole="" fillcolor="window">
            <v:imagedata r:id="rId230" o:title=""/>
          </v:shape>
          <o:OLEObject Type="Embed" ProgID="Equation.3" ShapeID="_x0000_i1121" DrawAspect="Content" ObjectID="_1614769301" r:id="rId231"/>
        </w:object>
      </w:r>
      <w:r w:rsidRPr="007F247B">
        <w:rPr>
          <w:rFonts w:cs="Arial"/>
          <w:szCs w:val="28"/>
        </w:rPr>
        <w:t>.</w:t>
      </w:r>
    </w:p>
    <w:p w:rsidR="007F247B" w:rsidRPr="007F247B" w:rsidRDefault="007F247B" w:rsidP="00E021D6">
      <w:pPr>
        <w:widowControl w:val="0"/>
        <w:spacing w:before="0"/>
        <w:ind w:firstLine="540"/>
        <w:rPr>
          <w:rFonts w:cs="Arial"/>
          <w:i/>
          <w:szCs w:val="28"/>
        </w:rPr>
      </w:pPr>
      <w:r w:rsidRPr="007F247B">
        <w:rPr>
          <w:rFonts w:cs="Arial"/>
          <w:i/>
          <w:szCs w:val="28"/>
        </w:rPr>
        <w:t>Như vậy, trong trường hợp TCPA Muộn:</w:t>
      </w:r>
    </w:p>
    <w:p w:rsidR="007F247B" w:rsidRPr="007F247B" w:rsidRDefault="007F247B" w:rsidP="00E021D6">
      <w:pPr>
        <w:widowControl w:val="0"/>
        <w:spacing w:before="0"/>
        <w:ind w:firstLine="540"/>
        <w:rPr>
          <w:rFonts w:cs="Arial"/>
          <w:szCs w:val="28"/>
        </w:rPr>
      </w:pPr>
      <w:r w:rsidRPr="007F247B">
        <w:rPr>
          <w:rFonts w:cs="Arial"/>
          <w:szCs w:val="28"/>
        </w:rPr>
        <w:sym w:font="Symbol" w:char="F06D"/>
      </w:r>
      <w:r w:rsidRPr="007F247B">
        <w:rPr>
          <w:rFonts w:cs="Arial"/>
          <w:szCs w:val="28"/>
          <w:vertAlign w:val="subscript"/>
        </w:rPr>
        <w:t>Muộn</w:t>
      </w:r>
      <w:r w:rsidRPr="007F247B">
        <w:rPr>
          <w:rFonts w:cs="Arial"/>
          <w:szCs w:val="28"/>
        </w:rPr>
        <w:t>(TCPA)</w:t>
      </w:r>
      <w:r w:rsidRPr="007F247B">
        <w:rPr>
          <w:rFonts w:cs="Arial"/>
          <w:szCs w:val="28"/>
          <w:vertAlign w:val="subscript"/>
        </w:rPr>
        <w:t>^Gần</w:t>
      </w:r>
      <w:r w:rsidRPr="007F247B">
        <w:rPr>
          <w:rFonts w:cs="Arial"/>
          <w:szCs w:val="28"/>
        </w:rPr>
        <w:t>(CPA)</w:t>
      </w:r>
      <w:r w:rsidRPr="007F247B">
        <w:rPr>
          <w:rFonts w:cs="Arial"/>
          <w:szCs w:val="28"/>
          <w:vertAlign w:val="subscript"/>
        </w:rPr>
        <w:sym w:font="Symbol" w:char="F0AE"/>
      </w:r>
      <w:r w:rsidRPr="007F247B">
        <w:rPr>
          <w:rFonts w:cs="Arial"/>
          <w:szCs w:val="28"/>
          <w:vertAlign w:val="subscript"/>
        </w:rPr>
        <w:t>Nhỏ</w:t>
      </w:r>
      <w:r w:rsidRPr="007F247B">
        <w:rPr>
          <w:rFonts w:cs="Arial"/>
          <w:szCs w:val="28"/>
        </w:rPr>
        <w:t>(CoH) = min (0.40,0.48,0.42) = 0.4</w:t>
      </w:r>
    </w:p>
    <w:p w:rsidR="007F247B" w:rsidRPr="007F247B" w:rsidRDefault="007F247B" w:rsidP="00E021D6">
      <w:pPr>
        <w:widowControl w:val="0"/>
        <w:spacing w:before="0"/>
        <w:ind w:firstLine="540"/>
        <w:rPr>
          <w:rFonts w:cs="Arial"/>
          <w:szCs w:val="28"/>
        </w:rPr>
      </w:pPr>
      <w:r w:rsidRPr="007F247B">
        <w:rPr>
          <w:rFonts w:cs="Arial"/>
          <w:szCs w:val="28"/>
        </w:rPr>
        <w:sym w:font="Symbol" w:char="F06D"/>
      </w:r>
      <w:r w:rsidRPr="007F247B">
        <w:rPr>
          <w:rFonts w:cs="Arial"/>
          <w:szCs w:val="28"/>
          <w:vertAlign w:val="subscript"/>
        </w:rPr>
        <w:t>Muộn</w:t>
      </w:r>
      <w:r w:rsidRPr="007F247B">
        <w:rPr>
          <w:rFonts w:cs="Arial"/>
          <w:szCs w:val="28"/>
        </w:rPr>
        <w:t>(TCPA)</w:t>
      </w:r>
      <w:r w:rsidRPr="007F247B">
        <w:rPr>
          <w:rFonts w:cs="Arial"/>
          <w:szCs w:val="28"/>
          <w:vertAlign w:val="subscript"/>
        </w:rPr>
        <w:t>^Gần</w:t>
      </w:r>
      <w:r w:rsidRPr="007F247B">
        <w:rPr>
          <w:rFonts w:cs="Arial"/>
          <w:szCs w:val="28"/>
        </w:rPr>
        <w:t>(CPA)</w:t>
      </w:r>
      <w:r w:rsidRPr="007F247B">
        <w:rPr>
          <w:rFonts w:cs="Arial"/>
          <w:szCs w:val="28"/>
          <w:vertAlign w:val="subscript"/>
        </w:rPr>
        <w:sym w:font="Symbol" w:char="F0AE"/>
      </w:r>
      <w:r w:rsidRPr="007F247B">
        <w:rPr>
          <w:rFonts w:cs="Arial"/>
          <w:szCs w:val="28"/>
          <w:vertAlign w:val="subscript"/>
        </w:rPr>
        <w:t>Trung bình</w:t>
      </w:r>
      <w:r w:rsidRPr="007F247B">
        <w:rPr>
          <w:rFonts w:cs="Arial"/>
          <w:szCs w:val="28"/>
        </w:rPr>
        <w:t>(CoH) = min (0.60,0.52,0.42) = 0.42</w:t>
      </w:r>
    </w:p>
    <w:p w:rsidR="007F247B" w:rsidRPr="007F247B" w:rsidRDefault="007F247B" w:rsidP="00E021D6">
      <w:pPr>
        <w:widowControl w:val="0"/>
        <w:spacing w:before="0"/>
        <w:ind w:firstLine="540"/>
        <w:rPr>
          <w:rFonts w:cs="Arial"/>
          <w:szCs w:val="28"/>
        </w:rPr>
      </w:pPr>
      <w:r w:rsidRPr="007F247B">
        <w:rPr>
          <w:rFonts w:cs="Arial"/>
          <w:szCs w:val="28"/>
        </w:rPr>
        <w:sym w:font="Symbol" w:char="F06D"/>
      </w:r>
      <w:r w:rsidRPr="007F247B">
        <w:rPr>
          <w:rFonts w:cs="Arial"/>
          <w:szCs w:val="28"/>
          <w:vertAlign w:val="subscript"/>
        </w:rPr>
        <w:t>Muộn</w:t>
      </w:r>
      <w:r w:rsidRPr="007F247B">
        <w:rPr>
          <w:rFonts w:cs="Arial"/>
          <w:szCs w:val="28"/>
        </w:rPr>
        <w:t>(TCPA)</w:t>
      </w:r>
      <w:r w:rsidRPr="007F247B">
        <w:rPr>
          <w:rFonts w:cs="Arial"/>
          <w:szCs w:val="28"/>
          <w:vertAlign w:val="subscript"/>
        </w:rPr>
        <w:t>^Gần</w:t>
      </w:r>
      <w:r w:rsidRPr="007F247B">
        <w:rPr>
          <w:rFonts w:cs="Arial"/>
          <w:szCs w:val="28"/>
        </w:rPr>
        <w:t>(CPA)</w:t>
      </w:r>
      <w:r w:rsidRPr="007F247B">
        <w:rPr>
          <w:rFonts w:cs="Arial"/>
          <w:szCs w:val="28"/>
          <w:vertAlign w:val="subscript"/>
        </w:rPr>
        <w:sym w:font="Symbol" w:char="F0AE"/>
      </w:r>
      <w:r w:rsidRPr="007F247B">
        <w:rPr>
          <w:rFonts w:cs="Arial"/>
          <w:szCs w:val="28"/>
          <w:vertAlign w:val="subscript"/>
        </w:rPr>
        <w:t>Lớn</w:t>
      </w:r>
      <w:r w:rsidRPr="007F247B">
        <w:rPr>
          <w:rFonts w:cs="Arial"/>
          <w:szCs w:val="28"/>
        </w:rPr>
        <w:t>(CoH) = min (0.00,0.00,0.42) = 0.0</w:t>
      </w:r>
    </w:p>
    <w:p w:rsidR="007F247B" w:rsidRPr="007F247B" w:rsidRDefault="007F247B" w:rsidP="00E021D6">
      <w:pPr>
        <w:widowControl w:val="0"/>
        <w:spacing w:before="0"/>
        <w:ind w:firstLine="540"/>
        <w:rPr>
          <w:rFonts w:cs="Arial"/>
          <w:szCs w:val="28"/>
        </w:rPr>
      </w:pPr>
      <w:r w:rsidRPr="007F247B">
        <w:rPr>
          <w:rFonts w:cs="Arial"/>
          <w:szCs w:val="28"/>
        </w:rPr>
        <w:t>Luật r</w:t>
      </w:r>
      <w:r w:rsidRPr="007F247B">
        <w:rPr>
          <w:rFonts w:cs="Arial"/>
          <w:szCs w:val="28"/>
          <w:vertAlign w:val="subscript"/>
        </w:rPr>
        <w:t xml:space="preserve">1 </w:t>
      </w:r>
      <w:r w:rsidRPr="007F247B">
        <w:rPr>
          <w:rFonts w:cs="Arial"/>
          <w:szCs w:val="28"/>
        </w:rPr>
        <w:t>có dạng: NẾU TCPA = Muộn VÀ CPA = Gần THÌ CoH = Trung bình (độ thuộc lớn nhất: 0.42).</w:t>
      </w:r>
    </w:p>
    <w:p w:rsidR="007F247B" w:rsidRPr="007F247B" w:rsidRDefault="007F247B" w:rsidP="00E021D6">
      <w:pPr>
        <w:widowControl w:val="0"/>
        <w:spacing w:before="0"/>
        <w:ind w:firstLine="540"/>
        <w:rPr>
          <w:rFonts w:cs="Arial"/>
          <w:szCs w:val="28"/>
        </w:rPr>
      </w:pPr>
      <w:r w:rsidRPr="007F247B">
        <w:rPr>
          <w:rFonts w:cs="Arial"/>
          <w:szCs w:val="28"/>
        </w:rPr>
        <w:sym w:font="Symbol" w:char="F06D"/>
      </w:r>
      <w:r w:rsidRPr="007F247B">
        <w:rPr>
          <w:rFonts w:cs="Arial"/>
          <w:szCs w:val="28"/>
          <w:vertAlign w:val="subscript"/>
        </w:rPr>
        <w:t>Muộn</w:t>
      </w:r>
      <w:r w:rsidRPr="007F247B">
        <w:rPr>
          <w:rFonts w:cs="Arial"/>
          <w:szCs w:val="28"/>
        </w:rPr>
        <w:t>(TCPA)</w:t>
      </w:r>
      <w:r w:rsidRPr="007F247B">
        <w:rPr>
          <w:rFonts w:cs="Arial"/>
          <w:szCs w:val="28"/>
          <w:vertAlign w:val="subscript"/>
        </w:rPr>
        <w:t>^Trung bình</w:t>
      </w:r>
      <w:r w:rsidRPr="007F247B">
        <w:rPr>
          <w:rFonts w:cs="Arial"/>
          <w:szCs w:val="28"/>
        </w:rPr>
        <w:t>(CPA)</w:t>
      </w:r>
      <w:r w:rsidRPr="007F247B">
        <w:rPr>
          <w:rFonts w:cs="Arial"/>
          <w:szCs w:val="28"/>
          <w:vertAlign w:val="subscript"/>
        </w:rPr>
        <w:sym w:font="Symbol" w:char="F0AE"/>
      </w:r>
      <w:r w:rsidRPr="007F247B">
        <w:rPr>
          <w:rFonts w:cs="Arial"/>
          <w:szCs w:val="28"/>
          <w:vertAlign w:val="subscript"/>
        </w:rPr>
        <w:t>Nhỏ</w:t>
      </w:r>
      <w:r w:rsidRPr="007F247B">
        <w:rPr>
          <w:rFonts w:cs="Arial"/>
          <w:szCs w:val="28"/>
        </w:rPr>
        <w:t>(CoH) = min (0.40,0.48,0.48) = 0.4</w:t>
      </w:r>
    </w:p>
    <w:p w:rsidR="007F247B" w:rsidRPr="007F247B" w:rsidRDefault="007F247B" w:rsidP="00E021D6">
      <w:pPr>
        <w:widowControl w:val="0"/>
        <w:spacing w:before="0"/>
        <w:ind w:firstLine="540"/>
        <w:rPr>
          <w:rFonts w:cs="Arial"/>
          <w:szCs w:val="28"/>
        </w:rPr>
      </w:pPr>
      <w:r w:rsidRPr="007F247B">
        <w:rPr>
          <w:rFonts w:cs="Arial"/>
          <w:szCs w:val="28"/>
        </w:rPr>
        <w:sym w:font="Symbol" w:char="F06D"/>
      </w:r>
      <w:r w:rsidRPr="007F247B">
        <w:rPr>
          <w:rFonts w:cs="Arial"/>
          <w:szCs w:val="28"/>
          <w:vertAlign w:val="subscript"/>
        </w:rPr>
        <w:t>Muộn</w:t>
      </w:r>
      <w:r w:rsidRPr="007F247B">
        <w:rPr>
          <w:rFonts w:cs="Arial"/>
          <w:szCs w:val="28"/>
        </w:rPr>
        <w:t>(TCPA)</w:t>
      </w:r>
      <w:r w:rsidRPr="007F247B">
        <w:rPr>
          <w:rFonts w:cs="Arial"/>
          <w:szCs w:val="28"/>
          <w:vertAlign w:val="subscript"/>
        </w:rPr>
        <w:t>^Trung bình</w:t>
      </w:r>
      <w:r w:rsidRPr="007F247B">
        <w:rPr>
          <w:rFonts w:cs="Arial"/>
          <w:szCs w:val="28"/>
        </w:rPr>
        <w:t>(CPA)</w:t>
      </w:r>
      <w:r w:rsidRPr="007F247B">
        <w:rPr>
          <w:rFonts w:cs="Arial"/>
          <w:szCs w:val="28"/>
          <w:vertAlign w:val="subscript"/>
        </w:rPr>
        <w:sym w:font="Symbol" w:char="F0AE"/>
      </w:r>
      <w:r w:rsidRPr="007F247B">
        <w:rPr>
          <w:rFonts w:cs="Arial"/>
          <w:szCs w:val="28"/>
          <w:vertAlign w:val="subscript"/>
        </w:rPr>
        <w:t>Trung bình</w:t>
      </w:r>
      <w:r w:rsidRPr="007F247B">
        <w:rPr>
          <w:rFonts w:cs="Arial"/>
          <w:szCs w:val="28"/>
        </w:rPr>
        <w:t>(CoH) = min (0.60,0.52,0.48) = 0.48</w:t>
      </w:r>
    </w:p>
    <w:p w:rsidR="007F247B" w:rsidRPr="007F247B" w:rsidRDefault="007F247B" w:rsidP="00E021D6">
      <w:pPr>
        <w:widowControl w:val="0"/>
        <w:spacing w:before="0"/>
        <w:ind w:firstLine="540"/>
        <w:rPr>
          <w:rFonts w:cs="Arial"/>
          <w:szCs w:val="28"/>
        </w:rPr>
      </w:pPr>
      <w:r w:rsidRPr="007F247B">
        <w:rPr>
          <w:rFonts w:cs="Arial"/>
          <w:szCs w:val="28"/>
        </w:rPr>
        <w:sym w:font="Symbol" w:char="F06D"/>
      </w:r>
      <w:r w:rsidRPr="007F247B">
        <w:rPr>
          <w:rFonts w:cs="Arial"/>
          <w:szCs w:val="28"/>
          <w:vertAlign w:val="subscript"/>
        </w:rPr>
        <w:t>Muộn</w:t>
      </w:r>
      <w:r w:rsidRPr="007F247B">
        <w:rPr>
          <w:rFonts w:cs="Arial"/>
          <w:szCs w:val="28"/>
        </w:rPr>
        <w:t>(TCPA)</w:t>
      </w:r>
      <w:r w:rsidRPr="007F247B">
        <w:rPr>
          <w:rFonts w:cs="Arial"/>
          <w:szCs w:val="28"/>
          <w:vertAlign w:val="subscript"/>
        </w:rPr>
        <w:t>^Trung bình</w:t>
      </w:r>
      <w:r w:rsidRPr="007F247B">
        <w:rPr>
          <w:rFonts w:cs="Arial"/>
          <w:szCs w:val="28"/>
        </w:rPr>
        <w:t>(CPA)</w:t>
      </w:r>
      <w:r w:rsidRPr="007F247B">
        <w:rPr>
          <w:rFonts w:cs="Arial"/>
          <w:szCs w:val="28"/>
          <w:vertAlign w:val="subscript"/>
        </w:rPr>
        <w:sym w:font="Symbol" w:char="F0AE"/>
      </w:r>
      <w:r w:rsidRPr="007F247B">
        <w:rPr>
          <w:rFonts w:cs="Arial"/>
          <w:szCs w:val="28"/>
          <w:vertAlign w:val="subscript"/>
        </w:rPr>
        <w:t>Lớn</w:t>
      </w:r>
      <w:r w:rsidRPr="007F247B">
        <w:rPr>
          <w:rFonts w:cs="Arial"/>
          <w:szCs w:val="28"/>
        </w:rPr>
        <w:t>(CoH) = min (0.00,0.00,0.48) = 0.0</w:t>
      </w:r>
    </w:p>
    <w:p w:rsidR="007F247B" w:rsidRPr="007F247B" w:rsidRDefault="007F247B" w:rsidP="00E021D6">
      <w:pPr>
        <w:widowControl w:val="0"/>
        <w:spacing w:before="0"/>
        <w:ind w:firstLine="540"/>
        <w:rPr>
          <w:rFonts w:cs="Arial"/>
          <w:szCs w:val="28"/>
        </w:rPr>
      </w:pPr>
      <w:r w:rsidRPr="007F247B">
        <w:rPr>
          <w:rFonts w:cs="Arial"/>
          <w:szCs w:val="28"/>
        </w:rPr>
        <w:t>Luật r</w:t>
      </w:r>
      <w:r w:rsidRPr="007F247B">
        <w:rPr>
          <w:rFonts w:cs="Arial"/>
          <w:szCs w:val="28"/>
          <w:vertAlign w:val="subscript"/>
        </w:rPr>
        <w:t>2</w:t>
      </w:r>
      <w:r w:rsidRPr="007F247B">
        <w:rPr>
          <w:rFonts w:cs="Arial"/>
          <w:szCs w:val="28"/>
        </w:rPr>
        <w:t>: NẾU TCPA = Muộn VÀ CPA = Trung bình THÌ CoH = Trung bình (độ thuộc lớn nhất: 0.48).</w:t>
      </w:r>
    </w:p>
    <w:p w:rsidR="007F247B" w:rsidRPr="007F247B" w:rsidRDefault="007F247B" w:rsidP="00E021D6">
      <w:pPr>
        <w:widowControl w:val="0"/>
        <w:spacing w:before="0"/>
        <w:ind w:firstLine="540"/>
        <w:rPr>
          <w:rFonts w:cs="Arial"/>
          <w:szCs w:val="28"/>
        </w:rPr>
      </w:pPr>
      <w:r w:rsidRPr="007F247B">
        <w:rPr>
          <w:rFonts w:cs="Arial"/>
          <w:szCs w:val="28"/>
        </w:rPr>
        <w:sym w:font="Symbol" w:char="F06D"/>
      </w:r>
      <w:r w:rsidRPr="007F247B">
        <w:rPr>
          <w:rFonts w:cs="Arial"/>
          <w:szCs w:val="28"/>
          <w:vertAlign w:val="subscript"/>
        </w:rPr>
        <w:t>Muộn</w:t>
      </w:r>
      <w:r w:rsidRPr="007F247B">
        <w:rPr>
          <w:rFonts w:cs="Arial"/>
          <w:szCs w:val="28"/>
        </w:rPr>
        <w:t>(TCPA)</w:t>
      </w:r>
      <w:r w:rsidRPr="007F247B">
        <w:rPr>
          <w:rFonts w:cs="Arial"/>
          <w:szCs w:val="28"/>
          <w:vertAlign w:val="subscript"/>
        </w:rPr>
        <w:t>^Xa</w:t>
      </w:r>
      <w:r w:rsidRPr="007F247B">
        <w:rPr>
          <w:rFonts w:cs="Arial"/>
          <w:szCs w:val="28"/>
        </w:rPr>
        <w:t>(CPA)</w:t>
      </w:r>
      <w:r w:rsidRPr="007F247B">
        <w:rPr>
          <w:rFonts w:cs="Arial"/>
          <w:szCs w:val="28"/>
          <w:vertAlign w:val="subscript"/>
        </w:rPr>
        <w:sym w:font="Symbol" w:char="F0AE"/>
      </w:r>
      <w:r w:rsidRPr="007F247B">
        <w:rPr>
          <w:rFonts w:cs="Arial"/>
          <w:szCs w:val="28"/>
          <w:vertAlign w:val="subscript"/>
        </w:rPr>
        <w:t>Nhỏ</w:t>
      </w:r>
      <w:r w:rsidRPr="007F247B">
        <w:rPr>
          <w:rFonts w:cs="Arial"/>
          <w:szCs w:val="28"/>
        </w:rPr>
        <w:t>(CoH) = min (0.40,0.48,0.00) = 0.0</w:t>
      </w:r>
    </w:p>
    <w:p w:rsidR="007F247B" w:rsidRPr="007F247B" w:rsidRDefault="007F247B" w:rsidP="00E021D6">
      <w:pPr>
        <w:widowControl w:val="0"/>
        <w:spacing w:before="0"/>
        <w:ind w:firstLine="540"/>
        <w:rPr>
          <w:rFonts w:cs="Arial"/>
          <w:szCs w:val="28"/>
        </w:rPr>
      </w:pPr>
      <w:r w:rsidRPr="007F247B">
        <w:rPr>
          <w:rFonts w:cs="Arial"/>
          <w:szCs w:val="28"/>
        </w:rPr>
        <w:sym w:font="Symbol" w:char="F06D"/>
      </w:r>
      <w:r w:rsidRPr="007F247B">
        <w:rPr>
          <w:rFonts w:cs="Arial"/>
          <w:szCs w:val="28"/>
          <w:vertAlign w:val="subscript"/>
        </w:rPr>
        <w:t>Muộn</w:t>
      </w:r>
      <w:r w:rsidRPr="007F247B">
        <w:rPr>
          <w:rFonts w:cs="Arial"/>
          <w:szCs w:val="28"/>
        </w:rPr>
        <w:t>(TCPA)</w:t>
      </w:r>
      <w:r w:rsidRPr="007F247B">
        <w:rPr>
          <w:rFonts w:cs="Arial"/>
          <w:szCs w:val="28"/>
          <w:vertAlign w:val="subscript"/>
        </w:rPr>
        <w:t>^Xa</w:t>
      </w:r>
      <w:r w:rsidRPr="007F247B">
        <w:rPr>
          <w:rFonts w:cs="Arial"/>
          <w:szCs w:val="28"/>
        </w:rPr>
        <w:t>(CPA)</w:t>
      </w:r>
      <w:r w:rsidRPr="007F247B">
        <w:rPr>
          <w:rFonts w:cs="Arial"/>
          <w:szCs w:val="28"/>
          <w:vertAlign w:val="subscript"/>
        </w:rPr>
        <w:sym w:font="Symbol" w:char="F0AE"/>
      </w:r>
      <w:r w:rsidRPr="007F247B">
        <w:rPr>
          <w:rFonts w:cs="Arial"/>
          <w:szCs w:val="28"/>
          <w:vertAlign w:val="subscript"/>
        </w:rPr>
        <w:t>Trung bình</w:t>
      </w:r>
      <w:r w:rsidRPr="007F247B">
        <w:rPr>
          <w:rFonts w:cs="Arial"/>
          <w:szCs w:val="28"/>
        </w:rPr>
        <w:t>(CoH) = min (0.60,0.52,0.00) = 0.0</w:t>
      </w:r>
    </w:p>
    <w:p w:rsidR="007F247B" w:rsidRPr="007F247B" w:rsidRDefault="007F247B" w:rsidP="00E021D6">
      <w:pPr>
        <w:widowControl w:val="0"/>
        <w:spacing w:before="0"/>
        <w:ind w:firstLine="540"/>
        <w:rPr>
          <w:rFonts w:cs="Arial"/>
          <w:szCs w:val="28"/>
        </w:rPr>
      </w:pPr>
      <w:r w:rsidRPr="007F247B">
        <w:rPr>
          <w:rFonts w:cs="Arial"/>
          <w:szCs w:val="28"/>
        </w:rPr>
        <w:sym w:font="Symbol" w:char="F06D"/>
      </w:r>
      <w:r w:rsidRPr="007F247B">
        <w:rPr>
          <w:rFonts w:cs="Arial"/>
          <w:szCs w:val="28"/>
          <w:vertAlign w:val="subscript"/>
        </w:rPr>
        <w:t>Muộn</w:t>
      </w:r>
      <w:r w:rsidRPr="007F247B">
        <w:rPr>
          <w:rFonts w:cs="Arial"/>
          <w:szCs w:val="28"/>
        </w:rPr>
        <w:t>(TCPA)</w:t>
      </w:r>
      <w:r w:rsidRPr="007F247B">
        <w:rPr>
          <w:rFonts w:cs="Arial"/>
          <w:szCs w:val="28"/>
          <w:vertAlign w:val="subscript"/>
        </w:rPr>
        <w:t>^Xa</w:t>
      </w:r>
      <w:r w:rsidRPr="007F247B">
        <w:rPr>
          <w:rFonts w:cs="Arial"/>
          <w:szCs w:val="28"/>
        </w:rPr>
        <w:t>(CPA)</w:t>
      </w:r>
      <w:r w:rsidRPr="007F247B">
        <w:rPr>
          <w:rFonts w:cs="Arial"/>
          <w:szCs w:val="28"/>
          <w:vertAlign w:val="subscript"/>
        </w:rPr>
        <w:sym w:font="Symbol" w:char="F0AE"/>
      </w:r>
      <w:r w:rsidRPr="007F247B">
        <w:rPr>
          <w:rFonts w:cs="Arial"/>
          <w:szCs w:val="28"/>
          <w:vertAlign w:val="subscript"/>
        </w:rPr>
        <w:t>Lớn</w:t>
      </w:r>
      <w:r w:rsidRPr="007F247B">
        <w:rPr>
          <w:rFonts w:cs="Arial"/>
          <w:szCs w:val="28"/>
        </w:rPr>
        <w:t>(CoH) = min (0.00,0.00,0.00) = 0.0</w:t>
      </w:r>
    </w:p>
    <w:p w:rsidR="007F247B" w:rsidRPr="007F247B" w:rsidRDefault="007F247B" w:rsidP="00E021D6">
      <w:pPr>
        <w:widowControl w:val="0"/>
        <w:spacing w:before="0"/>
        <w:ind w:firstLine="540"/>
        <w:rPr>
          <w:rFonts w:cs="Arial"/>
          <w:szCs w:val="28"/>
        </w:rPr>
      </w:pPr>
      <w:r w:rsidRPr="007F247B">
        <w:rPr>
          <w:rFonts w:cs="Arial"/>
          <w:szCs w:val="28"/>
        </w:rPr>
        <w:t>Không sinh luật.</w:t>
      </w:r>
    </w:p>
    <w:p w:rsidR="007F247B" w:rsidRPr="007F247B" w:rsidRDefault="007F247B" w:rsidP="00E021D6">
      <w:pPr>
        <w:widowControl w:val="0"/>
        <w:spacing w:before="0"/>
        <w:ind w:firstLine="540"/>
        <w:rPr>
          <w:rFonts w:cs="Arial"/>
          <w:i/>
          <w:szCs w:val="28"/>
        </w:rPr>
      </w:pPr>
      <w:r w:rsidRPr="007F247B">
        <w:rPr>
          <w:rFonts w:cs="Arial"/>
          <w:i/>
          <w:szCs w:val="28"/>
        </w:rPr>
        <w:t>Tương tự với trường hợp TCPA Trung bình, Sớm thu được các luật:</w:t>
      </w:r>
    </w:p>
    <w:p w:rsidR="007F247B" w:rsidRPr="007F247B" w:rsidRDefault="007F247B" w:rsidP="00E021D6">
      <w:pPr>
        <w:widowControl w:val="0"/>
        <w:spacing w:before="0"/>
        <w:ind w:firstLine="540"/>
        <w:rPr>
          <w:rFonts w:cs="Arial"/>
          <w:szCs w:val="28"/>
        </w:rPr>
      </w:pPr>
      <w:r w:rsidRPr="007F247B">
        <w:rPr>
          <w:rFonts w:cs="Arial"/>
          <w:szCs w:val="28"/>
        </w:rPr>
        <w:t>r</w:t>
      </w:r>
      <w:r w:rsidRPr="007F247B">
        <w:rPr>
          <w:rFonts w:cs="Arial"/>
          <w:szCs w:val="28"/>
          <w:vertAlign w:val="subscript"/>
        </w:rPr>
        <w:t xml:space="preserve">3 </w:t>
      </w:r>
      <w:r w:rsidRPr="007F247B">
        <w:rPr>
          <w:rFonts w:cs="Arial"/>
          <w:szCs w:val="28"/>
        </w:rPr>
        <w:t>có dạng: NẾU TCPA = Trung bình VÀ CPA = Gần THÌ CoH = Nhỏ (độ thuộc lớn nhất: 0.48).</w:t>
      </w:r>
    </w:p>
    <w:p w:rsidR="007F247B" w:rsidRPr="007F247B" w:rsidRDefault="007F247B" w:rsidP="00E021D6">
      <w:pPr>
        <w:widowControl w:val="0"/>
        <w:spacing w:before="0"/>
        <w:ind w:firstLine="540"/>
        <w:rPr>
          <w:rFonts w:cs="Arial"/>
          <w:szCs w:val="28"/>
        </w:rPr>
      </w:pPr>
      <w:r w:rsidRPr="007F247B">
        <w:rPr>
          <w:rFonts w:cs="Arial"/>
          <w:szCs w:val="28"/>
        </w:rPr>
        <w:t>r</w:t>
      </w:r>
      <w:r w:rsidRPr="007F247B">
        <w:rPr>
          <w:rFonts w:cs="Arial"/>
          <w:szCs w:val="28"/>
          <w:vertAlign w:val="subscript"/>
        </w:rPr>
        <w:t>4</w:t>
      </w:r>
      <w:r w:rsidRPr="007F247B">
        <w:rPr>
          <w:rFonts w:cs="Arial"/>
          <w:szCs w:val="28"/>
        </w:rPr>
        <w:t>: NẾU TCPA = Trung bình VÀ CPA = Trung bình THÌ CoH = Trung bình (độ thuộc lớn nhất: 0.50).</w:t>
      </w:r>
    </w:p>
    <w:p w:rsidR="007F247B" w:rsidRPr="007F247B" w:rsidRDefault="007F247B" w:rsidP="00E021D6">
      <w:pPr>
        <w:spacing w:before="0"/>
        <w:ind w:firstLine="540"/>
        <w:rPr>
          <w:rFonts w:cs="Arial"/>
          <w:szCs w:val="28"/>
        </w:rPr>
      </w:pPr>
      <w:r w:rsidRPr="007F247B">
        <w:rPr>
          <w:rFonts w:cs="Arial"/>
          <w:szCs w:val="28"/>
        </w:rPr>
        <w:t>Như vậy, từ kinh nghiệm của các chuyên gia thu thập được trong tình huống điều động tàu vượt tàu mục tiêu, sau khi mờ hóa thu được 04 Luật:</w:t>
      </w:r>
    </w:p>
    <w:p w:rsidR="007F247B" w:rsidRPr="007F247B" w:rsidRDefault="007F247B" w:rsidP="00E021D6">
      <w:pPr>
        <w:widowControl w:val="0"/>
        <w:spacing w:before="0"/>
        <w:ind w:firstLine="540"/>
        <w:rPr>
          <w:rFonts w:cs="Arial"/>
          <w:szCs w:val="28"/>
        </w:rPr>
      </w:pPr>
      <w:r w:rsidRPr="007F247B">
        <w:rPr>
          <w:rFonts w:cs="Arial"/>
          <w:szCs w:val="28"/>
        </w:rPr>
        <w:t>r</w:t>
      </w:r>
      <w:r w:rsidRPr="007F247B">
        <w:rPr>
          <w:rFonts w:cs="Arial"/>
          <w:szCs w:val="28"/>
          <w:vertAlign w:val="subscript"/>
        </w:rPr>
        <w:t>1</w:t>
      </w:r>
      <w:r w:rsidRPr="007F247B">
        <w:rPr>
          <w:rFonts w:cs="Arial"/>
          <w:szCs w:val="28"/>
        </w:rPr>
        <w:t>: NẾU TCPA = Muộn VÀ CPA = Gần THÌ CoH = Trung bình (độ thuộc lớn nhất: 0.42).</w:t>
      </w:r>
    </w:p>
    <w:p w:rsidR="007F247B" w:rsidRPr="007F247B" w:rsidRDefault="007F247B" w:rsidP="00E021D6">
      <w:pPr>
        <w:widowControl w:val="0"/>
        <w:spacing w:before="0"/>
        <w:ind w:firstLine="540"/>
        <w:rPr>
          <w:rFonts w:cs="Arial"/>
          <w:szCs w:val="28"/>
        </w:rPr>
      </w:pPr>
      <w:r w:rsidRPr="007F247B">
        <w:rPr>
          <w:rFonts w:cs="Arial"/>
          <w:szCs w:val="28"/>
        </w:rPr>
        <w:t>r</w:t>
      </w:r>
      <w:r w:rsidRPr="007F247B">
        <w:rPr>
          <w:rFonts w:cs="Arial"/>
          <w:szCs w:val="28"/>
          <w:vertAlign w:val="subscript"/>
        </w:rPr>
        <w:t>2</w:t>
      </w:r>
      <w:r w:rsidRPr="007F247B">
        <w:rPr>
          <w:rFonts w:cs="Arial"/>
          <w:szCs w:val="28"/>
        </w:rPr>
        <w:t>: NẾU TCPA = Muộn VÀ CPA = Trung bình THÌ CoH = Trung bình (độ thuộc lớn nhất: 0.48).</w:t>
      </w:r>
    </w:p>
    <w:p w:rsidR="007F247B" w:rsidRPr="007F247B" w:rsidRDefault="007F247B" w:rsidP="00E021D6">
      <w:pPr>
        <w:widowControl w:val="0"/>
        <w:spacing w:before="0"/>
        <w:ind w:firstLine="540"/>
        <w:rPr>
          <w:rFonts w:cs="Arial"/>
          <w:szCs w:val="28"/>
        </w:rPr>
      </w:pPr>
      <w:r w:rsidRPr="007F247B">
        <w:rPr>
          <w:rFonts w:cs="Arial"/>
          <w:szCs w:val="28"/>
        </w:rPr>
        <w:t>r</w:t>
      </w:r>
      <w:r w:rsidRPr="007F247B">
        <w:rPr>
          <w:rFonts w:cs="Arial"/>
          <w:szCs w:val="28"/>
          <w:vertAlign w:val="subscript"/>
        </w:rPr>
        <w:t>3</w:t>
      </w:r>
      <w:r w:rsidRPr="007F247B">
        <w:rPr>
          <w:rFonts w:cs="Arial"/>
          <w:szCs w:val="28"/>
        </w:rPr>
        <w:t>: NẾU TCPA = Trung bình VÀ CPA = Gần THÌ CoH = Nhỏ (độ thuộc lớn nhất: 0.48).</w:t>
      </w:r>
    </w:p>
    <w:p w:rsidR="007F247B" w:rsidRPr="007F247B" w:rsidRDefault="007F247B" w:rsidP="00E021D6">
      <w:pPr>
        <w:widowControl w:val="0"/>
        <w:spacing w:before="0"/>
        <w:ind w:firstLine="540"/>
        <w:rPr>
          <w:rFonts w:cs="Arial"/>
          <w:szCs w:val="28"/>
        </w:rPr>
      </w:pPr>
      <w:r w:rsidRPr="007F247B">
        <w:rPr>
          <w:rFonts w:cs="Arial"/>
          <w:szCs w:val="28"/>
        </w:rPr>
        <w:t>r</w:t>
      </w:r>
      <w:r w:rsidRPr="007F247B">
        <w:rPr>
          <w:rFonts w:cs="Arial"/>
          <w:szCs w:val="28"/>
          <w:vertAlign w:val="subscript"/>
        </w:rPr>
        <w:t>4</w:t>
      </w:r>
      <w:r w:rsidRPr="007F247B">
        <w:rPr>
          <w:rFonts w:cs="Arial"/>
          <w:szCs w:val="28"/>
        </w:rPr>
        <w:t>: NẾU TCPA = Trung bình VÀ CPA = Trung bình THÌ CoH = Trung bình (độ thuộc lớn nhất: 0.50).</w:t>
      </w:r>
    </w:p>
    <w:p w:rsidR="007F247B" w:rsidRPr="007F247B" w:rsidRDefault="007F247B" w:rsidP="00E021D6">
      <w:pPr>
        <w:widowControl w:val="0"/>
        <w:spacing w:before="0"/>
        <w:ind w:firstLine="540"/>
        <w:rPr>
          <w:rFonts w:cs="Arial"/>
          <w:szCs w:val="28"/>
        </w:rPr>
      </w:pPr>
      <w:r w:rsidRPr="007F247B">
        <w:rPr>
          <w:rFonts w:cs="Arial"/>
          <w:szCs w:val="28"/>
        </w:rPr>
        <w:t>Thực hiện tương tự với các tình huống: đối hướng, cắt mạn trái và phải, Tập luật thu được gồm 86 luật.</w:t>
      </w:r>
    </w:p>
    <w:p w:rsidR="007F247B" w:rsidRPr="007F247B" w:rsidRDefault="007F247B" w:rsidP="00E021D6">
      <w:pPr>
        <w:spacing w:before="0"/>
        <w:ind w:firstLine="0"/>
        <w:rPr>
          <w:rFonts w:eastAsia="Calibri" w:cs="Arial"/>
          <w:b/>
          <w:i/>
          <w:szCs w:val="20"/>
        </w:rPr>
      </w:pPr>
      <w:r w:rsidRPr="007F247B">
        <w:rPr>
          <w:rFonts w:cs="Arial"/>
          <w:b/>
          <w:i/>
          <w:szCs w:val="20"/>
        </w:rPr>
        <w:t>3.3. Khử mờ</w:t>
      </w:r>
    </w:p>
    <w:tbl>
      <w:tblPr>
        <w:tblStyle w:val="TableGrid"/>
        <w:tblW w:w="8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95"/>
        <w:gridCol w:w="4320"/>
      </w:tblGrid>
      <w:tr w:rsidR="007F247B" w:rsidRPr="007F247B" w:rsidTr="0025006D">
        <w:tc>
          <w:tcPr>
            <w:tcW w:w="4495" w:type="dxa"/>
            <w:vAlign w:val="center"/>
          </w:tcPr>
          <w:p w:rsidR="007F247B" w:rsidRPr="007F247B" w:rsidRDefault="007F247B" w:rsidP="00E021D6">
            <w:pPr>
              <w:spacing w:before="0"/>
              <w:ind w:firstLine="0"/>
              <w:rPr>
                <w:rFonts w:cs="Arial"/>
              </w:rPr>
            </w:pPr>
            <w:r w:rsidRPr="007F247B">
              <w:rPr>
                <w:rFonts w:cs="Arial"/>
              </w:rPr>
              <w:object w:dxaOrig="4215" w:dyaOrig="2715">
                <v:shape id="_x0000_i1122" type="#_x0000_t75" style="width:211.9pt;height:122.95pt" o:ole="">
                  <v:imagedata r:id="rId232" o:title=""/>
                </v:shape>
                <o:OLEObject Type="Embed" ProgID="PBrush" ShapeID="_x0000_i1122" DrawAspect="Content" ObjectID="_1614769302" r:id="rId233"/>
              </w:object>
            </w:r>
          </w:p>
        </w:tc>
        <w:tc>
          <w:tcPr>
            <w:tcW w:w="4320" w:type="dxa"/>
            <w:vAlign w:val="center"/>
          </w:tcPr>
          <w:p w:rsidR="007F247B" w:rsidRPr="007F247B" w:rsidRDefault="007F247B" w:rsidP="00E021D6">
            <w:pPr>
              <w:spacing w:before="0"/>
              <w:ind w:firstLine="0"/>
              <w:rPr>
                <w:rFonts w:cs="Arial"/>
              </w:rPr>
            </w:pPr>
            <w:r w:rsidRPr="007F247B">
              <w:rPr>
                <w:rFonts w:cs="Arial"/>
              </w:rPr>
              <w:object w:dxaOrig="5085" w:dyaOrig="1920">
                <v:shape id="_x0000_i1123" type="#_x0000_t75" style="width:232.3pt;height:131.75pt" o:ole="">
                  <v:imagedata r:id="rId234" o:title=""/>
                </v:shape>
                <o:OLEObject Type="Embed" ProgID="PBrush" ShapeID="_x0000_i1123" DrawAspect="Content" ObjectID="_1614769303" r:id="rId235"/>
              </w:object>
            </w:r>
          </w:p>
        </w:tc>
      </w:tr>
      <w:tr w:rsidR="007F247B" w:rsidRPr="007F247B" w:rsidTr="0025006D">
        <w:tc>
          <w:tcPr>
            <w:tcW w:w="4495" w:type="dxa"/>
          </w:tcPr>
          <w:p w:rsidR="007F247B" w:rsidRPr="007F247B" w:rsidRDefault="00E021D6" w:rsidP="00E021D6">
            <w:pPr>
              <w:spacing w:before="0"/>
              <w:ind w:firstLine="0"/>
              <w:rPr>
                <w:rFonts w:cs="Arial"/>
                <w:i/>
                <w:noProof/>
              </w:rPr>
            </w:pPr>
            <w:r>
              <w:rPr>
                <w:rFonts w:cs="Arial"/>
                <w:i/>
                <w:noProof/>
              </w:rPr>
              <w:t xml:space="preserve">                           </w:t>
            </w:r>
            <w:r w:rsidR="007F247B" w:rsidRPr="007F247B">
              <w:rPr>
                <w:rFonts w:cs="Arial"/>
                <w:i/>
                <w:noProof/>
              </w:rPr>
              <w:t>a) Trạng thái</w:t>
            </w:r>
          </w:p>
        </w:tc>
        <w:tc>
          <w:tcPr>
            <w:tcW w:w="4320" w:type="dxa"/>
          </w:tcPr>
          <w:p w:rsidR="007F247B" w:rsidRPr="007F247B" w:rsidRDefault="00E021D6" w:rsidP="00E021D6">
            <w:pPr>
              <w:spacing w:before="0"/>
              <w:ind w:firstLine="0"/>
              <w:rPr>
                <w:rFonts w:cs="Arial"/>
                <w:i/>
                <w:noProof/>
              </w:rPr>
            </w:pPr>
            <w:r>
              <w:rPr>
                <w:rFonts w:cs="Arial"/>
                <w:i/>
                <w:noProof/>
              </w:rPr>
              <w:t xml:space="preserve">                              </w:t>
            </w:r>
            <w:r w:rsidR="007F247B" w:rsidRPr="007F247B">
              <w:rPr>
                <w:rFonts w:cs="Arial"/>
                <w:i/>
                <w:noProof/>
              </w:rPr>
              <w:t>b) Hành động</w:t>
            </w:r>
          </w:p>
        </w:tc>
      </w:tr>
    </w:tbl>
    <w:p w:rsidR="007F247B" w:rsidRPr="007F247B" w:rsidRDefault="007F247B" w:rsidP="00E021D6">
      <w:pPr>
        <w:spacing w:before="0"/>
        <w:ind w:firstLine="0"/>
        <w:jc w:val="center"/>
        <w:rPr>
          <w:rFonts w:cs="Arial"/>
          <w:b/>
          <w:i/>
          <w:sz w:val="18"/>
          <w:szCs w:val="20"/>
          <w:lang w:val="da-DK"/>
        </w:rPr>
      </w:pPr>
      <w:r w:rsidRPr="007F247B">
        <w:rPr>
          <w:rFonts w:cs="Arial"/>
          <w:b/>
          <w:i/>
          <w:sz w:val="18"/>
          <w:szCs w:val="20"/>
          <w:lang w:val="da-DK"/>
        </w:rPr>
        <w:t>Hình 3. CSTT trạng thái và hành động</w:t>
      </w:r>
    </w:p>
    <w:p w:rsidR="007F247B" w:rsidRPr="007F247B" w:rsidRDefault="007F247B" w:rsidP="00E021D6">
      <w:pPr>
        <w:spacing w:before="0"/>
        <w:ind w:firstLine="540"/>
        <w:rPr>
          <w:rFonts w:cs="Arial"/>
          <w:szCs w:val="20"/>
          <w:lang w:val="da-DK"/>
        </w:rPr>
      </w:pPr>
    </w:p>
    <w:p w:rsidR="00E021D6" w:rsidRPr="007F247B" w:rsidRDefault="00E021D6" w:rsidP="00E021D6">
      <w:pPr>
        <w:widowControl w:val="0"/>
        <w:spacing w:before="0"/>
        <w:ind w:firstLine="540"/>
        <w:rPr>
          <w:rFonts w:cs="Arial"/>
          <w:szCs w:val="28"/>
          <w:lang w:val="da-DK"/>
        </w:rPr>
      </w:pPr>
      <w:r w:rsidRPr="007F247B">
        <w:rPr>
          <w:rFonts w:cs="Arial"/>
          <w:szCs w:val="28"/>
          <w:lang w:val="da-DK"/>
        </w:rPr>
        <w:t xml:space="preserve">Khử mờ: ánh xạ các hành động trong không gian mờ sang không gian rõ nhằm đưa ra các </w:t>
      </w:r>
      <w:r w:rsidRPr="007F247B">
        <w:rPr>
          <w:rFonts w:cs="Arial"/>
          <w:szCs w:val="28"/>
          <w:lang w:val="da-DK"/>
        </w:rPr>
        <w:lastRenderedPageBreak/>
        <w:t xml:space="preserve">kết luận. Trong trường hợp này, phương pháp khử mờ được nhóm lựa chọn: phương pháp điểm trọng tâm. </w:t>
      </w:r>
    </w:p>
    <w:p w:rsidR="00E021D6" w:rsidRPr="007F247B" w:rsidRDefault="00E021D6" w:rsidP="00E021D6">
      <w:pPr>
        <w:widowControl w:val="0"/>
        <w:spacing w:before="0"/>
        <w:ind w:firstLine="540"/>
        <w:rPr>
          <w:rFonts w:cs="Arial"/>
          <w:szCs w:val="20"/>
          <w:lang w:val="da-DK"/>
        </w:rPr>
      </w:pPr>
      <w:r w:rsidRPr="007F247B">
        <w:rPr>
          <w:rFonts w:cs="Arial"/>
          <w:szCs w:val="28"/>
          <w:lang w:val="da-DK"/>
        </w:rPr>
        <w:t>Kết hợp các luật mờ thu được từ kinh nghiệm của chuyên gia, từ Quy ước tránh va COLREG 72, CSTT</w:t>
      </w:r>
      <w:r w:rsidRPr="007F247B">
        <w:rPr>
          <w:rFonts w:cs="Arial"/>
          <w:szCs w:val="20"/>
          <w:lang w:val="da-DK"/>
        </w:rPr>
        <w:t xml:space="preserve"> thu được bao gồm 300 luật, được lưu trữ cài đặt trong SQL server dưới dạng như hình 3.</w:t>
      </w:r>
    </w:p>
    <w:p w:rsidR="00E021D6" w:rsidRDefault="00E021D6" w:rsidP="00E021D6">
      <w:pPr>
        <w:spacing w:before="0"/>
        <w:ind w:firstLine="0"/>
        <w:rPr>
          <w:rFonts w:cs="Arial"/>
          <w:b/>
          <w:position w:val="-14"/>
          <w:szCs w:val="20"/>
          <w:lang w:val="da-DK"/>
        </w:rPr>
      </w:pPr>
    </w:p>
    <w:p w:rsidR="007F247B" w:rsidRPr="007F247B" w:rsidRDefault="007F247B" w:rsidP="00E021D6">
      <w:pPr>
        <w:spacing w:before="0"/>
        <w:ind w:firstLine="0"/>
        <w:rPr>
          <w:rFonts w:cs="Arial"/>
          <w:b/>
          <w:position w:val="-14"/>
          <w:szCs w:val="20"/>
          <w:lang w:val="da-DK"/>
        </w:rPr>
      </w:pPr>
      <w:r w:rsidRPr="007F247B">
        <w:rPr>
          <w:rFonts w:cs="Arial"/>
          <w:b/>
          <w:position w:val="-14"/>
          <w:szCs w:val="20"/>
          <w:lang w:val="da-DK"/>
        </w:rPr>
        <w:t>4. Kết luận</w:t>
      </w:r>
    </w:p>
    <w:p w:rsidR="007F247B" w:rsidRPr="007F247B" w:rsidRDefault="007F247B" w:rsidP="00E021D6">
      <w:pPr>
        <w:spacing w:before="0"/>
        <w:rPr>
          <w:rFonts w:cs="Arial"/>
          <w:position w:val="-14"/>
          <w:szCs w:val="20"/>
          <w:lang w:val="da-DK"/>
        </w:rPr>
      </w:pPr>
      <w:r w:rsidRPr="007F247B">
        <w:rPr>
          <w:rFonts w:cs="Arial"/>
          <w:position w:val="-14"/>
          <w:szCs w:val="20"/>
          <w:lang w:val="da-DK"/>
        </w:rPr>
        <w:t>Trong bài báo này, nhóm tác giả đã xây dựng được CSTT các tình huống tồn tại nguy cơ đâm va và điều động tàu tránh va một cách công phu với các dữ liệu thu thập được từ nhiều nguồn khác nhau như: sách báo, tài liệu, chuyên gia con người và từ thực nghiệm. Bộ CSTT đã xây dựng có thể được xem như Sổ tay điều động tàu tránh va cho các SQTCBL trong ca trực độc lập. Trên cơ sở bộ CSTT thu được, nhóm sẽ xây dựng một Hệ chuyên gia nhằm trợ giúp SQTCBL trong việc xử lý tình huống tồn tại nguy cơ đâm va, ra quyết định điều động tàu tránh va an toàn và hiệu quả.</w:t>
      </w:r>
    </w:p>
    <w:p w:rsidR="00CD0FBB" w:rsidRDefault="00CD0FBB" w:rsidP="00E021D6">
      <w:pPr>
        <w:spacing w:before="0"/>
        <w:ind w:left="567" w:hanging="283"/>
        <w:rPr>
          <w:rFonts w:cs="Arial"/>
          <w:b/>
          <w:bCs/>
          <w:szCs w:val="20"/>
          <w:u w:val="single"/>
          <w:lang w:val="da-DK"/>
        </w:rPr>
      </w:pPr>
    </w:p>
    <w:p w:rsidR="007F247B" w:rsidRPr="007F247B" w:rsidRDefault="00CD0FBB" w:rsidP="00CD0FBB">
      <w:pPr>
        <w:spacing w:before="0"/>
        <w:ind w:firstLine="0"/>
        <w:jc w:val="left"/>
        <w:rPr>
          <w:rFonts w:cs="Arial"/>
          <w:b/>
          <w:bCs/>
          <w:szCs w:val="20"/>
          <w:lang w:val="da-DK"/>
        </w:rPr>
      </w:pPr>
      <w:r w:rsidRPr="007F247B">
        <w:rPr>
          <w:rFonts w:cs="Arial"/>
          <w:b/>
          <w:bCs/>
          <w:szCs w:val="20"/>
          <w:lang w:val="da-DK"/>
        </w:rPr>
        <w:t>Tài Liệu Tham Khảo</w:t>
      </w:r>
    </w:p>
    <w:p w:rsidR="007F247B" w:rsidRPr="007F247B" w:rsidRDefault="007F247B" w:rsidP="00CD0FBB">
      <w:pPr>
        <w:spacing w:before="0"/>
        <w:ind w:left="284" w:hanging="284"/>
        <w:rPr>
          <w:rFonts w:cs="Arial"/>
          <w:b/>
          <w:bCs/>
          <w:szCs w:val="20"/>
          <w:u w:val="single"/>
          <w:lang w:val="da-DK"/>
        </w:rPr>
      </w:pPr>
      <w:r w:rsidRPr="007F247B">
        <w:rPr>
          <w:rFonts w:cs="Arial"/>
          <w:bCs/>
          <w:szCs w:val="20"/>
          <w:lang w:val="da-DK"/>
        </w:rPr>
        <w:t xml:space="preserve">[1] </w:t>
      </w:r>
      <w:r w:rsidRPr="007F247B">
        <w:rPr>
          <w:rFonts w:eastAsia="Batang" w:cs="Arial"/>
          <w:szCs w:val="20"/>
          <w:lang w:val="da-DK" w:eastAsia="ko-KR"/>
        </w:rPr>
        <w:t xml:space="preserve">Website tổ chức hàng hải thế giới </w:t>
      </w:r>
      <w:hyperlink r:id="rId236" w:history="1">
        <w:r w:rsidRPr="007F247B">
          <w:rPr>
            <w:rFonts w:eastAsia="Batang" w:cs="Arial"/>
            <w:i/>
            <w:szCs w:val="20"/>
            <w:lang w:val="da-DK" w:eastAsia="ko-KR"/>
          </w:rPr>
          <w:t>http://www.imo.org</w:t>
        </w:r>
      </w:hyperlink>
      <w:r w:rsidRPr="007F247B">
        <w:rPr>
          <w:rFonts w:eastAsia="Batang" w:cs="Arial"/>
          <w:i/>
          <w:szCs w:val="20"/>
          <w:lang w:val="da-DK" w:eastAsia="ko-KR"/>
        </w:rPr>
        <w:t>.</w:t>
      </w:r>
    </w:p>
    <w:p w:rsidR="007F247B" w:rsidRPr="007F247B" w:rsidRDefault="007F247B" w:rsidP="00CD0FBB">
      <w:pPr>
        <w:spacing w:before="0"/>
        <w:ind w:left="284" w:hanging="284"/>
        <w:rPr>
          <w:rFonts w:eastAsia="Batang" w:cs="Arial"/>
          <w:szCs w:val="20"/>
          <w:lang w:val="da-DK" w:eastAsia="ko-KR"/>
        </w:rPr>
      </w:pPr>
      <w:r w:rsidRPr="007F247B">
        <w:rPr>
          <w:rFonts w:eastAsia="Batang" w:cs="Arial"/>
          <w:szCs w:val="20"/>
          <w:lang w:val="da-DK" w:eastAsia="ko-KR"/>
        </w:rPr>
        <w:t xml:space="preserve">[2] Bộ môn Cơ sở hàng hải, </w:t>
      </w:r>
      <w:r w:rsidRPr="007F247B">
        <w:rPr>
          <w:rFonts w:eastAsia="Batang" w:cs="Arial"/>
          <w:i/>
          <w:szCs w:val="20"/>
          <w:lang w:val="da-DK" w:eastAsia="ko-KR"/>
        </w:rPr>
        <w:t>Bài giảng Quy tắc phòng ngừa đâm va trên biển (COLREG 72)</w:t>
      </w:r>
      <w:r w:rsidRPr="007F247B">
        <w:rPr>
          <w:rFonts w:eastAsia="Batang" w:cs="Arial"/>
          <w:szCs w:val="20"/>
          <w:lang w:val="da-DK" w:eastAsia="ko-KR"/>
        </w:rPr>
        <w:t>, Trường Đại học Hàng hải Việt Nam.</w:t>
      </w:r>
    </w:p>
    <w:p w:rsidR="007F247B" w:rsidRPr="007F247B" w:rsidRDefault="007F247B" w:rsidP="00CD0FBB">
      <w:pPr>
        <w:spacing w:before="0"/>
        <w:ind w:left="284" w:hanging="284"/>
        <w:rPr>
          <w:rFonts w:cs="Arial"/>
          <w:color w:val="000000"/>
          <w:spacing w:val="-1"/>
          <w:lang w:val="da-DK"/>
        </w:rPr>
      </w:pPr>
      <w:r w:rsidRPr="007F247B">
        <w:rPr>
          <w:rFonts w:cs="Arial"/>
          <w:color w:val="000000"/>
          <w:spacing w:val="-1"/>
          <w:lang w:val="da-DK"/>
        </w:rPr>
        <w:t xml:space="preserve">[3] Phạm Văn Thuần, Nguyễn Viết Thành, </w:t>
      </w:r>
      <w:r w:rsidRPr="007F247B">
        <w:rPr>
          <w:rFonts w:cs="Arial"/>
          <w:i/>
          <w:color w:val="000000"/>
          <w:spacing w:val="-1"/>
          <w:lang w:val="da-DK"/>
        </w:rPr>
        <w:t>Quy tắc phòng ngừa đâm va tàu thuyền trên biển 1972</w:t>
      </w:r>
      <w:r w:rsidRPr="007F247B">
        <w:rPr>
          <w:rFonts w:cs="Arial"/>
          <w:color w:val="000000"/>
          <w:spacing w:val="-1"/>
          <w:lang w:val="da-DK"/>
        </w:rPr>
        <w:t>, NXB Khoa học và kỹ thuật, 2012.</w:t>
      </w:r>
    </w:p>
    <w:p w:rsidR="007F247B" w:rsidRPr="007F247B" w:rsidRDefault="007F247B" w:rsidP="00CD0FBB">
      <w:pPr>
        <w:spacing w:before="0"/>
        <w:ind w:left="284" w:hanging="284"/>
        <w:rPr>
          <w:rFonts w:cs="Arial"/>
          <w:color w:val="000000"/>
          <w:spacing w:val="-1"/>
          <w:lang w:val="da-DK"/>
        </w:rPr>
      </w:pPr>
      <w:r w:rsidRPr="007F247B">
        <w:rPr>
          <w:rFonts w:cs="Arial"/>
          <w:color w:val="000000"/>
          <w:spacing w:val="-1"/>
          <w:lang w:val="da-DK"/>
        </w:rPr>
        <w:t xml:space="preserve">[4] Bùi Công Cường, Nguyễn Doãn Phước, </w:t>
      </w:r>
      <w:r w:rsidRPr="007F247B">
        <w:rPr>
          <w:rFonts w:cs="Arial"/>
          <w:i/>
          <w:color w:val="000000"/>
          <w:spacing w:val="-1"/>
          <w:lang w:val="da-DK"/>
        </w:rPr>
        <w:t>Hệ mờ, mạng nơron và ứng dụng</w:t>
      </w:r>
      <w:r w:rsidRPr="007F247B">
        <w:rPr>
          <w:rFonts w:cs="Arial"/>
          <w:color w:val="000000"/>
          <w:spacing w:val="-1"/>
          <w:lang w:val="da-DK"/>
        </w:rPr>
        <w:t>, NXB Khoa học và kỹ thuật, 2001.</w:t>
      </w:r>
    </w:p>
    <w:p w:rsidR="006E21D9" w:rsidRPr="007F247B" w:rsidRDefault="006E21D9" w:rsidP="00E021D6">
      <w:pPr>
        <w:spacing w:before="0"/>
        <w:ind w:firstLine="0"/>
        <w:rPr>
          <w:rFonts w:eastAsia="Arial" w:cs="Arial"/>
          <w:b/>
          <w:szCs w:val="20"/>
          <w:lang w:val="da-DK"/>
        </w:rPr>
      </w:pPr>
    </w:p>
    <w:p w:rsidR="006E21D9" w:rsidRPr="00AC3E5A" w:rsidRDefault="00AC3E5A" w:rsidP="00AC3E5A">
      <w:pPr>
        <w:spacing w:before="0"/>
        <w:ind w:firstLine="0"/>
        <w:jc w:val="left"/>
        <w:rPr>
          <w:rFonts w:eastAsia="Arial" w:cs="Arial"/>
          <w:szCs w:val="20"/>
          <w:lang w:val="pt-BR"/>
        </w:rPr>
      </w:pPr>
      <w:r>
        <w:rPr>
          <w:rFonts w:eastAsia="Arial" w:cs="Arial"/>
          <w:szCs w:val="20"/>
          <w:lang w:val="pt-BR"/>
        </w:rPr>
        <w:t>-----------------------------------------------------------------------------------------------------------------------------------</w:t>
      </w:r>
    </w:p>
    <w:p w:rsidR="006E21D9" w:rsidRPr="000D4FBC" w:rsidRDefault="006E21D9" w:rsidP="006E21D9">
      <w:pPr>
        <w:spacing w:before="0"/>
        <w:ind w:firstLine="0"/>
        <w:jc w:val="center"/>
        <w:rPr>
          <w:rFonts w:eastAsia="Arial" w:cs="Arial"/>
          <w:b/>
          <w:szCs w:val="20"/>
          <w:lang w:val="pt-BR"/>
        </w:rPr>
      </w:pPr>
    </w:p>
    <w:p w:rsidR="006E21D9" w:rsidRPr="000D4FBC" w:rsidRDefault="006E21D9" w:rsidP="006E21D9">
      <w:pPr>
        <w:spacing w:before="0"/>
        <w:ind w:firstLine="0"/>
        <w:jc w:val="center"/>
        <w:rPr>
          <w:rFonts w:eastAsia="Arial" w:cs="Arial"/>
          <w:b/>
          <w:szCs w:val="20"/>
          <w:lang w:val="pt-BR"/>
        </w:rPr>
      </w:pPr>
    </w:p>
    <w:p w:rsidR="00AC3E5A" w:rsidRPr="00AC3E5A" w:rsidRDefault="00AC3E5A" w:rsidP="00AC3E5A">
      <w:pPr>
        <w:tabs>
          <w:tab w:val="left" w:pos="835"/>
        </w:tabs>
        <w:spacing w:before="80"/>
        <w:ind w:firstLine="720"/>
        <w:jc w:val="center"/>
        <w:rPr>
          <w:rFonts w:cs="Arial"/>
          <w:b/>
          <w:bCs/>
          <w:sz w:val="24"/>
          <w:lang w:val="da-DK"/>
        </w:rPr>
      </w:pPr>
      <w:bookmarkStart w:id="25" w:name="OLE_LINK36"/>
      <w:bookmarkStart w:id="26" w:name="OLE_LINK37"/>
      <w:r w:rsidRPr="00AC3E5A">
        <w:rPr>
          <w:rFonts w:cs="Arial"/>
          <w:b/>
          <w:bCs/>
          <w:sz w:val="24"/>
          <w:lang w:val="da-DK"/>
        </w:rPr>
        <w:t>NGHIÊN CỨU PHÁT TRIỂN CHƯƠNG TRÌNH ĐÀO TẠO, HUẤN LUYỆN ỨNG PHÓ TRÀN DẦU TRÊN CÁC VÙNG BIỂN VIỆT NAM</w:t>
      </w:r>
    </w:p>
    <w:p w:rsidR="00AC3E5A" w:rsidRPr="00AC3E5A" w:rsidRDefault="00AC3E5A" w:rsidP="00AC3E5A">
      <w:pPr>
        <w:tabs>
          <w:tab w:val="left" w:pos="835"/>
        </w:tabs>
        <w:spacing w:before="80"/>
        <w:jc w:val="center"/>
        <w:rPr>
          <w:rFonts w:cs="Arial"/>
          <w:b/>
          <w:bCs/>
          <w:sz w:val="24"/>
        </w:rPr>
      </w:pPr>
      <w:bookmarkStart w:id="27" w:name="OLE_LINK70"/>
      <w:bookmarkStart w:id="28" w:name="OLE_LINK71"/>
      <w:bookmarkStart w:id="29" w:name="OLE_LINK72"/>
      <w:bookmarkStart w:id="30" w:name="OLE_LINK75"/>
      <w:bookmarkEnd w:id="25"/>
      <w:bookmarkEnd w:id="26"/>
      <w:r w:rsidRPr="00AC3E5A">
        <w:rPr>
          <w:rFonts w:cs="Arial"/>
          <w:b/>
          <w:bCs/>
          <w:sz w:val="24"/>
        </w:rPr>
        <w:t>A STUDY ON DEVELOPMENT OF OIL POLLUTION RESPONSE EDUCATION AND TRAINING PROGRAMIN VIETNAMESE WATERS</w:t>
      </w:r>
    </w:p>
    <w:p w:rsidR="00AC3E5A" w:rsidRDefault="00AC3E5A" w:rsidP="00AC3E5A">
      <w:pPr>
        <w:tabs>
          <w:tab w:val="left" w:pos="835"/>
        </w:tabs>
        <w:spacing w:before="80"/>
        <w:jc w:val="right"/>
        <w:rPr>
          <w:rFonts w:cs="Arial"/>
          <w:b/>
          <w:szCs w:val="20"/>
        </w:rPr>
      </w:pPr>
    </w:p>
    <w:p w:rsidR="00AC3E5A" w:rsidRPr="00AC3E5A" w:rsidRDefault="00AC3E5A" w:rsidP="00AC3E5A">
      <w:pPr>
        <w:tabs>
          <w:tab w:val="left" w:pos="835"/>
        </w:tabs>
        <w:spacing w:before="80"/>
        <w:jc w:val="right"/>
        <w:rPr>
          <w:rFonts w:cs="Arial"/>
          <w:b/>
          <w:szCs w:val="20"/>
        </w:rPr>
      </w:pPr>
      <w:r w:rsidRPr="00AC3E5A">
        <w:rPr>
          <w:rFonts w:cs="Arial"/>
          <w:b/>
          <w:szCs w:val="20"/>
        </w:rPr>
        <w:t>PHAN VĂN HƯNG</w:t>
      </w:r>
      <w:r>
        <w:rPr>
          <w:rFonts w:cs="Arial"/>
          <w:b/>
          <w:szCs w:val="20"/>
          <w:vertAlign w:val="superscript"/>
        </w:rPr>
        <w:t xml:space="preserve">, </w:t>
      </w:r>
      <w:r w:rsidRPr="00AC3E5A">
        <w:rPr>
          <w:rFonts w:cs="Arial"/>
          <w:b/>
          <w:szCs w:val="20"/>
          <w:lang w:val="vi-VN"/>
        </w:rPr>
        <w:t>NGUYỄN MẠNH CƯỜNG</w:t>
      </w:r>
    </w:p>
    <w:p w:rsidR="00AC3E5A" w:rsidRPr="00AC3E5A" w:rsidRDefault="00AC3E5A" w:rsidP="00AC3E5A">
      <w:pPr>
        <w:tabs>
          <w:tab w:val="left" w:pos="540"/>
          <w:tab w:val="left" w:pos="835"/>
        </w:tabs>
        <w:rPr>
          <w:rFonts w:cs="Arial"/>
          <w:i/>
          <w:szCs w:val="20"/>
          <w:lang w:val="vi-VN"/>
        </w:rPr>
      </w:pPr>
      <w:r w:rsidRPr="00AC3E5A">
        <w:rPr>
          <w:rFonts w:cs="Arial"/>
          <w:b/>
          <w:i/>
          <w:lang w:val="vi-VN"/>
        </w:rPr>
        <w:t xml:space="preserve">                                                                             </w:t>
      </w:r>
      <w:r w:rsidRPr="00AC3E5A">
        <w:rPr>
          <w:rFonts w:cs="Arial"/>
          <w:b/>
          <w:i/>
          <w:szCs w:val="20"/>
          <w:lang w:val="vi-VN"/>
        </w:rPr>
        <w:t>Khoa Hàng hải – Trường ĐHHH Việt Nam</w:t>
      </w:r>
      <w:r w:rsidRPr="00AC3E5A">
        <w:rPr>
          <w:rFonts w:cs="Arial"/>
          <w:i/>
          <w:szCs w:val="20"/>
          <w:lang w:val="vi-VN"/>
        </w:rPr>
        <w:t xml:space="preserve"> </w:t>
      </w:r>
    </w:p>
    <w:p w:rsidR="00AC3E5A" w:rsidRPr="00AC3E5A" w:rsidRDefault="00AC3E5A" w:rsidP="00AC3E5A">
      <w:pPr>
        <w:tabs>
          <w:tab w:val="left" w:pos="835"/>
        </w:tabs>
        <w:spacing w:before="80"/>
        <w:jc w:val="center"/>
        <w:rPr>
          <w:rFonts w:cs="Arial"/>
          <w:color w:val="FF0000"/>
          <w:sz w:val="10"/>
          <w:szCs w:val="20"/>
          <w:lang w:val="vi-VN"/>
        </w:rPr>
      </w:pPr>
    </w:p>
    <w:bookmarkEnd w:id="27"/>
    <w:bookmarkEnd w:id="28"/>
    <w:bookmarkEnd w:id="29"/>
    <w:bookmarkEnd w:id="30"/>
    <w:p w:rsidR="00AC3E5A" w:rsidRPr="00AC3E5A" w:rsidRDefault="00AC3E5A" w:rsidP="00AC3E5A">
      <w:pPr>
        <w:tabs>
          <w:tab w:val="left" w:pos="835"/>
        </w:tabs>
        <w:spacing w:before="80"/>
        <w:ind w:firstLine="0"/>
        <w:rPr>
          <w:rFonts w:cs="Arial"/>
          <w:i/>
          <w:iCs/>
          <w:color w:val="000000"/>
          <w:szCs w:val="20"/>
          <w:lang w:val="vi-VN"/>
        </w:rPr>
      </w:pPr>
      <w:r w:rsidRPr="00AC3E5A">
        <w:rPr>
          <w:rFonts w:cs="Arial"/>
          <w:b/>
          <w:bCs/>
          <w:i/>
          <w:iCs/>
          <w:color w:val="000000"/>
          <w:szCs w:val="20"/>
          <w:lang w:val="vi-VN"/>
        </w:rPr>
        <w:t>Tóm tắt</w:t>
      </w:r>
      <w:bookmarkStart w:id="31" w:name="OLE_LINK280"/>
      <w:bookmarkStart w:id="32" w:name="OLE_LINK281"/>
      <w:bookmarkStart w:id="33" w:name="OLE_LINK108"/>
    </w:p>
    <w:p w:rsidR="00AC3E5A" w:rsidRPr="00AC3E5A" w:rsidRDefault="00AC3E5A" w:rsidP="00F60FA0">
      <w:pPr>
        <w:tabs>
          <w:tab w:val="left" w:pos="540"/>
          <w:tab w:val="left" w:pos="835"/>
        </w:tabs>
        <w:spacing w:before="0"/>
        <w:ind w:firstLine="0"/>
        <w:rPr>
          <w:rFonts w:cs="Arial"/>
          <w:i/>
          <w:iCs/>
          <w:color w:val="000000"/>
          <w:szCs w:val="20"/>
          <w:lang w:val="vi-VN"/>
        </w:rPr>
      </w:pPr>
      <w:r w:rsidRPr="00AC3E5A">
        <w:rPr>
          <w:rFonts w:cs="Arial"/>
          <w:i/>
          <w:color w:val="000000"/>
          <w:szCs w:val="20"/>
          <w:lang w:val="vi-VN"/>
        </w:rPr>
        <w:tab/>
        <w:t>Ô nhiễm dầu trên biển đang là vấn đề thu hút được sự quan tâm của công chúng, các nhà chức trách bởi vì tần xuất xảy ra cao trên các vùng biển Việt Nam và gây ra những hệ quả rất lớn đối với môi trường, ảnh hưởng lớn đến kinh tế xã hội.Nâng cao năng lực của các chuyên gia trong ứng phó sự cố tràn dầu là việc làm cấp thiết để giảm thiểu tới mức thấp nhất các ảnh hưởng khi sự cố ô nhiễm dầu xảy ra. Tổ chức Hàng hải Quốc tế (IMO) đã đưa ra kế hoạch sửa đổi chương trình đào tạo, huấn luyện (OPRC Model course) để nâng cao năng lực các chuyên gia trong ứng phó sự cố tràn dầu. Bài viết phân tích hiện trạng đào tạo huấn luyện tại Việt Nam, so sánh với chương trình sửa đổi của IMO, chương trình huấn luyện của GRN, từ đó đề xuất phương án xây dựngchương trình đào tạo, huấn luyện nâng cao chất lượng nguồn nhân lực trong ứng phó sự cố tràn dầu.</w:t>
      </w:r>
    </w:p>
    <w:bookmarkEnd w:id="31"/>
    <w:bookmarkEnd w:id="32"/>
    <w:bookmarkEnd w:id="33"/>
    <w:p w:rsidR="00AC3E5A" w:rsidRPr="00AC3E5A" w:rsidRDefault="00AC3E5A" w:rsidP="00F60FA0">
      <w:pPr>
        <w:widowControl w:val="0"/>
        <w:tabs>
          <w:tab w:val="left" w:pos="835"/>
        </w:tabs>
        <w:autoSpaceDE w:val="0"/>
        <w:autoSpaceDN w:val="0"/>
        <w:adjustRightInd w:val="0"/>
        <w:spacing w:before="0"/>
        <w:ind w:right="283" w:firstLine="0"/>
        <w:rPr>
          <w:rFonts w:cs="Arial"/>
          <w:i/>
          <w:szCs w:val="20"/>
          <w:lang w:val="vi-VN"/>
        </w:rPr>
      </w:pPr>
      <w:r w:rsidRPr="00AC3E5A">
        <w:rPr>
          <w:rFonts w:cs="Arial"/>
          <w:b/>
          <w:i/>
          <w:szCs w:val="20"/>
          <w:lang w:val="vi-VN"/>
        </w:rPr>
        <w:t xml:space="preserve">Từ khóa: </w:t>
      </w:r>
      <w:r w:rsidRPr="00AC3E5A">
        <w:rPr>
          <w:rFonts w:cs="Arial"/>
          <w:i/>
          <w:szCs w:val="20"/>
          <w:lang w:val="vi-VN"/>
        </w:rPr>
        <w:t>Ô nhiễm dầu trên biển, ứng phó tràn dầu, chương trình đào tạo và huấn luyện</w:t>
      </w:r>
    </w:p>
    <w:p w:rsidR="00F60FA0" w:rsidRPr="0050425A" w:rsidRDefault="00F60FA0" w:rsidP="00F60FA0">
      <w:pPr>
        <w:widowControl w:val="0"/>
        <w:tabs>
          <w:tab w:val="left" w:pos="835"/>
        </w:tabs>
        <w:autoSpaceDE w:val="0"/>
        <w:autoSpaceDN w:val="0"/>
        <w:adjustRightInd w:val="0"/>
        <w:spacing w:before="0"/>
        <w:ind w:right="283" w:firstLine="0"/>
        <w:rPr>
          <w:rFonts w:cs="Arial"/>
          <w:b/>
          <w:i/>
          <w:szCs w:val="20"/>
          <w:lang w:val="vi-VN"/>
        </w:rPr>
      </w:pPr>
    </w:p>
    <w:p w:rsidR="00AC3E5A" w:rsidRPr="00AC3E5A" w:rsidRDefault="00AC3E5A" w:rsidP="00F60FA0">
      <w:pPr>
        <w:widowControl w:val="0"/>
        <w:tabs>
          <w:tab w:val="left" w:pos="835"/>
        </w:tabs>
        <w:autoSpaceDE w:val="0"/>
        <w:autoSpaceDN w:val="0"/>
        <w:adjustRightInd w:val="0"/>
        <w:spacing w:before="0"/>
        <w:ind w:right="283" w:firstLine="0"/>
        <w:rPr>
          <w:rFonts w:cs="Arial"/>
          <w:b/>
          <w:i/>
          <w:szCs w:val="20"/>
        </w:rPr>
      </w:pPr>
      <w:r w:rsidRPr="00AC3E5A">
        <w:rPr>
          <w:rFonts w:cs="Arial"/>
          <w:b/>
          <w:i/>
          <w:szCs w:val="20"/>
        </w:rPr>
        <w:t>Abstract</w:t>
      </w:r>
    </w:p>
    <w:p w:rsidR="00AC3E5A" w:rsidRPr="00AC3E5A" w:rsidRDefault="00AC3E5A" w:rsidP="00F60FA0">
      <w:pPr>
        <w:widowControl w:val="0"/>
        <w:tabs>
          <w:tab w:val="left" w:pos="450"/>
          <w:tab w:val="left" w:pos="835"/>
        </w:tabs>
        <w:autoSpaceDE w:val="0"/>
        <w:autoSpaceDN w:val="0"/>
        <w:adjustRightInd w:val="0"/>
        <w:spacing w:before="0"/>
        <w:ind w:firstLine="0"/>
        <w:rPr>
          <w:rFonts w:cs="Arial"/>
          <w:i/>
          <w:szCs w:val="20"/>
        </w:rPr>
      </w:pPr>
      <w:r w:rsidRPr="00AC3E5A">
        <w:rPr>
          <w:rFonts w:cs="Arial"/>
          <w:i/>
          <w:szCs w:val="20"/>
        </w:rPr>
        <w:tab/>
        <w:t xml:space="preserve">Marine oil pollution is a matter of high interest to the public and authorities, because of the high frequency of occurrence in the waters of Vietnam and resulting in the great impacts on the environment and socio-economic.Improving the capacity of oil spill response personnel is urgently needed to minimize the effects of oil pollution incidents. The International Maritime Organization (IMO) has planed an OPRC Model course to enhance the capacity of oil spill response personnel. The article analyzes the current status of education and training in Vietnam, comparing with revied IMO model course, the GRN training program, which suggests several options in line to develop </w:t>
      </w:r>
      <w:r w:rsidRPr="00AC3E5A">
        <w:rPr>
          <w:rFonts w:cs="Arial"/>
          <w:i/>
          <w:szCs w:val="20"/>
        </w:rPr>
        <w:lastRenderedPageBreak/>
        <w:t>education and training programs, improving quality human resources in oil spill response.</w:t>
      </w:r>
    </w:p>
    <w:p w:rsidR="00AC3E5A" w:rsidRDefault="00AC3E5A" w:rsidP="00F60FA0">
      <w:pPr>
        <w:tabs>
          <w:tab w:val="left" w:pos="450"/>
          <w:tab w:val="left" w:pos="835"/>
        </w:tabs>
        <w:spacing w:before="0"/>
        <w:ind w:hanging="3"/>
        <w:rPr>
          <w:rFonts w:cs="Arial"/>
          <w:bCs/>
          <w:i/>
          <w:iCs/>
          <w:szCs w:val="20"/>
        </w:rPr>
      </w:pPr>
      <w:r w:rsidRPr="00AC3E5A">
        <w:rPr>
          <w:rFonts w:cs="Arial"/>
          <w:b/>
          <w:bCs/>
          <w:i/>
          <w:iCs/>
          <w:szCs w:val="20"/>
        </w:rPr>
        <w:t xml:space="preserve">Key words: </w:t>
      </w:r>
      <w:r w:rsidRPr="00AC3E5A">
        <w:rPr>
          <w:rFonts w:cs="Arial"/>
          <w:bCs/>
          <w:i/>
          <w:iCs/>
          <w:szCs w:val="20"/>
        </w:rPr>
        <w:t>Marine oil pollution, oil spill response, education and training program</w:t>
      </w:r>
    </w:p>
    <w:p w:rsidR="00F60FA0" w:rsidRPr="00AC3E5A" w:rsidRDefault="00F60FA0" w:rsidP="00F60FA0">
      <w:pPr>
        <w:tabs>
          <w:tab w:val="left" w:pos="450"/>
          <w:tab w:val="left" w:pos="835"/>
        </w:tabs>
        <w:spacing w:before="0"/>
        <w:ind w:hanging="3"/>
      </w:pPr>
    </w:p>
    <w:p w:rsidR="00AC3E5A" w:rsidRPr="00AC3E5A" w:rsidRDefault="00AC3E5A" w:rsidP="00E86EE1">
      <w:pPr>
        <w:widowControl w:val="0"/>
        <w:numPr>
          <w:ilvl w:val="0"/>
          <w:numId w:val="25"/>
        </w:numPr>
        <w:tabs>
          <w:tab w:val="left" w:pos="835"/>
        </w:tabs>
        <w:autoSpaceDE w:val="0"/>
        <w:autoSpaceDN w:val="0"/>
        <w:adjustRightInd w:val="0"/>
        <w:spacing w:before="0"/>
        <w:ind w:left="284" w:hanging="284"/>
        <w:rPr>
          <w:rFonts w:cs="Arial"/>
          <w:b/>
          <w:szCs w:val="20"/>
          <w:lang w:val="vi-VN"/>
        </w:rPr>
      </w:pPr>
      <w:r w:rsidRPr="00AC3E5A">
        <w:rPr>
          <w:rFonts w:cs="Arial"/>
          <w:b/>
          <w:szCs w:val="20"/>
        </w:rPr>
        <w:t>Đặt vấn đề</w:t>
      </w:r>
    </w:p>
    <w:p w:rsidR="00AC3E5A" w:rsidRPr="00AC3E5A" w:rsidRDefault="00AC3E5A" w:rsidP="00F60FA0">
      <w:pPr>
        <w:widowControl w:val="0"/>
        <w:tabs>
          <w:tab w:val="left" w:pos="450"/>
          <w:tab w:val="left" w:pos="835"/>
        </w:tabs>
        <w:autoSpaceDE w:val="0"/>
        <w:autoSpaceDN w:val="0"/>
        <w:adjustRightInd w:val="0"/>
        <w:spacing w:before="0"/>
        <w:ind w:firstLine="0"/>
        <w:rPr>
          <w:rFonts w:cs="Arial"/>
          <w:szCs w:val="20"/>
          <w:lang w:val="vi-VN"/>
        </w:rPr>
      </w:pPr>
      <w:r w:rsidRPr="00AC3E5A">
        <w:rPr>
          <w:rFonts w:cs="Arial"/>
          <w:szCs w:val="20"/>
          <w:lang w:val="vi-VN"/>
        </w:rPr>
        <w:tab/>
        <w:t xml:space="preserve">Khi thực hiện chính sách hội nhập kinh tế quốc tế và chiến lược phát triển kinh tế biển, Việt Nam đã chú trọng đến pháp luật bảo vệ môi trường biển được thể hiện ở Điều 11, 17,18, 25, 29, và 78 của </w:t>
      </w:r>
      <w:r w:rsidRPr="00AC3E5A">
        <w:rPr>
          <w:rFonts w:cs="Arial"/>
          <w:i/>
          <w:szCs w:val="20"/>
          <w:lang w:val="vi-VN"/>
        </w:rPr>
        <w:t>Hiến pháp năm 1992, Luật Bảo vệ Môi trường 2005 (2008), Bộ luật Dân sự 2005, Bộ luật Hình sự 1999, Bộ luật Hàng hải Việt Nam 2005 (2015), Luật Thủy sản 2003, Luật Dầu khí 1993 (2013), Luật Tài nguyên Môi trường Biển và Hải đảo2015, Luật Biển Việt Nam 2012, Luật Tài nguyên nước 2012, Luật Giao thông đường thủy nội địa 2004 (2014)</w:t>
      </w:r>
      <w:r w:rsidRPr="00AC3E5A">
        <w:rPr>
          <w:rFonts w:cs="Arial"/>
          <w:szCs w:val="20"/>
          <w:lang w:val="vi-VN"/>
        </w:rPr>
        <w:t>. Đã có những bước phát triển mạnh trong công tác ứng phó ô nhiễm dầu trên biển và nguồn nhân lực ứng phó đã trải qua nhiều sự cố tràn dầu lớn, nhỏ trong thời gian qua.</w:t>
      </w:r>
    </w:p>
    <w:p w:rsidR="00AC3E5A" w:rsidRPr="00AC3E5A" w:rsidRDefault="00AC3E5A" w:rsidP="00F60FA0">
      <w:pPr>
        <w:widowControl w:val="0"/>
        <w:tabs>
          <w:tab w:val="left" w:pos="450"/>
          <w:tab w:val="left" w:pos="835"/>
        </w:tabs>
        <w:autoSpaceDE w:val="0"/>
        <w:autoSpaceDN w:val="0"/>
        <w:adjustRightInd w:val="0"/>
        <w:spacing w:before="0"/>
        <w:ind w:firstLine="0"/>
        <w:rPr>
          <w:rFonts w:cs="Arial"/>
          <w:szCs w:val="20"/>
          <w:lang w:val="vi-VN"/>
        </w:rPr>
      </w:pPr>
      <w:r w:rsidRPr="00AC3E5A">
        <w:rPr>
          <w:rFonts w:cs="Arial"/>
          <w:szCs w:val="20"/>
          <w:lang w:val="vi-VN"/>
        </w:rPr>
        <w:tab/>
        <w:t xml:space="preserve">Nguy cơ xảy ra ô nhiễm dầu trên biển cũng gia tăng khi lượng dầu mỏ và các sản phẩm dầu được vận chuyển trên biển gia tăng. Có 79 vụ ô nhiễm dầu xảy ra trên biển Việt Nam trong 20 năm qua (1996-2015), làm tràn ra môi trường biển khoảng 15648 tấn dầu (VASI, 2017)[6]. Đặc biệt trong 5 năm qua (2011-2015) lượng dầu tràn ra biển đã giảm, trung bình 294 tấn/năm so với 689 tấn/năm từ năm 1996 đến 2015. Có thể thấy rằng đã có sự giảm thiểu các thiệt hại do ô nhiễm dầu khi thì hành các biện pháp ứng cứu, kiểm soát tai nạn ô nhiễm dầu để nhanh chóng chuyển tải, thu gom lượng dầu chứa trong các tàu bị tai nạn cũng như lượng dầu bị tràn trên biển. Việt Nam may mắn chưa phải chứng kiến các sự cố tràn dầu lớn như </w:t>
      </w:r>
      <w:r w:rsidRPr="00AC3E5A">
        <w:rPr>
          <w:rFonts w:cs="Arial"/>
          <w:i/>
          <w:szCs w:val="20"/>
          <w:lang w:val="vi-VN"/>
        </w:rPr>
        <w:t xml:space="preserve">Atlantic Empress, ABT Summer, Amoco Cadiz, Haven, Odyssey, Torrey Canyon, Exxon Valdez. </w:t>
      </w:r>
      <w:r w:rsidRPr="00AC3E5A">
        <w:rPr>
          <w:rFonts w:cs="Arial"/>
          <w:szCs w:val="20"/>
          <w:lang w:val="vi-VN"/>
        </w:rPr>
        <w:t>Những sự cố ô nhiễm quy mô lớn này không chỉ gây ô nhiễm biển mà còn gây thiệt hại lớn cho người dân địa phương trong khai thác và sử dụng biển và hải đảo, phá hủy các hệ sinh thái, làm gián đoạn các hoạt động kinh tế, hàng hải... Để giảm thiểu tối đa các thiệt hại như vậy, điều quan trọng hơn cả là phải có các phản ứng nhanh chóng ngay khi sự cố ô nhiễm xảy ra và khả năng của người chỉ huy hiện trường để đưa ra các quyết định nhanh chóng là yêu cầu bắt buộc.</w:t>
      </w:r>
    </w:p>
    <w:p w:rsidR="00AC3E5A" w:rsidRPr="00AC3E5A" w:rsidRDefault="00AC3E5A" w:rsidP="00F60FA0">
      <w:pPr>
        <w:widowControl w:val="0"/>
        <w:tabs>
          <w:tab w:val="left" w:pos="450"/>
          <w:tab w:val="left" w:pos="835"/>
        </w:tabs>
        <w:autoSpaceDE w:val="0"/>
        <w:autoSpaceDN w:val="0"/>
        <w:adjustRightInd w:val="0"/>
        <w:spacing w:before="0"/>
        <w:ind w:firstLine="0"/>
        <w:rPr>
          <w:rFonts w:cs="Arial"/>
          <w:szCs w:val="20"/>
          <w:lang w:val="vi-VN"/>
        </w:rPr>
      </w:pPr>
      <w:r w:rsidRPr="00AC3E5A">
        <w:rPr>
          <w:rFonts w:cs="Arial"/>
          <w:szCs w:val="20"/>
          <w:lang w:val="vi-VN"/>
        </w:rPr>
        <w:tab/>
        <w:t>Nhân lực ứng phó sự cố tràn dầu trên biển có thể được chia thành những nhân viên ứng phó hiện trường, những người chỉ huy và các nhà quản lýcấp trên. Trong đó, nhân viên ứng phó hiện trường tại các cơ sở phòng ngừa ô nhiễm dầu được yêu cầu khả năng phản ứng nhanh tại hiện trường, người chỉ huy hiện trường nhanh chóng xác định các điều kiện tại hiện trường, đánh giá và đưa ra kế hoạch kiểm soát sự cố là yêu cầu bắt buộc. Ngoài ra, người chỉ huy hiện trường còn có trách nhiệm báo cáo các nhà quản lý cấp trên, công bố thông tin tới công chúng thông qua các phương tiện truyền thông.</w:t>
      </w:r>
    </w:p>
    <w:p w:rsidR="00AC3E5A" w:rsidRPr="00AC3E5A" w:rsidRDefault="00AC3E5A" w:rsidP="00F60FA0">
      <w:pPr>
        <w:widowControl w:val="0"/>
        <w:tabs>
          <w:tab w:val="left" w:pos="450"/>
          <w:tab w:val="left" w:pos="835"/>
        </w:tabs>
        <w:autoSpaceDE w:val="0"/>
        <w:autoSpaceDN w:val="0"/>
        <w:adjustRightInd w:val="0"/>
        <w:spacing w:before="0"/>
        <w:ind w:firstLine="0"/>
        <w:rPr>
          <w:rFonts w:cs="Arial"/>
          <w:szCs w:val="20"/>
          <w:lang w:val="vi-VN"/>
        </w:rPr>
      </w:pPr>
      <w:r w:rsidRPr="00AC3E5A">
        <w:rPr>
          <w:rFonts w:cs="Arial"/>
          <w:szCs w:val="20"/>
          <w:lang w:val="vi-VN"/>
        </w:rPr>
        <w:tab/>
        <w:t xml:space="preserve">Điều 8, </w:t>
      </w:r>
      <w:r w:rsidRPr="00AC3E5A">
        <w:rPr>
          <w:rFonts w:cs="Arial"/>
          <w:i/>
          <w:szCs w:val="20"/>
          <w:lang w:val="vi-VN"/>
        </w:rPr>
        <w:t>Quy chế Hoạt động Ứng phó Sự cố Tràn dầu</w:t>
      </w:r>
      <w:r w:rsidRPr="00AC3E5A">
        <w:rPr>
          <w:rFonts w:cs="Arial"/>
          <w:szCs w:val="20"/>
          <w:lang w:val="vi-VN"/>
        </w:rPr>
        <w:t xml:space="preserve"> được Thủ tướng Chính phủ ban hành theo Quyết định số 02/2013/QĐ-TTg quy định </w:t>
      </w:r>
      <w:r w:rsidRPr="00AC3E5A">
        <w:rPr>
          <w:rFonts w:cs="Arial"/>
          <w:i/>
          <w:szCs w:val="20"/>
          <w:lang w:val="vi-VN"/>
        </w:rPr>
        <w:t>“Bộ Tài nguyên và Môi trường, Bộ Giao thông Vận tải xây dựng và tổ chức các khóa đào tạo, tập huấn về ứng phó, khắc phục hậu quả sự cố tràn dầu chuyên ngành cho cấp khu vực và quốc gia”</w:t>
      </w:r>
      <w:r w:rsidRPr="00AC3E5A">
        <w:rPr>
          <w:rFonts w:cs="Arial"/>
          <w:szCs w:val="20"/>
          <w:lang w:val="vi-VN"/>
        </w:rPr>
        <w:t>. Tuy nhiên, cho đến nay Việt Nam vẫn chưa xây dựng chương trình đào tạo huấn luyện hoàn chỉnh. Các cán bộ, nhân viên ứng phó sự cố tràn dầu tại các trung tâm được tập huấn thông qua các buổi diễn tập và tập huấn mới chỉ dừng lại ở mức độ tổng quan.</w:t>
      </w:r>
    </w:p>
    <w:p w:rsidR="00AC3E5A" w:rsidRPr="00AC3E5A" w:rsidRDefault="00AC3E5A" w:rsidP="00F60FA0">
      <w:pPr>
        <w:widowControl w:val="0"/>
        <w:tabs>
          <w:tab w:val="left" w:pos="450"/>
          <w:tab w:val="left" w:pos="835"/>
        </w:tabs>
        <w:autoSpaceDE w:val="0"/>
        <w:autoSpaceDN w:val="0"/>
        <w:adjustRightInd w:val="0"/>
        <w:spacing w:before="0"/>
        <w:ind w:firstLine="0"/>
        <w:rPr>
          <w:rFonts w:cs="Arial"/>
          <w:szCs w:val="20"/>
          <w:lang w:val="vi-VN"/>
        </w:rPr>
      </w:pPr>
      <w:r w:rsidRPr="00AC3E5A">
        <w:rPr>
          <w:rFonts w:cs="Arial"/>
          <w:szCs w:val="20"/>
          <w:lang w:val="vi-VN"/>
        </w:rPr>
        <w:tab/>
        <w:t>Trong bài báo này, tác giả nghiên cứu các khóa đào tạo, huấn luyện ứng phó sự cố tràn dầu. theo hướng dẫn của IMO vàmạng lưới ứng phó toàn cầu (GRN), từ đó đề xuất các bước xây dựng khóa đào tạo ứng phó sự cố tràn dầu phù hợp với điều kiện tại Việt Nam.</w:t>
      </w:r>
    </w:p>
    <w:p w:rsidR="00AC3E5A" w:rsidRPr="00AC3E5A" w:rsidRDefault="00AC3E5A" w:rsidP="00F60FA0">
      <w:pPr>
        <w:widowControl w:val="0"/>
        <w:tabs>
          <w:tab w:val="left" w:pos="450"/>
          <w:tab w:val="left" w:pos="835"/>
        </w:tabs>
        <w:autoSpaceDE w:val="0"/>
        <w:autoSpaceDN w:val="0"/>
        <w:adjustRightInd w:val="0"/>
        <w:spacing w:before="0"/>
        <w:ind w:firstLine="0"/>
        <w:rPr>
          <w:rFonts w:cs="Arial"/>
          <w:noProof/>
          <w:szCs w:val="20"/>
          <w:lang w:val="vi-VN" w:eastAsia="ko-KR"/>
        </w:rPr>
      </w:pPr>
    </w:p>
    <w:p w:rsidR="00AC3E5A" w:rsidRPr="00AC3E5A" w:rsidRDefault="00AC3E5A" w:rsidP="00E86EE1">
      <w:pPr>
        <w:widowControl w:val="0"/>
        <w:numPr>
          <w:ilvl w:val="0"/>
          <w:numId w:val="25"/>
        </w:numPr>
        <w:tabs>
          <w:tab w:val="left" w:pos="835"/>
        </w:tabs>
        <w:autoSpaceDE w:val="0"/>
        <w:autoSpaceDN w:val="0"/>
        <w:adjustRightInd w:val="0"/>
        <w:spacing w:before="0"/>
        <w:ind w:left="284" w:hanging="284"/>
        <w:contextualSpacing/>
        <w:rPr>
          <w:rFonts w:cs="Arial"/>
          <w:b/>
          <w:szCs w:val="20"/>
          <w:lang w:val="vi-VN"/>
        </w:rPr>
      </w:pPr>
      <w:r w:rsidRPr="00AC3E5A">
        <w:rPr>
          <w:rFonts w:cs="Arial"/>
          <w:b/>
          <w:szCs w:val="20"/>
          <w:lang w:val="vi-VN"/>
        </w:rPr>
        <w:t>Tổng quan về công tác đào tạo huấn luyện ứng phó tràn dầu trên biển</w:t>
      </w:r>
    </w:p>
    <w:p w:rsidR="00AC3E5A" w:rsidRPr="00AC3E5A" w:rsidRDefault="00AC3E5A" w:rsidP="00F60FA0">
      <w:pPr>
        <w:widowControl w:val="0"/>
        <w:tabs>
          <w:tab w:val="left" w:pos="835"/>
        </w:tabs>
        <w:autoSpaceDE w:val="0"/>
        <w:autoSpaceDN w:val="0"/>
        <w:adjustRightInd w:val="0"/>
        <w:spacing w:before="0"/>
        <w:ind w:firstLine="0"/>
        <w:rPr>
          <w:rFonts w:cs="Arial"/>
          <w:i/>
          <w:szCs w:val="20"/>
          <w:lang w:val="vi-VN"/>
        </w:rPr>
      </w:pPr>
      <w:r w:rsidRPr="00AC3E5A">
        <w:rPr>
          <w:rFonts w:cs="Arial"/>
          <w:i/>
          <w:szCs w:val="20"/>
          <w:lang w:val="vi-VN"/>
        </w:rPr>
        <w:t>2.1 Khóa đào tạo IMO OPRC</w:t>
      </w:r>
    </w:p>
    <w:p w:rsidR="00AC3E5A" w:rsidRPr="00AC3E5A" w:rsidRDefault="00AC3E5A" w:rsidP="00F60FA0">
      <w:pPr>
        <w:widowControl w:val="0"/>
        <w:tabs>
          <w:tab w:val="left" w:pos="450"/>
          <w:tab w:val="left" w:pos="835"/>
        </w:tabs>
        <w:autoSpaceDE w:val="0"/>
        <w:autoSpaceDN w:val="0"/>
        <w:adjustRightInd w:val="0"/>
        <w:spacing w:before="0"/>
        <w:ind w:firstLine="0"/>
        <w:rPr>
          <w:rFonts w:cs="Arial"/>
          <w:szCs w:val="20"/>
          <w:lang w:val="vi-VN"/>
        </w:rPr>
      </w:pPr>
      <w:r w:rsidRPr="00AC3E5A">
        <w:rPr>
          <w:rFonts w:cs="Arial"/>
          <w:szCs w:val="20"/>
          <w:lang w:val="vi-VN"/>
        </w:rPr>
        <w:tab/>
        <w:t>Tổ chức Hàng hải Quốc tế (IMO) nhận ra tầm quan trọng của đào tạo về phòng chống ô nhiễm dầu, IMO đã phát triển chương trình đào tạo và huấn luyện IMO OPRC, cũng như các hướng dẫn liên quan. Trong thời gian gần đây, tại cuộc họp của Ủy ban bảo vệ môi trường IMO (MEPC) 71, chương trình đào tạo và huấn luyện (IMO PPR4, 2017a)[1] đã được hoàn thiện. Mô hình đào tạo và huấn luyện sửa đổi này dự kiến ​​sẽ được thực hiện với sự hợp tác của các quốc gia và vùng lãnh thổ theo hình thức tình nguyện.Theo đó, mô hình đào tạo và huấn luyện được chia thành 4 khóa học: khóa huấn luyện cơ bản, khóa học cấp 1, cấp 2 và cấp 3.Khóa huấn luyện cơ bảngiới thiệucho những người không có kiến ​​thức cơ bản về kiểm soát ô nhiễm dầu, vận hành thiết bị phòng ngừa ô nhiễm dầu trong trường hợp xảy ra tràn dầu (IMO  PPR4,  2017b)[2]. Khóa học cấp 1 đào tạo nhân viên vận hànhvới nội dung cụ thể được thể hiện ở Bảng 1 phía dưới, khóa học cấp 2 đào tạo chuyên gia giám sát và chỉ huy hiện trường, khóa học cấp 3 giành cho các nhà hoạch định chính sách và quản lý cấp cao.</w:t>
      </w:r>
    </w:p>
    <w:p w:rsidR="00AC3E5A" w:rsidRPr="00AC3E5A" w:rsidRDefault="00AC3E5A" w:rsidP="00F60FA0">
      <w:pPr>
        <w:keepNext/>
        <w:tabs>
          <w:tab w:val="left" w:pos="835"/>
        </w:tabs>
        <w:spacing w:before="0"/>
        <w:rPr>
          <w:b/>
          <w:bCs/>
          <w:szCs w:val="20"/>
          <w:lang w:val="vi-VN"/>
        </w:rPr>
      </w:pPr>
      <w:r w:rsidRPr="00AC3E5A">
        <w:rPr>
          <w:b/>
          <w:bCs/>
          <w:szCs w:val="20"/>
          <w:lang w:val="vi-VN"/>
        </w:rPr>
        <w:lastRenderedPageBreak/>
        <w:tab/>
      </w:r>
      <w:r w:rsidRPr="00AC3E5A">
        <w:rPr>
          <w:b/>
          <w:bCs/>
          <w:szCs w:val="20"/>
          <w:lang w:val="vi-VN"/>
        </w:rPr>
        <w:tab/>
      </w:r>
      <w:r w:rsidRPr="00AC3E5A">
        <w:rPr>
          <w:b/>
          <w:bCs/>
          <w:szCs w:val="20"/>
          <w:lang w:val="vi-VN"/>
        </w:rPr>
        <w:tab/>
        <w:t xml:space="preserve">Bảng </w:t>
      </w:r>
      <w:r w:rsidRPr="00AC3E5A">
        <w:rPr>
          <w:b/>
          <w:bCs/>
          <w:szCs w:val="20"/>
        </w:rPr>
        <w:fldChar w:fldCharType="begin"/>
      </w:r>
      <w:r w:rsidRPr="00AC3E5A">
        <w:rPr>
          <w:b/>
          <w:bCs/>
          <w:szCs w:val="20"/>
          <w:lang w:val="vi-VN"/>
        </w:rPr>
        <w:instrText xml:space="preserve"> SEQ Table \* ARABIC </w:instrText>
      </w:r>
      <w:r w:rsidRPr="00AC3E5A">
        <w:rPr>
          <w:b/>
          <w:bCs/>
          <w:szCs w:val="20"/>
        </w:rPr>
        <w:fldChar w:fldCharType="separate"/>
      </w:r>
      <w:r w:rsidR="00005D2F">
        <w:rPr>
          <w:b/>
          <w:bCs/>
          <w:noProof/>
          <w:szCs w:val="20"/>
          <w:lang w:val="vi-VN"/>
        </w:rPr>
        <w:t>1</w:t>
      </w:r>
      <w:r w:rsidRPr="00AC3E5A">
        <w:rPr>
          <w:b/>
          <w:bCs/>
          <w:szCs w:val="20"/>
        </w:rPr>
        <w:fldChar w:fldCharType="end"/>
      </w:r>
      <w:r w:rsidRPr="00AC3E5A">
        <w:rPr>
          <w:b/>
          <w:bCs/>
          <w:szCs w:val="20"/>
          <w:lang w:val="vi-VN"/>
        </w:rPr>
        <w:t>. Khóa đào tạo IMO OPRC cấp 1</w:t>
      </w:r>
      <w:bookmarkStart w:id="34" w:name="OLE_LINK26"/>
      <w:bookmarkStart w:id="35" w:name="OLE_LINK27"/>
      <w:r w:rsidRPr="00AC3E5A">
        <w:rPr>
          <w:b/>
          <w:bCs/>
          <w:szCs w:val="20"/>
          <w:lang w:val="vi-VN"/>
        </w:rPr>
        <w:t>[</w:t>
      </w:r>
      <w:r w:rsidRPr="00AC3E5A">
        <w:rPr>
          <w:rFonts w:cs="Arial"/>
          <w:b/>
          <w:bCs/>
          <w:szCs w:val="20"/>
          <w:lang w:val="vi-VN"/>
        </w:rPr>
        <w:t>3</w:t>
      </w:r>
      <w:r w:rsidRPr="00AC3E5A">
        <w:rPr>
          <w:b/>
          <w:bCs/>
          <w:szCs w:val="20"/>
          <w:lang w:val="vi-VN"/>
        </w:rPr>
        <w:t>]</w:t>
      </w:r>
      <w:bookmarkEnd w:id="34"/>
      <w:bookmarkEnd w:id="35"/>
    </w:p>
    <w:tbl>
      <w:tblPr>
        <w:tblStyle w:val="TableSimple1"/>
        <w:tblpPr w:leftFromText="180" w:rightFromText="180" w:vertAnchor="text" w:horzAnchor="margin" w:tblpXSpec="center" w:tblpY="49"/>
        <w:tblW w:w="0" w:type="auto"/>
        <w:tblLook w:val="04A0" w:firstRow="1" w:lastRow="0" w:firstColumn="1" w:lastColumn="0" w:noHBand="0" w:noVBand="1"/>
      </w:tblPr>
      <w:tblGrid>
        <w:gridCol w:w="108"/>
        <w:gridCol w:w="608"/>
        <w:gridCol w:w="3934"/>
      </w:tblGrid>
      <w:tr w:rsidR="00AC3E5A" w:rsidRPr="00AC3E5A" w:rsidTr="0025006D">
        <w:trPr>
          <w:cnfStyle w:val="100000000000" w:firstRow="1" w:lastRow="0" w:firstColumn="0" w:lastColumn="0" w:oddVBand="0" w:evenVBand="0" w:oddHBand="0" w:evenHBand="0" w:firstRowFirstColumn="0" w:firstRowLastColumn="0" w:lastRowFirstColumn="0" w:lastRowLastColumn="0"/>
        </w:trPr>
        <w:tc>
          <w:tcPr>
            <w:tcW w:w="709" w:type="dxa"/>
            <w:gridSpan w:val="2"/>
          </w:tcPr>
          <w:p w:rsidR="00AC3E5A" w:rsidRPr="00AC3E5A" w:rsidRDefault="00AC3E5A" w:rsidP="00F60FA0">
            <w:pPr>
              <w:widowControl w:val="0"/>
              <w:tabs>
                <w:tab w:val="left" w:pos="835"/>
              </w:tabs>
              <w:autoSpaceDE w:val="0"/>
              <w:autoSpaceDN w:val="0"/>
              <w:adjustRightInd w:val="0"/>
              <w:spacing w:before="0"/>
              <w:ind w:firstLine="0"/>
              <w:jc w:val="center"/>
              <w:rPr>
                <w:rFonts w:cs="Arial"/>
                <w:b/>
                <w:sz w:val="16"/>
                <w:szCs w:val="16"/>
              </w:rPr>
            </w:pPr>
            <w:r w:rsidRPr="00AC3E5A">
              <w:rPr>
                <w:rFonts w:cs="Arial"/>
                <w:b/>
                <w:sz w:val="16"/>
                <w:szCs w:val="16"/>
              </w:rPr>
              <w:t>Ngày</w:t>
            </w:r>
          </w:p>
        </w:tc>
        <w:tc>
          <w:tcPr>
            <w:tcW w:w="3934" w:type="dxa"/>
          </w:tcPr>
          <w:p w:rsidR="00AC3E5A" w:rsidRPr="00AC3E5A" w:rsidRDefault="00AC3E5A" w:rsidP="00F60FA0">
            <w:pPr>
              <w:widowControl w:val="0"/>
              <w:tabs>
                <w:tab w:val="left" w:pos="835"/>
              </w:tabs>
              <w:autoSpaceDE w:val="0"/>
              <w:autoSpaceDN w:val="0"/>
              <w:adjustRightInd w:val="0"/>
              <w:spacing w:before="0"/>
              <w:ind w:firstLine="0"/>
              <w:jc w:val="center"/>
              <w:rPr>
                <w:rFonts w:cs="Arial"/>
                <w:b/>
                <w:sz w:val="16"/>
                <w:szCs w:val="16"/>
              </w:rPr>
            </w:pPr>
            <w:r w:rsidRPr="00AC3E5A">
              <w:rPr>
                <w:rFonts w:cs="Arial"/>
                <w:b/>
                <w:sz w:val="16"/>
                <w:szCs w:val="16"/>
              </w:rPr>
              <w:t>Nội dung chính</w:t>
            </w:r>
          </w:p>
        </w:tc>
      </w:tr>
      <w:tr w:rsidR="00AC3E5A" w:rsidRPr="00AC3E5A" w:rsidTr="0025006D">
        <w:trPr>
          <w:gridBefore w:val="1"/>
          <w:wBefore w:w="108" w:type="dxa"/>
        </w:trPr>
        <w:tc>
          <w:tcPr>
            <w:tcW w:w="601" w:type="dxa"/>
            <w:vAlign w:val="center"/>
          </w:tcPr>
          <w:p w:rsidR="00AC3E5A" w:rsidRPr="00AC3E5A" w:rsidRDefault="00AC3E5A" w:rsidP="00F60FA0">
            <w:pPr>
              <w:widowControl w:val="0"/>
              <w:tabs>
                <w:tab w:val="left" w:pos="835"/>
              </w:tabs>
              <w:autoSpaceDE w:val="0"/>
              <w:autoSpaceDN w:val="0"/>
              <w:adjustRightInd w:val="0"/>
              <w:spacing w:before="0"/>
              <w:ind w:firstLine="0"/>
              <w:jc w:val="center"/>
              <w:rPr>
                <w:rFonts w:cs="Arial"/>
                <w:b/>
                <w:sz w:val="16"/>
                <w:szCs w:val="16"/>
              </w:rPr>
            </w:pPr>
            <w:r w:rsidRPr="00AC3E5A">
              <w:rPr>
                <w:rFonts w:cs="Arial"/>
                <w:b/>
                <w:sz w:val="16"/>
                <w:szCs w:val="16"/>
              </w:rPr>
              <w:t>Ngày thứ 1</w:t>
            </w:r>
          </w:p>
        </w:tc>
        <w:tc>
          <w:tcPr>
            <w:tcW w:w="3934" w:type="dxa"/>
          </w:tcPr>
          <w:p w:rsidR="00AC3E5A" w:rsidRPr="00AC3E5A" w:rsidRDefault="00AC3E5A" w:rsidP="00E86EE1">
            <w:pPr>
              <w:widowControl w:val="0"/>
              <w:numPr>
                <w:ilvl w:val="0"/>
                <w:numId w:val="26"/>
              </w:numPr>
              <w:tabs>
                <w:tab w:val="left" w:pos="835"/>
              </w:tabs>
              <w:autoSpaceDE w:val="0"/>
              <w:autoSpaceDN w:val="0"/>
              <w:adjustRightInd w:val="0"/>
              <w:spacing w:before="0"/>
              <w:ind w:left="33" w:hanging="141"/>
              <w:contextualSpacing/>
              <w:rPr>
                <w:rFonts w:cs="Arial"/>
                <w:sz w:val="16"/>
                <w:szCs w:val="16"/>
              </w:rPr>
            </w:pPr>
            <w:r w:rsidRPr="00AC3E5A">
              <w:rPr>
                <w:rFonts w:cs="Arial"/>
                <w:sz w:val="16"/>
                <w:szCs w:val="16"/>
              </w:rPr>
              <w:t>Video giới thiệu về tràn dầu trên biển (ITOPF)</w:t>
            </w:r>
          </w:p>
          <w:p w:rsidR="00AC3E5A" w:rsidRPr="00AC3E5A" w:rsidRDefault="00AC3E5A" w:rsidP="00E86EE1">
            <w:pPr>
              <w:widowControl w:val="0"/>
              <w:numPr>
                <w:ilvl w:val="0"/>
                <w:numId w:val="26"/>
              </w:numPr>
              <w:tabs>
                <w:tab w:val="left" w:pos="835"/>
              </w:tabs>
              <w:autoSpaceDE w:val="0"/>
              <w:autoSpaceDN w:val="0"/>
              <w:adjustRightInd w:val="0"/>
              <w:spacing w:before="0"/>
              <w:ind w:left="33" w:hanging="141"/>
              <w:contextualSpacing/>
              <w:rPr>
                <w:rFonts w:cs="Arial"/>
                <w:sz w:val="16"/>
                <w:szCs w:val="16"/>
              </w:rPr>
            </w:pPr>
            <w:r w:rsidRPr="00AC3E5A">
              <w:rPr>
                <w:rFonts w:cs="Arial"/>
                <w:sz w:val="16"/>
                <w:szCs w:val="16"/>
              </w:rPr>
              <w:t>Dầu trong môi trường biển và ven bờ</w:t>
            </w:r>
          </w:p>
          <w:p w:rsidR="00AC3E5A" w:rsidRPr="00AC3E5A" w:rsidRDefault="00AC3E5A" w:rsidP="00E86EE1">
            <w:pPr>
              <w:widowControl w:val="0"/>
              <w:numPr>
                <w:ilvl w:val="0"/>
                <w:numId w:val="26"/>
              </w:numPr>
              <w:tabs>
                <w:tab w:val="left" w:pos="835"/>
              </w:tabs>
              <w:autoSpaceDE w:val="0"/>
              <w:autoSpaceDN w:val="0"/>
              <w:adjustRightInd w:val="0"/>
              <w:spacing w:before="0"/>
              <w:ind w:left="33" w:hanging="141"/>
              <w:contextualSpacing/>
              <w:rPr>
                <w:rFonts w:cs="Arial"/>
                <w:sz w:val="16"/>
                <w:szCs w:val="16"/>
              </w:rPr>
            </w:pPr>
            <w:r w:rsidRPr="00AC3E5A">
              <w:rPr>
                <w:rFonts w:cs="Arial"/>
                <w:sz w:val="16"/>
                <w:szCs w:val="16"/>
              </w:rPr>
              <w:t>Sự ảnh hưởng của tràn dầu</w:t>
            </w:r>
          </w:p>
          <w:p w:rsidR="00AC3E5A" w:rsidRPr="00AC3E5A" w:rsidRDefault="00AC3E5A" w:rsidP="00E86EE1">
            <w:pPr>
              <w:widowControl w:val="0"/>
              <w:numPr>
                <w:ilvl w:val="0"/>
                <w:numId w:val="26"/>
              </w:numPr>
              <w:tabs>
                <w:tab w:val="left" w:pos="835"/>
              </w:tabs>
              <w:autoSpaceDE w:val="0"/>
              <w:autoSpaceDN w:val="0"/>
              <w:adjustRightInd w:val="0"/>
              <w:spacing w:before="0"/>
              <w:ind w:left="33" w:hanging="141"/>
              <w:contextualSpacing/>
              <w:rPr>
                <w:rFonts w:cs="Arial"/>
                <w:sz w:val="16"/>
                <w:szCs w:val="16"/>
              </w:rPr>
            </w:pPr>
            <w:r w:rsidRPr="00AC3E5A">
              <w:rPr>
                <w:rFonts w:cs="Arial"/>
                <w:sz w:val="16"/>
                <w:szCs w:val="16"/>
              </w:rPr>
              <w:t>Nguyên tắc chung trong quản lý tai nạn hàng hải</w:t>
            </w:r>
          </w:p>
          <w:p w:rsidR="00AC3E5A" w:rsidRPr="00AC3E5A" w:rsidRDefault="00AC3E5A" w:rsidP="00E86EE1">
            <w:pPr>
              <w:widowControl w:val="0"/>
              <w:numPr>
                <w:ilvl w:val="0"/>
                <w:numId w:val="26"/>
              </w:numPr>
              <w:tabs>
                <w:tab w:val="left" w:pos="835"/>
              </w:tabs>
              <w:autoSpaceDE w:val="0"/>
              <w:autoSpaceDN w:val="0"/>
              <w:adjustRightInd w:val="0"/>
              <w:spacing w:before="0"/>
              <w:ind w:left="33" w:hanging="141"/>
              <w:contextualSpacing/>
              <w:rPr>
                <w:rFonts w:cs="Arial"/>
                <w:sz w:val="16"/>
                <w:szCs w:val="16"/>
              </w:rPr>
            </w:pPr>
            <w:r w:rsidRPr="00AC3E5A">
              <w:rPr>
                <w:rFonts w:cs="Arial"/>
                <w:sz w:val="16"/>
                <w:szCs w:val="16"/>
              </w:rPr>
              <w:t>An toàn và sức khỏe đối với người tham gia ứng phó tràn dầu</w:t>
            </w:r>
          </w:p>
          <w:p w:rsidR="00AC3E5A" w:rsidRPr="00AC3E5A" w:rsidRDefault="00AC3E5A" w:rsidP="00E86EE1">
            <w:pPr>
              <w:widowControl w:val="0"/>
              <w:numPr>
                <w:ilvl w:val="0"/>
                <w:numId w:val="26"/>
              </w:numPr>
              <w:tabs>
                <w:tab w:val="left" w:pos="835"/>
              </w:tabs>
              <w:autoSpaceDE w:val="0"/>
              <w:autoSpaceDN w:val="0"/>
              <w:adjustRightInd w:val="0"/>
              <w:spacing w:before="0"/>
              <w:ind w:left="33" w:hanging="141"/>
              <w:contextualSpacing/>
              <w:rPr>
                <w:rFonts w:cs="Arial"/>
                <w:sz w:val="16"/>
                <w:szCs w:val="16"/>
              </w:rPr>
            </w:pPr>
            <w:r w:rsidRPr="00AC3E5A">
              <w:rPr>
                <w:rFonts w:cs="Arial"/>
                <w:sz w:val="16"/>
                <w:szCs w:val="16"/>
              </w:rPr>
              <w:t>Thực nghiệm về nhận diện và giảm thiểu các rủi ro về an toàn và sức khỏe</w:t>
            </w:r>
          </w:p>
          <w:p w:rsidR="00AC3E5A" w:rsidRPr="00AC3E5A" w:rsidRDefault="00AC3E5A" w:rsidP="00E86EE1">
            <w:pPr>
              <w:widowControl w:val="0"/>
              <w:numPr>
                <w:ilvl w:val="0"/>
                <w:numId w:val="26"/>
              </w:numPr>
              <w:tabs>
                <w:tab w:val="left" w:pos="835"/>
              </w:tabs>
              <w:autoSpaceDE w:val="0"/>
              <w:autoSpaceDN w:val="0"/>
              <w:adjustRightInd w:val="0"/>
              <w:spacing w:before="0"/>
              <w:ind w:left="33" w:hanging="141"/>
              <w:contextualSpacing/>
              <w:rPr>
                <w:rFonts w:cs="Arial"/>
                <w:sz w:val="16"/>
                <w:szCs w:val="16"/>
              </w:rPr>
            </w:pPr>
            <w:r w:rsidRPr="00AC3E5A">
              <w:rPr>
                <w:rFonts w:cs="Arial"/>
                <w:sz w:val="16"/>
                <w:szCs w:val="16"/>
              </w:rPr>
              <w:t xml:space="preserve">Tổng quan về các kỹ thuật ứng phó tràn dầu </w:t>
            </w:r>
          </w:p>
        </w:tc>
      </w:tr>
      <w:tr w:rsidR="00AC3E5A" w:rsidRPr="00AC3E5A" w:rsidTr="0025006D">
        <w:trPr>
          <w:gridBefore w:val="1"/>
          <w:wBefore w:w="108" w:type="dxa"/>
        </w:trPr>
        <w:tc>
          <w:tcPr>
            <w:tcW w:w="601" w:type="dxa"/>
            <w:vAlign w:val="center"/>
          </w:tcPr>
          <w:p w:rsidR="00AC3E5A" w:rsidRPr="00AC3E5A" w:rsidRDefault="00AC3E5A" w:rsidP="00F60FA0">
            <w:pPr>
              <w:widowControl w:val="0"/>
              <w:tabs>
                <w:tab w:val="left" w:pos="835"/>
              </w:tabs>
              <w:autoSpaceDE w:val="0"/>
              <w:autoSpaceDN w:val="0"/>
              <w:adjustRightInd w:val="0"/>
              <w:spacing w:before="0"/>
              <w:ind w:firstLine="0"/>
              <w:jc w:val="center"/>
              <w:rPr>
                <w:rFonts w:cs="Arial"/>
                <w:b/>
                <w:sz w:val="16"/>
                <w:szCs w:val="16"/>
              </w:rPr>
            </w:pPr>
            <w:r w:rsidRPr="00AC3E5A">
              <w:rPr>
                <w:rFonts w:cs="Arial"/>
                <w:b/>
                <w:sz w:val="16"/>
                <w:szCs w:val="16"/>
              </w:rPr>
              <w:t>Ngày thứ 2</w:t>
            </w:r>
          </w:p>
        </w:tc>
        <w:tc>
          <w:tcPr>
            <w:tcW w:w="3934" w:type="dxa"/>
          </w:tcPr>
          <w:p w:rsidR="00AC3E5A" w:rsidRPr="00AC3E5A" w:rsidRDefault="00AC3E5A" w:rsidP="00E86EE1">
            <w:pPr>
              <w:widowControl w:val="0"/>
              <w:numPr>
                <w:ilvl w:val="0"/>
                <w:numId w:val="26"/>
              </w:numPr>
              <w:tabs>
                <w:tab w:val="left" w:pos="835"/>
              </w:tabs>
              <w:autoSpaceDE w:val="0"/>
              <w:autoSpaceDN w:val="0"/>
              <w:adjustRightInd w:val="0"/>
              <w:spacing w:before="0"/>
              <w:ind w:left="33" w:hanging="141"/>
              <w:contextualSpacing/>
              <w:rPr>
                <w:rFonts w:cs="Arial"/>
                <w:sz w:val="16"/>
                <w:szCs w:val="16"/>
              </w:rPr>
            </w:pPr>
            <w:r w:rsidRPr="00AC3E5A">
              <w:rPr>
                <w:rFonts w:cs="Arial"/>
                <w:sz w:val="16"/>
                <w:szCs w:val="16"/>
              </w:rPr>
              <w:t>Ứng phó trên biển (ITOPF)</w:t>
            </w:r>
          </w:p>
          <w:p w:rsidR="00AC3E5A" w:rsidRPr="00AC3E5A" w:rsidRDefault="00AC3E5A" w:rsidP="00E86EE1">
            <w:pPr>
              <w:widowControl w:val="0"/>
              <w:numPr>
                <w:ilvl w:val="0"/>
                <w:numId w:val="26"/>
              </w:numPr>
              <w:tabs>
                <w:tab w:val="left" w:pos="835"/>
              </w:tabs>
              <w:autoSpaceDE w:val="0"/>
              <w:autoSpaceDN w:val="0"/>
              <w:adjustRightInd w:val="0"/>
              <w:spacing w:before="0"/>
              <w:ind w:left="33" w:hanging="141"/>
              <w:contextualSpacing/>
              <w:rPr>
                <w:rFonts w:cs="Arial"/>
                <w:sz w:val="16"/>
                <w:szCs w:val="16"/>
              </w:rPr>
            </w:pPr>
            <w:r w:rsidRPr="00AC3E5A">
              <w:rPr>
                <w:rFonts w:cs="Arial"/>
                <w:sz w:val="16"/>
                <w:szCs w:val="16"/>
              </w:rPr>
              <w:t>Ứng phó trên biển – sử dụng chất phân tán dầu</w:t>
            </w:r>
          </w:p>
          <w:p w:rsidR="00AC3E5A" w:rsidRPr="00AC3E5A" w:rsidRDefault="00AC3E5A" w:rsidP="00E86EE1">
            <w:pPr>
              <w:widowControl w:val="0"/>
              <w:numPr>
                <w:ilvl w:val="0"/>
                <w:numId w:val="26"/>
              </w:numPr>
              <w:tabs>
                <w:tab w:val="left" w:pos="835"/>
              </w:tabs>
              <w:autoSpaceDE w:val="0"/>
              <w:autoSpaceDN w:val="0"/>
              <w:adjustRightInd w:val="0"/>
              <w:spacing w:before="0"/>
              <w:ind w:left="33" w:hanging="141"/>
              <w:contextualSpacing/>
              <w:rPr>
                <w:rFonts w:cs="Arial"/>
                <w:sz w:val="16"/>
                <w:szCs w:val="16"/>
              </w:rPr>
            </w:pPr>
            <w:r w:rsidRPr="00AC3E5A">
              <w:rPr>
                <w:rFonts w:cs="Arial"/>
                <w:sz w:val="16"/>
                <w:szCs w:val="16"/>
              </w:rPr>
              <w:t>Phao quây dầu: Cách quây và bảo vệ</w:t>
            </w:r>
          </w:p>
          <w:p w:rsidR="00AC3E5A" w:rsidRPr="00AC3E5A" w:rsidRDefault="00AC3E5A" w:rsidP="00E86EE1">
            <w:pPr>
              <w:widowControl w:val="0"/>
              <w:numPr>
                <w:ilvl w:val="0"/>
                <w:numId w:val="26"/>
              </w:numPr>
              <w:tabs>
                <w:tab w:val="left" w:pos="835"/>
              </w:tabs>
              <w:autoSpaceDE w:val="0"/>
              <w:autoSpaceDN w:val="0"/>
              <w:adjustRightInd w:val="0"/>
              <w:spacing w:before="0"/>
              <w:ind w:left="33" w:hanging="141"/>
              <w:contextualSpacing/>
              <w:rPr>
                <w:rFonts w:cs="Arial"/>
                <w:sz w:val="16"/>
                <w:szCs w:val="16"/>
              </w:rPr>
            </w:pPr>
            <w:r w:rsidRPr="00AC3E5A">
              <w:rPr>
                <w:rFonts w:cs="Arial"/>
                <w:sz w:val="16"/>
                <w:szCs w:val="16"/>
              </w:rPr>
              <w:t>Máy hút dầu</w:t>
            </w:r>
          </w:p>
          <w:p w:rsidR="00AC3E5A" w:rsidRPr="00AC3E5A" w:rsidRDefault="00AC3E5A" w:rsidP="00E86EE1">
            <w:pPr>
              <w:widowControl w:val="0"/>
              <w:numPr>
                <w:ilvl w:val="0"/>
                <w:numId w:val="26"/>
              </w:numPr>
              <w:tabs>
                <w:tab w:val="left" w:pos="835"/>
              </w:tabs>
              <w:autoSpaceDE w:val="0"/>
              <w:autoSpaceDN w:val="0"/>
              <w:adjustRightInd w:val="0"/>
              <w:spacing w:before="0"/>
              <w:ind w:left="33" w:hanging="141"/>
              <w:contextualSpacing/>
              <w:rPr>
                <w:rFonts w:cs="Arial"/>
                <w:sz w:val="16"/>
                <w:szCs w:val="16"/>
              </w:rPr>
            </w:pPr>
            <w:r w:rsidRPr="00AC3E5A">
              <w:rPr>
                <w:rFonts w:cs="Arial"/>
                <w:sz w:val="16"/>
                <w:szCs w:val="16"/>
              </w:rPr>
              <w:t>Két chứa dã chiến</w:t>
            </w:r>
          </w:p>
          <w:p w:rsidR="00AC3E5A" w:rsidRPr="00AC3E5A" w:rsidRDefault="00AC3E5A" w:rsidP="00E86EE1">
            <w:pPr>
              <w:widowControl w:val="0"/>
              <w:numPr>
                <w:ilvl w:val="0"/>
                <w:numId w:val="26"/>
              </w:numPr>
              <w:tabs>
                <w:tab w:val="left" w:pos="835"/>
              </w:tabs>
              <w:autoSpaceDE w:val="0"/>
              <w:autoSpaceDN w:val="0"/>
              <w:adjustRightInd w:val="0"/>
              <w:spacing w:before="0"/>
              <w:ind w:left="33" w:hanging="141"/>
              <w:contextualSpacing/>
              <w:rPr>
                <w:rFonts w:cs="Arial"/>
                <w:sz w:val="16"/>
                <w:szCs w:val="16"/>
              </w:rPr>
            </w:pPr>
            <w:r w:rsidRPr="00AC3E5A">
              <w:rPr>
                <w:rFonts w:cs="Arial"/>
                <w:sz w:val="16"/>
                <w:szCs w:val="16"/>
              </w:rPr>
              <w:t>Đốt cháy tại chỗ (tùy chọn)</w:t>
            </w:r>
          </w:p>
          <w:p w:rsidR="00AC3E5A" w:rsidRPr="00AC3E5A" w:rsidRDefault="00AC3E5A" w:rsidP="00E86EE1">
            <w:pPr>
              <w:widowControl w:val="0"/>
              <w:numPr>
                <w:ilvl w:val="0"/>
                <w:numId w:val="26"/>
              </w:numPr>
              <w:tabs>
                <w:tab w:val="left" w:pos="835"/>
              </w:tabs>
              <w:autoSpaceDE w:val="0"/>
              <w:autoSpaceDN w:val="0"/>
              <w:adjustRightInd w:val="0"/>
              <w:spacing w:before="0"/>
              <w:ind w:left="33" w:hanging="141"/>
              <w:contextualSpacing/>
              <w:rPr>
                <w:rFonts w:cs="Arial"/>
                <w:sz w:val="16"/>
                <w:szCs w:val="16"/>
              </w:rPr>
            </w:pPr>
            <w:r w:rsidRPr="00AC3E5A">
              <w:rPr>
                <w:rFonts w:cs="Arial"/>
                <w:sz w:val="16"/>
                <w:szCs w:val="16"/>
              </w:rPr>
              <w:t>Sử dụng chất hấp thụ dầu</w:t>
            </w:r>
          </w:p>
          <w:p w:rsidR="00AC3E5A" w:rsidRPr="00AC3E5A" w:rsidRDefault="00AC3E5A" w:rsidP="00E86EE1">
            <w:pPr>
              <w:widowControl w:val="0"/>
              <w:numPr>
                <w:ilvl w:val="0"/>
                <w:numId w:val="26"/>
              </w:numPr>
              <w:tabs>
                <w:tab w:val="left" w:pos="835"/>
              </w:tabs>
              <w:autoSpaceDE w:val="0"/>
              <w:autoSpaceDN w:val="0"/>
              <w:adjustRightInd w:val="0"/>
              <w:spacing w:before="0"/>
              <w:ind w:left="33" w:hanging="141"/>
              <w:contextualSpacing/>
              <w:rPr>
                <w:rFonts w:cs="Arial"/>
                <w:sz w:val="16"/>
                <w:szCs w:val="16"/>
              </w:rPr>
            </w:pPr>
            <w:r w:rsidRPr="00AC3E5A">
              <w:rPr>
                <w:rFonts w:cs="Arial"/>
                <w:sz w:val="16"/>
                <w:szCs w:val="16"/>
              </w:rPr>
              <w:t>Bài tập sử dụng thiết bị ứng phó trên biển</w:t>
            </w:r>
          </w:p>
        </w:tc>
      </w:tr>
      <w:tr w:rsidR="00AC3E5A" w:rsidRPr="00AC3E5A" w:rsidTr="0025006D">
        <w:trPr>
          <w:gridBefore w:val="1"/>
          <w:wBefore w:w="108" w:type="dxa"/>
        </w:trPr>
        <w:tc>
          <w:tcPr>
            <w:tcW w:w="601" w:type="dxa"/>
            <w:vAlign w:val="center"/>
          </w:tcPr>
          <w:p w:rsidR="00AC3E5A" w:rsidRPr="00AC3E5A" w:rsidRDefault="00AC3E5A" w:rsidP="00F60FA0">
            <w:pPr>
              <w:widowControl w:val="0"/>
              <w:tabs>
                <w:tab w:val="left" w:pos="835"/>
              </w:tabs>
              <w:autoSpaceDE w:val="0"/>
              <w:autoSpaceDN w:val="0"/>
              <w:adjustRightInd w:val="0"/>
              <w:spacing w:before="0"/>
              <w:ind w:firstLine="0"/>
              <w:jc w:val="center"/>
              <w:rPr>
                <w:rFonts w:cs="Arial"/>
                <w:b/>
                <w:sz w:val="16"/>
                <w:szCs w:val="16"/>
              </w:rPr>
            </w:pPr>
            <w:r w:rsidRPr="00AC3E5A">
              <w:rPr>
                <w:rFonts w:cs="Arial"/>
                <w:b/>
                <w:sz w:val="16"/>
                <w:szCs w:val="16"/>
              </w:rPr>
              <w:t>Ngày thứ 3</w:t>
            </w:r>
          </w:p>
        </w:tc>
        <w:tc>
          <w:tcPr>
            <w:tcW w:w="3934" w:type="dxa"/>
          </w:tcPr>
          <w:p w:rsidR="00AC3E5A" w:rsidRPr="00AC3E5A" w:rsidRDefault="00AC3E5A" w:rsidP="00E86EE1">
            <w:pPr>
              <w:widowControl w:val="0"/>
              <w:numPr>
                <w:ilvl w:val="0"/>
                <w:numId w:val="26"/>
              </w:numPr>
              <w:tabs>
                <w:tab w:val="left" w:pos="835"/>
              </w:tabs>
              <w:autoSpaceDE w:val="0"/>
              <w:autoSpaceDN w:val="0"/>
              <w:adjustRightInd w:val="0"/>
              <w:spacing w:before="0"/>
              <w:ind w:left="33" w:hanging="141"/>
              <w:contextualSpacing/>
              <w:rPr>
                <w:rFonts w:cs="Arial"/>
                <w:sz w:val="16"/>
                <w:szCs w:val="16"/>
              </w:rPr>
            </w:pPr>
            <w:r w:rsidRPr="00AC3E5A">
              <w:rPr>
                <w:rFonts w:cs="Arial"/>
                <w:sz w:val="16"/>
                <w:szCs w:val="16"/>
              </w:rPr>
              <w:t>Lượng giá các khu vực bờ</w:t>
            </w:r>
          </w:p>
          <w:p w:rsidR="00AC3E5A" w:rsidRPr="00AC3E5A" w:rsidRDefault="00AC3E5A" w:rsidP="00E86EE1">
            <w:pPr>
              <w:widowControl w:val="0"/>
              <w:numPr>
                <w:ilvl w:val="0"/>
                <w:numId w:val="26"/>
              </w:numPr>
              <w:tabs>
                <w:tab w:val="left" w:pos="835"/>
              </w:tabs>
              <w:autoSpaceDE w:val="0"/>
              <w:autoSpaceDN w:val="0"/>
              <w:adjustRightInd w:val="0"/>
              <w:spacing w:before="0"/>
              <w:ind w:left="33" w:hanging="141"/>
              <w:contextualSpacing/>
              <w:rPr>
                <w:rFonts w:cs="Arial"/>
                <w:sz w:val="16"/>
                <w:szCs w:val="16"/>
              </w:rPr>
            </w:pPr>
            <w:r w:rsidRPr="00AC3E5A">
              <w:rPr>
                <w:rFonts w:cs="Arial"/>
                <w:sz w:val="16"/>
                <w:szCs w:val="16"/>
              </w:rPr>
              <w:t>Bài thực tập về lượng giá các khu vực bờ</w:t>
            </w:r>
          </w:p>
          <w:p w:rsidR="00AC3E5A" w:rsidRPr="00AC3E5A" w:rsidRDefault="00AC3E5A" w:rsidP="00E86EE1">
            <w:pPr>
              <w:widowControl w:val="0"/>
              <w:numPr>
                <w:ilvl w:val="0"/>
                <w:numId w:val="26"/>
              </w:numPr>
              <w:tabs>
                <w:tab w:val="left" w:pos="835"/>
              </w:tabs>
              <w:autoSpaceDE w:val="0"/>
              <w:autoSpaceDN w:val="0"/>
              <w:adjustRightInd w:val="0"/>
              <w:spacing w:before="0"/>
              <w:ind w:left="33" w:hanging="141"/>
              <w:contextualSpacing/>
              <w:rPr>
                <w:rFonts w:cs="Arial"/>
                <w:sz w:val="16"/>
                <w:szCs w:val="16"/>
              </w:rPr>
            </w:pPr>
            <w:r w:rsidRPr="00AC3E5A">
              <w:rPr>
                <w:rFonts w:cs="Arial"/>
                <w:sz w:val="16"/>
                <w:szCs w:val="16"/>
              </w:rPr>
              <w:t>Phương pháp làm sạch bờ</w:t>
            </w:r>
          </w:p>
          <w:p w:rsidR="00AC3E5A" w:rsidRPr="00AC3E5A" w:rsidRDefault="00AC3E5A" w:rsidP="00E86EE1">
            <w:pPr>
              <w:widowControl w:val="0"/>
              <w:numPr>
                <w:ilvl w:val="0"/>
                <w:numId w:val="26"/>
              </w:numPr>
              <w:tabs>
                <w:tab w:val="left" w:pos="835"/>
              </w:tabs>
              <w:autoSpaceDE w:val="0"/>
              <w:autoSpaceDN w:val="0"/>
              <w:adjustRightInd w:val="0"/>
              <w:spacing w:before="0"/>
              <w:ind w:left="33" w:hanging="141"/>
              <w:contextualSpacing/>
              <w:rPr>
                <w:rFonts w:cs="Arial"/>
                <w:sz w:val="16"/>
                <w:szCs w:val="16"/>
              </w:rPr>
            </w:pPr>
            <w:r w:rsidRPr="00AC3E5A">
              <w:rPr>
                <w:rFonts w:cs="Arial"/>
                <w:sz w:val="16"/>
                <w:szCs w:val="16"/>
              </w:rPr>
              <w:t>Làm sạch bờ: bố trí, hậu cần và khử nhiễm</w:t>
            </w:r>
          </w:p>
          <w:p w:rsidR="00AC3E5A" w:rsidRPr="00AC3E5A" w:rsidRDefault="00AC3E5A" w:rsidP="00E86EE1">
            <w:pPr>
              <w:widowControl w:val="0"/>
              <w:numPr>
                <w:ilvl w:val="0"/>
                <w:numId w:val="26"/>
              </w:numPr>
              <w:tabs>
                <w:tab w:val="left" w:pos="835"/>
              </w:tabs>
              <w:autoSpaceDE w:val="0"/>
              <w:autoSpaceDN w:val="0"/>
              <w:adjustRightInd w:val="0"/>
              <w:spacing w:before="0"/>
              <w:ind w:left="33" w:hanging="141"/>
              <w:contextualSpacing/>
              <w:rPr>
                <w:rFonts w:cs="Arial"/>
                <w:sz w:val="16"/>
                <w:szCs w:val="16"/>
              </w:rPr>
            </w:pPr>
            <w:r w:rsidRPr="00AC3E5A">
              <w:rPr>
                <w:rFonts w:cs="Arial"/>
                <w:sz w:val="16"/>
                <w:szCs w:val="16"/>
              </w:rPr>
              <w:t>Video làm sạch bờ</w:t>
            </w:r>
          </w:p>
          <w:p w:rsidR="00AC3E5A" w:rsidRPr="00AC3E5A" w:rsidRDefault="00AC3E5A" w:rsidP="00E86EE1">
            <w:pPr>
              <w:widowControl w:val="0"/>
              <w:numPr>
                <w:ilvl w:val="0"/>
                <w:numId w:val="26"/>
              </w:numPr>
              <w:tabs>
                <w:tab w:val="left" w:pos="835"/>
              </w:tabs>
              <w:autoSpaceDE w:val="0"/>
              <w:autoSpaceDN w:val="0"/>
              <w:adjustRightInd w:val="0"/>
              <w:spacing w:before="0"/>
              <w:ind w:left="33" w:hanging="141"/>
              <w:contextualSpacing/>
              <w:rPr>
                <w:rFonts w:cs="Arial"/>
                <w:sz w:val="16"/>
                <w:szCs w:val="16"/>
              </w:rPr>
            </w:pPr>
            <w:r w:rsidRPr="00AC3E5A">
              <w:rPr>
                <w:rFonts w:cs="Arial"/>
                <w:sz w:val="16"/>
                <w:szCs w:val="16"/>
              </w:rPr>
              <w:t>Các loại bờ và phương pháp ứng phó</w:t>
            </w:r>
          </w:p>
          <w:p w:rsidR="00AC3E5A" w:rsidRPr="00AC3E5A" w:rsidRDefault="00AC3E5A" w:rsidP="00E86EE1">
            <w:pPr>
              <w:widowControl w:val="0"/>
              <w:numPr>
                <w:ilvl w:val="0"/>
                <w:numId w:val="26"/>
              </w:numPr>
              <w:tabs>
                <w:tab w:val="left" w:pos="835"/>
              </w:tabs>
              <w:autoSpaceDE w:val="0"/>
              <w:autoSpaceDN w:val="0"/>
              <w:adjustRightInd w:val="0"/>
              <w:spacing w:before="0"/>
              <w:ind w:left="33" w:hanging="141"/>
              <w:contextualSpacing/>
              <w:rPr>
                <w:rFonts w:cs="Arial"/>
                <w:sz w:val="16"/>
                <w:szCs w:val="16"/>
              </w:rPr>
            </w:pPr>
            <w:r w:rsidRPr="00AC3E5A">
              <w:rPr>
                <w:rFonts w:cs="Arial"/>
                <w:sz w:val="16"/>
                <w:szCs w:val="16"/>
              </w:rPr>
              <w:t>Bài tập và thực tập sử dụng các thiết bị làm sạch bờ</w:t>
            </w:r>
          </w:p>
        </w:tc>
      </w:tr>
      <w:tr w:rsidR="00AC3E5A" w:rsidRPr="00AC3E5A" w:rsidTr="0025006D">
        <w:trPr>
          <w:gridBefore w:val="1"/>
          <w:wBefore w:w="108" w:type="dxa"/>
        </w:trPr>
        <w:tc>
          <w:tcPr>
            <w:tcW w:w="601" w:type="dxa"/>
            <w:vAlign w:val="center"/>
          </w:tcPr>
          <w:p w:rsidR="00AC3E5A" w:rsidRPr="00AC3E5A" w:rsidRDefault="00AC3E5A" w:rsidP="00F60FA0">
            <w:pPr>
              <w:widowControl w:val="0"/>
              <w:tabs>
                <w:tab w:val="left" w:pos="835"/>
              </w:tabs>
              <w:autoSpaceDE w:val="0"/>
              <w:autoSpaceDN w:val="0"/>
              <w:adjustRightInd w:val="0"/>
              <w:spacing w:before="0"/>
              <w:ind w:firstLine="0"/>
              <w:jc w:val="center"/>
              <w:rPr>
                <w:rFonts w:cs="Arial"/>
                <w:b/>
                <w:sz w:val="16"/>
                <w:szCs w:val="16"/>
              </w:rPr>
            </w:pPr>
            <w:r w:rsidRPr="00AC3E5A">
              <w:rPr>
                <w:rFonts w:cs="Arial"/>
                <w:b/>
                <w:sz w:val="16"/>
                <w:szCs w:val="16"/>
              </w:rPr>
              <w:t>Ngày thứ 4</w:t>
            </w:r>
          </w:p>
        </w:tc>
        <w:tc>
          <w:tcPr>
            <w:tcW w:w="3934" w:type="dxa"/>
          </w:tcPr>
          <w:p w:rsidR="00AC3E5A" w:rsidRPr="00AC3E5A" w:rsidRDefault="00AC3E5A" w:rsidP="00E86EE1">
            <w:pPr>
              <w:widowControl w:val="0"/>
              <w:numPr>
                <w:ilvl w:val="0"/>
                <w:numId w:val="26"/>
              </w:numPr>
              <w:tabs>
                <w:tab w:val="left" w:pos="835"/>
              </w:tabs>
              <w:autoSpaceDE w:val="0"/>
              <w:autoSpaceDN w:val="0"/>
              <w:adjustRightInd w:val="0"/>
              <w:spacing w:before="0"/>
              <w:ind w:left="33" w:hanging="141"/>
              <w:contextualSpacing/>
              <w:rPr>
                <w:rFonts w:cs="Arial"/>
                <w:sz w:val="16"/>
                <w:szCs w:val="16"/>
              </w:rPr>
            </w:pPr>
            <w:r w:rsidRPr="00AC3E5A">
              <w:rPr>
                <w:rFonts w:cs="Arial"/>
                <w:sz w:val="16"/>
                <w:szCs w:val="16"/>
              </w:rPr>
              <w:t>Thăm cơ sở ứng phó</w:t>
            </w:r>
          </w:p>
          <w:p w:rsidR="00AC3E5A" w:rsidRPr="00AC3E5A" w:rsidRDefault="00AC3E5A" w:rsidP="00E86EE1">
            <w:pPr>
              <w:widowControl w:val="0"/>
              <w:numPr>
                <w:ilvl w:val="0"/>
                <w:numId w:val="26"/>
              </w:numPr>
              <w:tabs>
                <w:tab w:val="left" w:pos="835"/>
              </w:tabs>
              <w:autoSpaceDE w:val="0"/>
              <w:autoSpaceDN w:val="0"/>
              <w:adjustRightInd w:val="0"/>
              <w:spacing w:before="0"/>
              <w:ind w:left="33" w:hanging="141"/>
              <w:contextualSpacing/>
              <w:rPr>
                <w:rFonts w:cs="Arial"/>
                <w:sz w:val="16"/>
                <w:szCs w:val="16"/>
              </w:rPr>
            </w:pPr>
            <w:r w:rsidRPr="00AC3E5A">
              <w:rPr>
                <w:rFonts w:cs="Arial"/>
                <w:sz w:val="16"/>
                <w:szCs w:val="16"/>
              </w:rPr>
              <w:t>Thực hiện quản lý rác thải</w:t>
            </w:r>
          </w:p>
          <w:p w:rsidR="00AC3E5A" w:rsidRPr="00AC3E5A" w:rsidRDefault="00AC3E5A" w:rsidP="00E86EE1">
            <w:pPr>
              <w:widowControl w:val="0"/>
              <w:numPr>
                <w:ilvl w:val="0"/>
                <w:numId w:val="26"/>
              </w:numPr>
              <w:tabs>
                <w:tab w:val="left" w:pos="835"/>
              </w:tabs>
              <w:autoSpaceDE w:val="0"/>
              <w:autoSpaceDN w:val="0"/>
              <w:adjustRightInd w:val="0"/>
              <w:spacing w:before="0"/>
              <w:ind w:left="33" w:hanging="141"/>
              <w:contextualSpacing/>
              <w:rPr>
                <w:rFonts w:cs="Arial"/>
                <w:sz w:val="16"/>
                <w:szCs w:val="16"/>
              </w:rPr>
            </w:pPr>
            <w:r w:rsidRPr="00AC3E5A">
              <w:rPr>
                <w:rFonts w:cs="Arial"/>
                <w:sz w:val="16"/>
                <w:szCs w:val="16"/>
              </w:rPr>
              <w:t>Video về quản lý rác</w:t>
            </w:r>
          </w:p>
          <w:p w:rsidR="00AC3E5A" w:rsidRPr="00AC3E5A" w:rsidRDefault="00AC3E5A" w:rsidP="00E86EE1">
            <w:pPr>
              <w:widowControl w:val="0"/>
              <w:numPr>
                <w:ilvl w:val="0"/>
                <w:numId w:val="26"/>
              </w:numPr>
              <w:tabs>
                <w:tab w:val="left" w:pos="835"/>
              </w:tabs>
              <w:autoSpaceDE w:val="0"/>
              <w:autoSpaceDN w:val="0"/>
              <w:adjustRightInd w:val="0"/>
              <w:spacing w:before="0"/>
              <w:ind w:left="33" w:hanging="141"/>
              <w:contextualSpacing/>
              <w:rPr>
                <w:rFonts w:cs="Arial"/>
                <w:sz w:val="16"/>
                <w:szCs w:val="16"/>
              </w:rPr>
            </w:pPr>
            <w:r w:rsidRPr="00AC3E5A">
              <w:rPr>
                <w:rFonts w:cs="Arial"/>
                <w:sz w:val="16"/>
                <w:szCs w:val="16"/>
              </w:rPr>
              <w:t>Hiệu quả ứng phó các sự cố đã xảy ra</w:t>
            </w:r>
          </w:p>
          <w:p w:rsidR="00AC3E5A" w:rsidRPr="00AC3E5A" w:rsidRDefault="00AC3E5A" w:rsidP="00E86EE1">
            <w:pPr>
              <w:widowControl w:val="0"/>
              <w:numPr>
                <w:ilvl w:val="0"/>
                <w:numId w:val="26"/>
              </w:numPr>
              <w:tabs>
                <w:tab w:val="left" w:pos="835"/>
              </w:tabs>
              <w:autoSpaceDE w:val="0"/>
              <w:autoSpaceDN w:val="0"/>
              <w:adjustRightInd w:val="0"/>
              <w:spacing w:before="0"/>
              <w:ind w:left="33" w:hanging="141"/>
              <w:contextualSpacing/>
              <w:rPr>
                <w:rFonts w:cs="Arial"/>
                <w:sz w:val="16"/>
                <w:szCs w:val="16"/>
              </w:rPr>
            </w:pPr>
            <w:r w:rsidRPr="00AC3E5A">
              <w:rPr>
                <w:rFonts w:cs="Arial"/>
                <w:sz w:val="16"/>
                <w:szCs w:val="16"/>
              </w:rPr>
              <w:t>Ôn tập và đánh giá khóa học</w:t>
            </w:r>
          </w:p>
        </w:tc>
      </w:tr>
    </w:tbl>
    <w:p w:rsidR="00AC3E5A" w:rsidRPr="00AC3E5A" w:rsidRDefault="00AC3E5A" w:rsidP="00F60FA0">
      <w:pPr>
        <w:widowControl w:val="0"/>
        <w:tabs>
          <w:tab w:val="left" w:pos="835"/>
        </w:tabs>
        <w:autoSpaceDE w:val="0"/>
        <w:autoSpaceDN w:val="0"/>
        <w:adjustRightInd w:val="0"/>
        <w:spacing w:before="0"/>
        <w:ind w:firstLine="0"/>
        <w:rPr>
          <w:rFonts w:cs="Arial"/>
          <w:i/>
          <w:szCs w:val="20"/>
        </w:rPr>
      </w:pPr>
    </w:p>
    <w:p w:rsidR="00AC3E5A" w:rsidRPr="00AC3E5A" w:rsidRDefault="00AC3E5A" w:rsidP="00F60FA0">
      <w:pPr>
        <w:widowControl w:val="0"/>
        <w:tabs>
          <w:tab w:val="left" w:pos="835"/>
        </w:tabs>
        <w:autoSpaceDE w:val="0"/>
        <w:autoSpaceDN w:val="0"/>
        <w:adjustRightInd w:val="0"/>
        <w:spacing w:before="0"/>
        <w:ind w:firstLine="0"/>
        <w:rPr>
          <w:rFonts w:cs="Arial"/>
          <w:i/>
          <w:szCs w:val="20"/>
        </w:rPr>
      </w:pPr>
    </w:p>
    <w:p w:rsidR="00AC3E5A" w:rsidRPr="00AC3E5A" w:rsidRDefault="00AC3E5A" w:rsidP="00F60FA0">
      <w:pPr>
        <w:widowControl w:val="0"/>
        <w:tabs>
          <w:tab w:val="left" w:pos="835"/>
        </w:tabs>
        <w:autoSpaceDE w:val="0"/>
        <w:autoSpaceDN w:val="0"/>
        <w:adjustRightInd w:val="0"/>
        <w:spacing w:before="0"/>
        <w:ind w:firstLine="0"/>
        <w:rPr>
          <w:rFonts w:cs="Arial"/>
          <w:i/>
          <w:szCs w:val="20"/>
        </w:rPr>
      </w:pPr>
    </w:p>
    <w:p w:rsidR="00AC3E5A" w:rsidRPr="00AC3E5A" w:rsidRDefault="00AC3E5A" w:rsidP="00F60FA0">
      <w:pPr>
        <w:widowControl w:val="0"/>
        <w:tabs>
          <w:tab w:val="left" w:pos="835"/>
        </w:tabs>
        <w:autoSpaceDE w:val="0"/>
        <w:autoSpaceDN w:val="0"/>
        <w:adjustRightInd w:val="0"/>
        <w:spacing w:before="0"/>
        <w:ind w:firstLine="0"/>
        <w:rPr>
          <w:rFonts w:cs="Arial"/>
          <w:i/>
          <w:szCs w:val="20"/>
        </w:rPr>
      </w:pPr>
    </w:p>
    <w:p w:rsidR="00AC3E5A" w:rsidRPr="00AC3E5A" w:rsidRDefault="00AC3E5A" w:rsidP="00F60FA0">
      <w:pPr>
        <w:widowControl w:val="0"/>
        <w:tabs>
          <w:tab w:val="left" w:pos="835"/>
        </w:tabs>
        <w:autoSpaceDE w:val="0"/>
        <w:autoSpaceDN w:val="0"/>
        <w:adjustRightInd w:val="0"/>
        <w:spacing w:before="0"/>
        <w:ind w:firstLine="0"/>
        <w:rPr>
          <w:rFonts w:cs="Arial"/>
          <w:i/>
          <w:szCs w:val="20"/>
        </w:rPr>
      </w:pPr>
    </w:p>
    <w:p w:rsidR="00AC3E5A" w:rsidRPr="00AC3E5A" w:rsidRDefault="00AC3E5A" w:rsidP="00F60FA0">
      <w:pPr>
        <w:widowControl w:val="0"/>
        <w:tabs>
          <w:tab w:val="left" w:pos="835"/>
        </w:tabs>
        <w:autoSpaceDE w:val="0"/>
        <w:autoSpaceDN w:val="0"/>
        <w:adjustRightInd w:val="0"/>
        <w:spacing w:before="0"/>
        <w:ind w:firstLine="0"/>
        <w:rPr>
          <w:rFonts w:cs="Arial"/>
          <w:i/>
          <w:szCs w:val="20"/>
        </w:rPr>
      </w:pPr>
    </w:p>
    <w:p w:rsidR="00AC3E5A" w:rsidRPr="00AC3E5A" w:rsidRDefault="00AC3E5A" w:rsidP="00F60FA0">
      <w:pPr>
        <w:widowControl w:val="0"/>
        <w:tabs>
          <w:tab w:val="left" w:pos="835"/>
        </w:tabs>
        <w:autoSpaceDE w:val="0"/>
        <w:autoSpaceDN w:val="0"/>
        <w:adjustRightInd w:val="0"/>
        <w:spacing w:before="0"/>
        <w:ind w:firstLine="0"/>
        <w:rPr>
          <w:rFonts w:cs="Arial"/>
          <w:i/>
          <w:szCs w:val="20"/>
        </w:rPr>
      </w:pPr>
    </w:p>
    <w:p w:rsidR="00AC3E5A" w:rsidRDefault="00AC3E5A" w:rsidP="00F60FA0">
      <w:pPr>
        <w:widowControl w:val="0"/>
        <w:tabs>
          <w:tab w:val="left" w:pos="835"/>
        </w:tabs>
        <w:autoSpaceDE w:val="0"/>
        <w:autoSpaceDN w:val="0"/>
        <w:adjustRightInd w:val="0"/>
        <w:spacing w:before="0"/>
        <w:ind w:firstLine="0"/>
        <w:rPr>
          <w:rFonts w:cs="Arial"/>
          <w:i/>
          <w:szCs w:val="20"/>
        </w:rPr>
      </w:pPr>
    </w:p>
    <w:p w:rsidR="00AC3E5A" w:rsidRDefault="00AC3E5A" w:rsidP="00F60FA0">
      <w:pPr>
        <w:widowControl w:val="0"/>
        <w:tabs>
          <w:tab w:val="left" w:pos="835"/>
        </w:tabs>
        <w:autoSpaceDE w:val="0"/>
        <w:autoSpaceDN w:val="0"/>
        <w:adjustRightInd w:val="0"/>
        <w:spacing w:before="0"/>
        <w:ind w:firstLine="0"/>
        <w:rPr>
          <w:rFonts w:cs="Arial"/>
          <w:i/>
          <w:szCs w:val="20"/>
        </w:rPr>
      </w:pPr>
    </w:p>
    <w:p w:rsidR="00AC3E5A" w:rsidRDefault="00AC3E5A" w:rsidP="00F60FA0">
      <w:pPr>
        <w:widowControl w:val="0"/>
        <w:tabs>
          <w:tab w:val="left" w:pos="835"/>
        </w:tabs>
        <w:autoSpaceDE w:val="0"/>
        <w:autoSpaceDN w:val="0"/>
        <w:adjustRightInd w:val="0"/>
        <w:spacing w:before="0"/>
        <w:ind w:firstLine="0"/>
        <w:rPr>
          <w:rFonts w:cs="Arial"/>
          <w:i/>
          <w:szCs w:val="20"/>
        </w:rPr>
      </w:pPr>
    </w:p>
    <w:p w:rsidR="00AC3E5A" w:rsidRDefault="00AC3E5A" w:rsidP="00F60FA0">
      <w:pPr>
        <w:widowControl w:val="0"/>
        <w:tabs>
          <w:tab w:val="left" w:pos="835"/>
        </w:tabs>
        <w:autoSpaceDE w:val="0"/>
        <w:autoSpaceDN w:val="0"/>
        <w:adjustRightInd w:val="0"/>
        <w:spacing w:before="0"/>
        <w:ind w:firstLine="0"/>
        <w:rPr>
          <w:rFonts w:cs="Arial"/>
          <w:i/>
          <w:szCs w:val="20"/>
        </w:rPr>
      </w:pPr>
    </w:p>
    <w:p w:rsidR="00AC3E5A" w:rsidRDefault="00AC3E5A" w:rsidP="00F60FA0">
      <w:pPr>
        <w:widowControl w:val="0"/>
        <w:tabs>
          <w:tab w:val="left" w:pos="835"/>
        </w:tabs>
        <w:autoSpaceDE w:val="0"/>
        <w:autoSpaceDN w:val="0"/>
        <w:adjustRightInd w:val="0"/>
        <w:spacing w:before="0"/>
        <w:ind w:firstLine="0"/>
        <w:rPr>
          <w:rFonts w:cs="Arial"/>
          <w:i/>
          <w:szCs w:val="20"/>
        </w:rPr>
      </w:pPr>
    </w:p>
    <w:p w:rsidR="00AC3E5A" w:rsidRDefault="00AC3E5A" w:rsidP="00F60FA0">
      <w:pPr>
        <w:widowControl w:val="0"/>
        <w:tabs>
          <w:tab w:val="left" w:pos="835"/>
        </w:tabs>
        <w:autoSpaceDE w:val="0"/>
        <w:autoSpaceDN w:val="0"/>
        <w:adjustRightInd w:val="0"/>
        <w:spacing w:before="0"/>
        <w:ind w:firstLine="0"/>
        <w:rPr>
          <w:rFonts w:cs="Arial"/>
          <w:i/>
          <w:szCs w:val="20"/>
        </w:rPr>
      </w:pPr>
    </w:p>
    <w:p w:rsidR="00AC3E5A" w:rsidRDefault="00AC3E5A" w:rsidP="00F60FA0">
      <w:pPr>
        <w:widowControl w:val="0"/>
        <w:tabs>
          <w:tab w:val="left" w:pos="835"/>
        </w:tabs>
        <w:autoSpaceDE w:val="0"/>
        <w:autoSpaceDN w:val="0"/>
        <w:adjustRightInd w:val="0"/>
        <w:spacing w:before="0"/>
        <w:ind w:firstLine="0"/>
        <w:rPr>
          <w:rFonts w:cs="Arial"/>
          <w:i/>
          <w:szCs w:val="20"/>
        </w:rPr>
      </w:pPr>
    </w:p>
    <w:p w:rsidR="00AC3E5A" w:rsidRDefault="00AC3E5A" w:rsidP="00F60FA0">
      <w:pPr>
        <w:widowControl w:val="0"/>
        <w:tabs>
          <w:tab w:val="left" w:pos="835"/>
        </w:tabs>
        <w:autoSpaceDE w:val="0"/>
        <w:autoSpaceDN w:val="0"/>
        <w:adjustRightInd w:val="0"/>
        <w:spacing w:before="0"/>
        <w:ind w:firstLine="0"/>
        <w:rPr>
          <w:rFonts w:cs="Arial"/>
          <w:i/>
          <w:szCs w:val="20"/>
        </w:rPr>
      </w:pPr>
    </w:p>
    <w:p w:rsidR="00AC3E5A" w:rsidRDefault="00AC3E5A" w:rsidP="00F60FA0">
      <w:pPr>
        <w:widowControl w:val="0"/>
        <w:tabs>
          <w:tab w:val="left" w:pos="835"/>
        </w:tabs>
        <w:autoSpaceDE w:val="0"/>
        <w:autoSpaceDN w:val="0"/>
        <w:adjustRightInd w:val="0"/>
        <w:spacing w:before="0"/>
        <w:ind w:firstLine="0"/>
        <w:rPr>
          <w:rFonts w:cs="Arial"/>
          <w:i/>
          <w:szCs w:val="20"/>
        </w:rPr>
      </w:pPr>
    </w:p>
    <w:p w:rsidR="00AC3E5A" w:rsidRDefault="00AC3E5A" w:rsidP="00F60FA0">
      <w:pPr>
        <w:widowControl w:val="0"/>
        <w:tabs>
          <w:tab w:val="left" w:pos="835"/>
        </w:tabs>
        <w:autoSpaceDE w:val="0"/>
        <w:autoSpaceDN w:val="0"/>
        <w:adjustRightInd w:val="0"/>
        <w:spacing w:before="0"/>
        <w:ind w:firstLine="0"/>
        <w:rPr>
          <w:rFonts w:cs="Arial"/>
          <w:i/>
          <w:szCs w:val="20"/>
        </w:rPr>
      </w:pPr>
    </w:p>
    <w:p w:rsidR="00AC3E5A" w:rsidRDefault="00AC3E5A" w:rsidP="00F60FA0">
      <w:pPr>
        <w:widowControl w:val="0"/>
        <w:tabs>
          <w:tab w:val="left" w:pos="835"/>
        </w:tabs>
        <w:autoSpaceDE w:val="0"/>
        <w:autoSpaceDN w:val="0"/>
        <w:adjustRightInd w:val="0"/>
        <w:spacing w:before="0"/>
        <w:ind w:firstLine="0"/>
        <w:rPr>
          <w:rFonts w:cs="Arial"/>
          <w:i/>
          <w:szCs w:val="20"/>
        </w:rPr>
      </w:pPr>
    </w:p>
    <w:p w:rsidR="00AC3E5A" w:rsidRDefault="00AC3E5A" w:rsidP="00F60FA0">
      <w:pPr>
        <w:widowControl w:val="0"/>
        <w:tabs>
          <w:tab w:val="left" w:pos="835"/>
        </w:tabs>
        <w:autoSpaceDE w:val="0"/>
        <w:autoSpaceDN w:val="0"/>
        <w:adjustRightInd w:val="0"/>
        <w:spacing w:before="0"/>
        <w:ind w:firstLine="0"/>
        <w:rPr>
          <w:rFonts w:cs="Arial"/>
          <w:i/>
          <w:szCs w:val="20"/>
        </w:rPr>
      </w:pPr>
    </w:p>
    <w:p w:rsidR="00AC3E5A" w:rsidRDefault="00AC3E5A" w:rsidP="00F60FA0">
      <w:pPr>
        <w:widowControl w:val="0"/>
        <w:tabs>
          <w:tab w:val="left" w:pos="835"/>
        </w:tabs>
        <w:autoSpaceDE w:val="0"/>
        <w:autoSpaceDN w:val="0"/>
        <w:adjustRightInd w:val="0"/>
        <w:spacing w:before="0"/>
        <w:ind w:firstLine="0"/>
        <w:rPr>
          <w:rFonts w:cs="Arial"/>
          <w:i/>
          <w:szCs w:val="20"/>
        </w:rPr>
      </w:pPr>
    </w:p>
    <w:p w:rsidR="00F60FA0" w:rsidRDefault="00F60FA0" w:rsidP="00F60FA0">
      <w:pPr>
        <w:widowControl w:val="0"/>
        <w:tabs>
          <w:tab w:val="left" w:pos="835"/>
        </w:tabs>
        <w:autoSpaceDE w:val="0"/>
        <w:autoSpaceDN w:val="0"/>
        <w:adjustRightInd w:val="0"/>
        <w:spacing w:before="0"/>
        <w:ind w:firstLine="0"/>
        <w:rPr>
          <w:rFonts w:cs="Arial"/>
          <w:i/>
          <w:szCs w:val="20"/>
        </w:rPr>
      </w:pPr>
    </w:p>
    <w:p w:rsidR="00F60FA0" w:rsidRDefault="00F60FA0" w:rsidP="00F60FA0">
      <w:pPr>
        <w:widowControl w:val="0"/>
        <w:tabs>
          <w:tab w:val="left" w:pos="835"/>
        </w:tabs>
        <w:autoSpaceDE w:val="0"/>
        <w:autoSpaceDN w:val="0"/>
        <w:adjustRightInd w:val="0"/>
        <w:spacing w:before="0"/>
        <w:ind w:firstLine="0"/>
        <w:rPr>
          <w:rFonts w:cs="Arial"/>
          <w:i/>
          <w:szCs w:val="20"/>
        </w:rPr>
      </w:pPr>
    </w:p>
    <w:p w:rsidR="00F60FA0" w:rsidRDefault="00F60FA0" w:rsidP="00F60FA0">
      <w:pPr>
        <w:widowControl w:val="0"/>
        <w:tabs>
          <w:tab w:val="left" w:pos="835"/>
        </w:tabs>
        <w:autoSpaceDE w:val="0"/>
        <w:autoSpaceDN w:val="0"/>
        <w:adjustRightInd w:val="0"/>
        <w:spacing w:before="0"/>
        <w:ind w:firstLine="0"/>
        <w:rPr>
          <w:rFonts w:cs="Arial"/>
          <w:i/>
          <w:szCs w:val="20"/>
        </w:rPr>
      </w:pPr>
    </w:p>
    <w:p w:rsidR="00F60FA0" w:rsidRDefault="00F60FA0" w:rsidP="00F60FA0">
      <w:pPr>
        <w:widowControl w:val="0"/>
        <w:tabs>
          <w:tab w:val="left" w:pos="835"/>
        </w:tabs>
        <w:autoSpaceDE w:val="0"/>
        <w:autoSpaceDN w:val="0"/>
        <w:adjustRightInd w:val="0"/>
        <w:spacing w:before="0"/>
        <w:ind w:firstLine="0"/>
        <w:rPr>
          <w:rFonts w:cs="Arial"/>
          <w:i/>
          <w:szCs w:val="20"/>
        </w:rPr>
      </w:pPr>
    </w:p>
    <w:p w:rsidR="00F60FA0" w:rsidRDefault="00F60FA0" w:rsidP="00F60FA0">
      <w:pPr>
        <w:widowControl w:val="0"/>
        <w:tabs>
          <w:tab w:val="left" w:pos="835"/>
        </w:tabs>
        <w:autoSpaceDE w:val="0"/>
        <w:autoSpaceDN w:val="0"/>
        <w:adjustRightInd w:val="0"/>
        <w:spacing w:before="0"/>
        <w:ind w:firstLine="0"/>
        <w:rPr>
          <w:rFonts w:cs="Arial"/>
          <w:i/>
          <w:szCs w:val="20"/>
        </w:rPr>
      </w:pPr>
    </w:p>
    <w:p w:rsidR="00F60FA0" w:rsidRDefault="00F60FA0" w:rsidP="00F60FA0">
      <w:pPr>
        <w:widowControl w:val="0"/>
        <w:tabs>
          <w:tab w:val="left" w:pos="835"/>
        </w:tabs>
        <w:autoSpaceDE w:val="0"/>
        <w:autoSpaceDN w:val="0"/>
        <w:adjustRightInd w:val="0"/>
        <w:spacing w:before="0"/>
        <w:ind w:firstLine="0"/>
        <w:rPr>
          <w:rFonts w:cs="Arial"/>
          <w:i/>
          <w:szCs w:val="20"/>
        </w:rPr>
      </w:pPr>
    </w:p>
    <w:p w:rsidR="00AC3E5A" w:rsidRPr="00AC3E5A" w:rsidRDefault="00AC3E5A" w:rsidP="00F60FA0">
      <w:pPr>
        <w:widowControl w:val="0"/>
        <w:tabs>
          <w:tab w:val="left" w:pos="835"/>
        </w:tabs>
        <w:autoSpaceDE w:val="0"/>
        <w:autoSpaceDN w:val="0"/>
        <w:adjustRightInd w:val="0"/>
        <w:spacing w:before="0"/>
        <w:ind w:firstLine="0"/>
        <w:rPr>
          <w:rFonts w:cs="Arial"/>
          <w:i/>
          <w:szCs w:val="20"/>
          <w:lang w:val="vi-VN"/>
        </w:rPr>
      </w:pPr>
      <w:r w:rsidRPr="00AC3E5A">
        <w:rPr>
          <w:rFonts w:cs="Arial"/>
          <w:i/>
          <w:szCs w:val="20"/>
        </w:rPr>
        <w:t xml:space="preserve">2.2 </w:t>
      </w:r>
      <w:r w:rsidRPr="00AC3E5A">
        <w:rPr>
          <w:rFonts w:cs="Arial"/>
          <w:i/>
          <w:szCs w:val="20"/>
          <w:lang w:val="vi-VN"/>
        </w:rPr>
        <w:t>Mạng lưới ứng phó toàn cầu (GRN)</w:t>
      </w:r>
    </w:p>
    <w:p w:rsidR="00AC3E5A" w:rsidRPr="00AC3E5A" w:rsidRDefault="00AC3E5A" w:rsidP="00F60FA0">
      <w:pPr>
        <w:tabs>
          <w:tab w:val="left" w:pos="450"/>
          <w:tab w:val="left" w:pos="835"/>
        </w:tabs>
        <w:spacing w:before="0"/>
        <w:ind w:firstLine="0"/>
        <w:rPr>
          <w:noProof/>
          <w:lang w:val="vi-VN" w:eastAsia="ko-KR"/>
        </w:rPr>
      </w:pPr>
      <w:r w:rsidRPr="00AC3E5A">
        <w:rPr>
          <w:noProof/>
          <w:lang w:eastAsia="ko-KR"/>
        </w:rPr>
        <w:tab/>
      </w:r>
      <w:r w:rsidRPr="00AC3E5A">
        <w:rPr>
          <w:noProof/>
          <w:lang w:val="vi-VN" w:eastAsia="ko-KR"/>
        </w:rPr>
        <w:t xml:space="preserve">Mạng lưới ứng phó toàn cầu được hình thành bởi sự liên minh của 3 công ty </w:t>
      </w:r>
      <w:r w:rsidRPr="00AC3E5A">
        <w:rPr>
          <w:i/>
          <w:noProof/>
          <w:lang w:val="vi-VN" w:eastAsia="ko-KR"/>
        </w:rPr>
        <w:t>Oil Spill Response Limited (OSRL),East Asia Response Limited (EARL) và Marine Spill Response Corporation (MSRC)</w:t>
      </w:r>
      <w:r w:rsidRPr="00AC3E5A">
        <w:rPr>
          <w:noProof/>
          <w:lang w:val="vi-VN" w:eastAsia="ko-KR"/>
        </w:rPr>
        <w:t>với mục đích:</w:t>
      </w:r>
    </w:p>
    <w:p w:rsidR="00AC3E5A" w:rsidRPr="00AC3E5A" w:rsidRDefault="00AC3E5A" w:rsidP="00E86EE1">
      <w:pPr>
        <w:numPr>
          <w:ilvl w:val="1"/>
          <w:numId w:val="27"/>
        </w:numPr>
        <w:tabs>
          <w:tab w:val="left" w:pos="835"/>
        </w:tabs>
        <w:spacing w:before="0"/>
        <w:ind w:left="567" w:hanging="283"/>
        <w:contextualSpacing/>
        <w:rPr>
          <w:noProof/>
          <w:szCs w:val="20"/>
          <w:lang w:val="vi-VN" w:eastAsia="ko-KR"/>
        </w:rPr>
      </w:pPr>
      <w:r w:rsidRPr="00AC3E5A">
        <w:rPr>
          <w:noProof/>
          <w:szCs w:val="20"/>
          <w:lang w:val="vi-VN" w:eastAsia="ko-KR"/>
        </w:rPr>
        <w:t>Nâng cao khả năng tận dụng các nguồn lực;</w:t>
      </w:r>
    </w:p>
    <w:p w:rsidR="00AC3E5A" w:rsidRPr="00AC3E5A" w:rsidRDefault="00AC3E5A" w:rsidP="00E86EE1">
      <w:pPr>
        <w:numPr>
          <w:ilvl w:val="1"/>
          <w:numId w:val="27"/>
        </w:numPr>
        <w:tabs>
          <w:tab w:val="left" w:pos="835"/>
        </w:tabs>
        <w:spacing w:before="0"/>
        <w:ind w:left="567" w:hanging="283"/>
        <w:contextualSpacing/>
        <w:rPr>
          <w:noProof/>
          <w:szCs w:val="20"/>
          <w:lang w:val="vi-VN" w:eastAsia="ko-KR"/>
        </w:rPr>
      </w:pPr>
      <w:r w:rsidRPr="00AC3E5A">
        <w:rPr>
          <w:noProof/>
          <w:szCs w:val="20"/>
          <w:lang w:val="vi-VN" w:eastAsia="ko-KR"/>
        </w:rPr>
        <w:t>Phối hợp trong hoạt động sẵn sàng và ứng phó;</w:t>
      </w:r>
    </w:p>
    <w:p w:rsidR="00AC3E5A" w:rsidRPr="00AC3E5A" w:rsidRDefault="00AC3E5A" w:rsidP="00E86EE1">
      <w:pPr>
        <w:numPr>
          <w:ilvl w:val="1"/>
          <w:numId w:val="27"/>
        </w:numPr>
        <w:tabs>
          <w:tab w:val="left" w:pos="835"/>
        </w:tabs>
        <w:spacing w:before="0"/>
        <w:ind w:left="567" w:hanging="283"/>
        <w:contextualSpacing/>
        <w:rPr>
          <w:noProof/>
          <w:szCs w:val="20"/>
          <w:lang w:val="vi-VN" w:eastAsia="ko-KR"/>
        </w:rPr>
      </w:pPr>
      <w:r w:rsidRPr="00AC3E5A">
        <w:rPr>
          <w:noProof/>
          <w:szCs w:val="20"/>
          <w:lang w:val="vi-VN" w:eastAsia="ko-KR"/>
        </w:rPr>
        <w:t>Chia sẻ kinh nghiệm thực tế để nâng cao các tiêu chuẩn.</w:t>
      </w:r>
    </w:p>
    <w:p w:rsidR="00AC3E5A" w:rsidRPr="00AC3E5A" w:rsidRDefault="00AC3E5A" w:rsidP="00F60FA0">
      <w:pPr>
        <w:tabs>
          <w:tab w:val="left" w:pos="450"/>
          <w:tab w:val="left" w:pos="835"/>
        </w:tabs>
        <w:spacing w:before="0"/>
        <w:ind w:firstLine="0"/>
        <w:rPr>
          <w:noProof/>
          <w:lang w:val="vi-VN" w:eastAsia="ko-KR"/>
        </w:rPr>
      </w:pPr>
      <w:r w:rsidRPr="00AC3E5A">
        <w:rPr>
          <w:noProof/>
          <w:lang w:val="vi-VN" w:eastAsia="ko-KR"/>
        </w:rPr>
        <w:tab/>
        <w:t>Có các công ty sau tham dự:</w:t>
      </w:r>
    </w:p>
    <w:p w:rsidR="00AC3E5A" w:rsidRPr="00AC3E5A" w:rsidRDefault="00AC3E5A" w:rsidP="00E86EE1">
      <w:pPr>
        <w:numPr>
          <w:ilvl w:val="0"/>
          <w:numId w:val="30"/>
        </w:numPr>
        <w:tabs>
          <w:tab w:val="left" w:pos="835"/>
        </w:tabs>
        <w:spacing w:before="0"/>
        <w:ind w:left="567" w:hanging="283"/>
        <w:contextualSpacing/>
        <w:rPr>
          <w:noProof/>
          <w:lang w:val="vi-VN" w:eastAsia="ko-KR"/>
        </w:rPr>
      </w:pPr>
      <w:r w:rsidRPr="00AC3E5A">
        <w:rPr>
          <w:noProof/>
          <w:lang w:val="vi-VN" w:eastAsia="ko-KR"/>
        </w:rPr>
        <w:t xml:space="preserve">Australia Marine Oil Spill Centre Ltd. (AMOSC) </w:t>
      </w:r>
    </w:p>
    <w:p w:rsidR="00AC3E5A" w:rsidRPr="00AC3E5A" w:rsidRDefault="00AC3E5A" w:rsidP="00E86EE1">
      <w:pPr>
        <w:numPr>
          <w:ilvl w:val="0"/>
          <w:numId w:val="30"/>
        </w:numPr>
        <w:tabs>
          <w:tab w:val="left" w:pos="835"/>
        </w:tabs>
        <w:spacing w:before="0"/>
        <w:ind w:left="567" w:hanging="283"/>
        <w:contextualSpacing/>
        <w:rPr>
          <w:noProof/>
          <w:lang w:val="vi-VN" w:eastAsia="ko-KR"/>
        </w:rPr>
      </w:pPr>
      <w:r w:rsidRPr="00AC3E5A">
        <w:rPr>
          <w:noProof/>
          <w:lang w:val="vi-VN" w:eastAsia="ko-KR"/>
        </w:rPr>
        <w:t xml:space="preserve">Clean Caribbean &amp; Americas (CCA) </w:t>
      </w:r>
    </w:p>
    <w:p w:rsidR="00AC3E5A" w:rsidRPr="00AC3E5A" w:rsidRDefault="00AC3E5A" w:rsidP="00E86EE1">
      <w:pPr>
        <w:numPr>
          <w:ilvl w:val="0"/>
          <w:numId w:val="30"/>
        </w:numPr>
        <w:tabs>
          <w:tab w:val="left" w:pos="835"/>
        </w:tabs>
        <w:spacing w:before="0"/>
        <w:ind w:left="567" w:hanging="283"/>
        <w:contextualSpacing/>
        <w:rPr>
          <w:noProof/>
          <w:lang w:val="vi-VN" w:eastAsia="ko-KR"/>
        </w:rPr>
      </w:pPr>
      <w:r w:rsidRPr="00AC3E5A">
        <w:rPr>
          <w:noProof/>
          <w:lang w:val="vi-VN" w:eastAsia="ko-KR"/>
        </w:rPr>
        <w:t>Alaska Clean Seas (ACS)</w:t>
      </w:r>
    </w:p>
    <w:p w:rsidR="00AC3E5A" w:rsidRPr="00AC3E5A" w:rsidRDefault="00AC3E5A" w:rsidP="00E86EE1">
      <w:pPr>
        <w:numPr>
          <w:ilvl w:val="0"/>
          <w:numId w:val="30"/>
        </w:numPr>
        <w:tabs>
          <w:tab w:val="left" w:pos="835"/>
        </w:tabs>
        <w:spacing w:before="0"/>
        <w:ind w:left="567" w:hanging="283"/>
        <w:contextualSpacing/>
        <w:rPr>
          <w:noProof/>
          <w:lang w:val="vi-VN" w:eastAsia="ko-KR"/>
        </w:rPr>
      </w:pPr>
      <w:r w:rsidRPr="00AC3E5A">
        <w:rPr>
          <w:noProof/>
          <w:lang w:val="vi-VN" w:eastAsia="ko-KR"/>
        </w:rPr>
        <w:t>Eastern Canada Response Corporation (ECRC)</w:t>
      </w:r>
      <w:r w:rsidRPr="00AC3E5A">
        <w:rPr>
          <w:noProof/>
          <w:lang w:eastAsia="ko-KR"/>
        </w:rPr>
        <w:t>.</w:t>
      </w:r>
    </w:p>
    <w:p w:rsidR="00AC3E5A" w:rsidRPr="00AC3E5A" w:rsidRDefault="00AC3E5A" w:rsidP="00F60FA0">
      <w:pPr>
        <w:tabs>
          <w:tab w:val="left" w:pos="450"/>
          <w:tab w:val="left" w:pos="835"/>
        </w:tabs>
        <w:spacing w:before="0"/>
        <w:ind w:firstLine="0"/>
        <w:rPr>
          <w:noProof/>
          <w:lang w:val="vi-VN" w:eastAsia="ko-KR"/>
        </w:rPr>
      </w:pPr>
      <w:r w:rsidRPr="00AC3E5A">
        <w:rPr>
          <w:noProof/>
          <w:lang w:eastAsia="ko-KR"/>
        </w:rPr>
        <w:tab/>
      </w:r>
      <w:r w:rsidRPr="00AC3E5A">
        <w:rPr>
          <w:noProof/>
          <w:lang w:val="vi-VN" w:eastAsia="ko-KR"/>
        </w:rPr>
        <w:t>Vương quốc Anh (MCA) đã phát triển một chương trình đào tạo và huấn luyện để nâng cao năng lực ứng phó tràn dầu,kiểm soát ô nhiễm biển khi gặp các tai nạn ô nhiễm biển quy mô lớn như</w:t>
      </w:r>
      <w:r w:rsidRPr="00AC3E5A">
        <w:rPr>
          <w:i/>
          <w:noProof/>
          <w:lang w:val="vi-VN" w:eastAsia="ko-KR"/>
        </w:rPr>
        <w:t>Torrey Cayon, Braer</w:t>
      </w:r>
      <w:r w:rsidRPr="00AC3E5A">
        <w:rPr>
          <w:noProof/>
          <w:lang w:val="vi-VN" w:eastAsia="ko-KR"/>
        </w:rPr>
        <w:t>. Các tổ chức đào tạo huấn luyện côngđược IMO chứng nhận phù hợp với quy trình mô hình đào tạo và huấn luyện IMO OPRC(IMO MEPC/Circ.478, 2005) được ưu tiên để thực hiện đào tạo và huấn luyện. Viện nghiên cứu đại dương Anh và Viện nghiên cứu hàng hảiđã phát triển các hướng dẫn và thực hiện chứng nhận cơ sởđào tạo theo mô hình IMO OPRC (Nautical Ins, 2015)[4]. Chương trình đào tạo và huấn luyện được đánh giá và chứng nhận cho các tổ chức giáo dục tư nhân muốn hoạt động theo quy trình đã được công bố. Quá trình công nhận được thông qua Viện quản lý Hàng hải IMO và UK trước khi được trình lên NI chứng nhận. Các tổ chức đào tạo và huấn luyện sẽ nộp đơn và các giấy chứng nhận cho NI, nếu tổ chức giáo dục đào tạo đạt các tiêu chuẩn thì NI sẽ cấp chứng nhận cho cơ sở đào tạo với thời gian hiệu lực là 3 năm.</w:t>
      </w:r>
    </w:p>
    <w:p w:rsidR="00AC3E5A" w:rsidRPr="00AC3E5A" w:rsidRDefault="00AC3E5A" w:rsidP="00F60FA0">
      <w:pPr>
        <w:tabs>
          <w:tab w:val="left" w:pos="450"/>
          <w:tab w:val="left" w:pos="835"/>
        </w:tabs>
        <w:spacing w:before="0"/>
        <w:ind w:firstLine="0"/>
        <w:rPr>
          <w:i/>
          <w:noProof/>
          <w:lang w:val="vi-VN" w:eastAsia="ko-KR"/>
        </w:rPr>
      </w:pPr>
      <w:r w:rsidRPr="00AC3E5A">
        <w:rPr>
          <w:noProof/>
          <w:lang w:val="vi-VN" w:eastAsia="ko-KR"/>
        </w:rPr>
        <w:tab/>
        <w:t xml:space="preserve">Hiện nay NI đã cấp chứng nhận đào tạo huấn luyện theo chương trình IMO OPRC cho 36 tổ chức đào tạo như </w:t>
      </w:r>
      <w:r w:rsidRPr="00AC3E5A">
        <w:rPr>
          <w:i/>
          <w:noProof/>
          <w:lang w:val="vi-VN" w:eastAsia="ko-KR"/>
        </w:rPr>
        <w:t>Adler  and  Allan, ADNOC, Albriggs  Defensa  Ambiental  S/A, Altec  services, AMOSC  Australia, BP  GROUP  OSPR  Team, MCA  Counter  Pollution  Branch, NRC  International  Services, Oceanpact  Maritime  Services  (Oceanpact), Odebrecht  Ambiental, Oil  Spill  Response  Ltd. (Singapore)</w:t>
      </w:r>
      <w:r w:rsidRPr="00AC3E5A">
        <w:rPr>
          <w:noProof/>
          <w:lang w:val="vi-VN" w:eastAsia="ko-KR"/>
        </w:rPr>
        <w:t>[5].</w:t>
      </w:r>
    </w:p>
    <w:p w:rsidR="00AC3E5A" w:rsidRPr="00AC3E5A" w:rsidRDefault="00AC3E5A" w:rsidP="00F60FA0">
      <w:pPr>
        <w:tabs>
          <w:tab w:val="left" w:pos="450"/>
          <w:tab w:val="left" w:pos="835"/>
        </w:tabs>
        <w:spacing w:before="0"/>
        <w:ind w:firstLine="0"/>
        <w:rPr>
          <w:noProof/>
          <w:lang w:val="vi-VN" w:eastAsia="ko-KR"/>
        </w:rPr>
      </w:pPr>
      <w:r w:rsidRPr="00AC3E5A">
        <w:rPr>
          <w:noProof/>
          <w:lang w:val="vi-VN" w:eastAsia="ko-KR"/>
        </w:rPr>
        <w:tab/>
        <w:t xml:space="preserve">Trong nghiên cứu này, tác giả giới thiệu khóa đào tạo cấp 2 của IMO Model Training theo chương trình đào tạo và huấn luyện của OSRL. OSRL có thỏa thuận với nhiều nhà máy lọc hóa dầu, về việc ngăn ngừa ô nhiễm biển và tiến hành giáo dục và đào tạo cho đại lý kiểm soát ô nhiễm biển ở khu vực châu Á, trụ sở của OSRL được đặt tại Singapore. Các khóa đào tạo chỉ huy </w:t>
      </w:r>
      <w:r w:rsidRPr="00AC3E5A">
        <w:rPr>
          <w:noProof/>
          <w:lang w:val="vi-VN" w:eastAsia="ko-KR"/>
        </w:rPr>
        <w:lastRenderedPageBreak/>
        <w:t>hiện trường, đội ngũ làm việc, kiểm soát hàng hải và ven biển, và nhân viên kiểm soátkhông lưu và công nghệ.Việc đào tạo cơ bản về ứng phó ô nhiễm dầu được tiến hành hàng năm. Khóa đào tạo theo mô hình OSRL IMO cấp 2 về ứng phó sự cố ô nhiễm dầu được thể hiện ở Bảng 2.</w:t>
      </w:r>
    </w:p>
    <w:p w:rsidR="00AC3E5A" w:rsidRPr="00AC3E5A" w:rsidRDefault="00AC3E5A" w:rsidP="00F60FA0">
      <w:pPr>
        <w:tabs>
          <w:tab w:val="left" w:pos="450"/>
          <w:tab w:val="left" w:pos="835"/>
        </w:tabs>
        <w:spacing w:before="0"/>
        <w:ind w:firstLine="0"/>
        <w:jc w:val="center"/>
        <w:rPr>
          <w:b/>
          <w:noProof/>
          <w:lang w:val="vi-VN" w:eastAsia="ko-KR"/>
        </w:rPr>
      </w:pPr>
      <w:r w:rsidRPr="00AC3E5A">
        <w:rPr>
          <w:b/>
          <w:lang w:val="vi-VN"/>
        </w:rPr>
        <w:t xml:space="preserve">Bảng </w:t>
      </w:r>
      <w:r w:rsidRPr="00AC3E5A">
        <w:rPr>
          <w:b/>
        </w:rPr>
        <w:fldChar w:fldCharType="begin"/>
      </w:r>
      <w:r w:rsidRPr="00AC3E5A">
        <w:rPr>
          <w:b/>
          <w:lang w:val="vi-VN"/>
        </w:rPr>
        <w:instrText xml:space="preserve"> SEQ Table \* ARABIC </w:instrText>
      </w:r>
      <w:r w:rsidRPr="00AC3E5A">
        <w:rPr>
          <w:b/>
        </w:rPr>
        <w:fldChar w:fldCharType="separate"/>
      </w:r>
      <w:r w:rsidR="00005D2F">
        <w:rPr>
          <w:b/>
          <w:noProof/>
          <w:lang w:val="vi-VN"/>
        </w:rPr>
        <w:t>2</w:t>
      </w:r>
      <w:r w:rsidRPr="00AC3E5A">
        <w:rPr>
          <w:b/>
        </w:rPr>
        <w:fldChar w:fldCharType="end"/>
      </w:r>
      <w:r w:rsidRPr="00AC3E5A">
        <w:rPr>
          <w:b/>
          <w:lang w:val="vi-VN"/>
        </w:rPr>
        <w:t>.Khóa đào tạo</w:t>
      </w:r>
      <w:r w:rsidR="00F60FA0" w:rsidRPr="00F60FA0">
        <w:rPr>
          <w:b/>
          <w:lang w:val="vi-VN"/>
        </w:rPr>
        <w:t xml:space="preserve"> </w:t>
      </w:r>
      <w:r w:rsidRPr="00AC3E5A">
        <w:rPr>
          <w:b/>
          <w:noProof/>
          <w:lang w:val="vi-VN" w:eastAsia="ko-KR"/>
        </w:rPr>
        <w:t>OSRL  IMO  cấp  2 [6].</w:t>
      </w:r>
    </w:p>
    <w:tbl>
      <w:tblPr>
        <w:tblStyle w:val="TableSimple1"/>
        <w:tblpPr w:leftFromText="180" w:rightFromText="180" w:vertAnchor="text" w:horzAnchor="margin" w:tblpXSpec="center" w:tblpY="66"/>
        <w:tblW w:w="0" w:type="auto"/>
        <w:tblLook w:val="04A0" w:firstRow="1" w:lastRow="0" w:firstColumn="1" w:lastColumn="0" w:noHBand="0" w:noVBand="1"/>
      </w:tblPr>
      <w:tblGrid>
        <w:gridCol w:w="608"/>
        <w:gridCol w:w="3793"/>
      </w:tblGrid>
      <w:tr w:rsidR="00AC3E5A" w:rsidRPr="00AC3E5A" w:rsidTr="0025006D">
        <w:trPr>
          <w:cnfStyle w:val="100000000000" w:firstRow="1" w:lastRow="0" w:firstColumn="0" w:lastColumn="0" w:oddVBand="0" w:evenVBand="0" w:oddHBand="0" w:evenHBand="0" w:firstRowFirstColumn="0" w:firstRowLastColumn="0" w:lastRowFirstColumn="0" w:lastRowLastColumn="0"/>
        </w:trPr>
        <w:tc>
          <w:tcPr>
            <w:tcW w:w="600" w:type="dxa"/>
          </w:tcPr>
          <w:p w:rsidR="00AC3E5A" w:rsidRPr="00AC3E5A" w:rsidRDefault="00AC3E5A" w:rsidP="00F60FA0">
            <w:pPr>
              <w:tabs>
                <w:tab w:val="left" w:pos="835"/>
              </w:tabs>
              <w:spacing w:before="0"/>
              <w:ind w:firstLine="0"/>
              <w:jc w:val="center"/>
              <w:rPr>
                <w:b/>
                <w:noProof/>
                <w:sz w:val="16"/>
                <w:szCs w:val="16"/>
                <w:lang w:eastAsia="ko-KR"/>
              </w:rPr>
            </w:pPr>
            <w:r w:rsidRPr="00AC3E5A">
              <w:rPr>
                <w:b/>
                <w:noProof/>
                <w:sz w:val="16"/>
                <w:szCs w:val="16"/>
                <w:lang w:eastAsia="ko-KR"/>
              </w:rPr>
              <w:t>Ngày</w:t>
            </w:r>
          </w:p>
        </w:tc>
        <w:tc>
          <w:tcPr>
            <w:tcW w:w="3793" w:type="dxa"/>
          </w:tcPr>
          <w:p w:rsidR="00AC3E5A" w:rsidRPr="00AC3E5A" w:rsidRDefault="00AC3E5A" w:rsidP="00F60FA0">
            <w:pPr>
              <w:tabs>
                <w:tab w:val="left" w:pos="835"/>
              </w:tabs>
              <w:spacing w:before="0"/>
              <w:ind w:firstLine="0"/>
              <w:jc w:val="center"/>
              <w:rPr>
                <w:b/>
                <w:noProof/>
                <w:sz w:val="16"/>
                <w:szCs w:val="16"/>
                <w:lang w:eastAsia="ko-KR"/>
              </w:rPr>
            </w:pPr>
            <w:r w:rsidRPr="00AC3E5A">
              <w:rPr>
                <w:b/>
                <w:noProof/>
                <w:sz w:val="16"/>
                <w:szCs w:val="16"/>
                <w:lang w:eastAsia="ko-KR"/>
              </w:rPr>
              <w:t>Nội dung</w:t>
            </w:r>
          </w:p>
        </w:tc>
      </w:tr>
      <w:tr w:rsidR="00AC3E5A" w:rsidRPr="00AC3E5A" w:rsidTr="0025006D">
        <w:tc>
          <w:tcPr>
            <w:tcW w:w="600" w:type="dxa"/>
          </w:tcPr>
          <w:p w:rsidR="00AC3E5A" w:rsidRPr="00AC3E5A" w:rsidRDefault="00AC3E5A" w:rsidP="00F60FA0">
            <w:pPr>
              <w:tabs>
                <w:tab w:val="left" w:pos="835"/>
              </w:tabs>
              <w:spacing w:before="0"/>
              <w:ind w:firstLine="0"/>
              <w:jc w:val="center"/>
              <w:rPr>
                <w:b/>
                <w:noProof/>
                <w:sz w:val="16"/>
                <w:szCs w:val="16"/>
                <w:lang w:eastAsia="ko-KR"/>
              </w:rPr>
            </w:pPr>
            <w:r w:rsidRPr="00AC3E5A">
              <w:rPr>
                <w:b/>
                <w:noProof/>
                <w:sz w:val="16"/>
                <w:szCs w:val="16"/>
                <w:lang w:eastAsia="ko-KR"/>
              </w:rPr>
              <w:t>Ngày thứ 1</w:t>
            </w:r>
          </w:p>
        </w:tc>
        <w:tc>
          <w:tcPr>
            <w:tcW w:w="3793" w:type="dxa"/>
          </w:tcPr>
          <w:p w:rsidR="00AC3E5A" w:rsidRPr="00AC3E5A" w:rsidRDefault="00AC3E5A" w:rsidP="00E86EE1">
            <w:pPr>
              <w:numPr>
                <w:ilvl w:val="0"/>
                <w:numId w:val="28"/>
              </w:numPr>
              <w:tabs>
                <w:tab w:val="left" w:pos="835"/>
              </w:tabs>
              <w:spacing w:before="0"/>
              <w:ind w:left="176" w:hanging="176"/>
              <w:contextualSpacing/>
              <w:rPr>
                <w:noProof/>
                <w:sz w:val="16"/>
                <w:szCs w:val="16"/>
                <w:lang w:eastAsia="ko-KR"/>
              </w:rPr>
            </w:pPr>
            <w:r w:rsidRPr="00AC3E5A">
              <w:rPr>
                <w:noProof/>
                <w:sz w:val="16"/>
                <w:szCs w:val="16"/>
                <w:lang w:eastAsia="ko-KR"/>
              </w:rPr>
              <w:t>Chỉ dẫn an toàn và định hướng</w:t>
            </w:r>
          </w:p>
          <w:p w:rsidR="00AC3E5A" w:rsidRPr="00AC3E5A" w:rsidRDefault="00AC3E5A" w:rsidP="00E86EE1">
            <w:pPr>
              <w:numPr>
                <w:ilvl w:val="0"/>
                <w:numId w:val="28"/>
              </w:numPr>
              <w:tabs>
                <w:tab w:val="left" w:pos="835"/>
              </w:tabs>
              <w:spacing w:before="0"/>
              <w:ind w:left="176" w:hanging="176"/>
              <w:contextualSpacing/>
              <w:rPr>
                <w:noProof/>
                <w:sz w:val="16"/>
                <w:szCs w:val="16"/>
                <w:lang w:eastAsia="ko-KR"/>
              </w:rPr>
            </w:pPr>
            <w:r w:rsidRPr="00AC3E5A">
              <w:rPr>
                <w:noProof/>
                <w:sz w:val="16"/>
                <w:szCs w:val="16"/>
                <w:lang w:eastAsia="ko-KR"/>
              </w:rPr>
              <w:t>Giới thiệu ô nhiễm dầu</w:t>
            </w:r>
          </w:p>
          <w:p w:rsidR="00AC3E5A" w:rsidRPr="00AC3E5A" w:rsidRDefault="00AC3E5A" w:rsidP="00E86EE1">
            <w:pPr>
              <w:numPr>
                <w:ilvl w:val="0"/>
                <w:numId w:val="28"/>
              </w:numPr>
              <w:tabs>
                <w:tab w:val="left" w:pos="835"/>
              </w:tabs>
              <w:spacing w:before="0"/>
              <w:ind w:left="176" w:hanging="176"/>
              <w:contextualSpacing/>
              <w:rPr>
                <w:noProof/>
                <w:sz w:val="16"/>
                <w:szCs w:val="16"/>
                <w:lang w:eastAsia="ko-KR"/>
              </w:rPr>
            </w:pPr>
            <w:r w:rsidRPr="00AC3E5A">
              <w:rPr>
                <w:noProof/>
                <w:sz w:val="16"/>
                <w:szCs w:val="16"/>
                <w:lang w:eastAsia="ko-KR"/>
              </w:rPr>
              <w:t>Nguyên nhân và đặc điểm của sự cố tràn dầu</w:t>
            </w:r>
          </w:p>
          <w:p w:rsidR="00AC3E5A" w:rsidRPr="00AC3E5A" w:rsidRDefault="00AC3E5A" w:rsidP="00E86EE1">
            <w:pPr>
              <w:numPr>
                <w:ilvl w:val="0"/>
                <w:numId w:val="28"/>
              </w:numPr>
              <w:tabs>
                <w:tab w:val="left" w:pos="835"/>
              </w:tabs>
              <w:spacing w:before="0"/>
              <w:ind w:left="176" w:hanging="176"/>
              <w:contextualSpacing/>
              <w:rPr>
                <w:noProof/>
                <w:sz w:val="16"/>
                <w:szCs w:val="16"/>
                <w:lang w:eastAsia="ko-KR"/>
              </w:rPr>
            </w:pPr>
            <w:r w:rsidRPr="00AC3E5A">
              <w:rPr>
                <w:noProof/>
                <w:sz w:val="16"/>
                <w:szCs w:val="16"/>
                <w:lang w:eastAsia="ko-KR"/>
              </w:rPr>
              <w:t>Ảnh hưởng của ơ nhiễm dầu đến môi trường và kinh tế</w:t>
            </w:r>
          </w:p>
          <w:p w:rsidR="00AC3E5A" w:rsidRPr="00AC3E5A" w:rsidRDefault="00AC3E5A" w:rsidP="00E86EE1">
            <w:pPr>
              <w:numPr>
                <w:ilvl w:val="0"/>
                <w:numId w:val="28"/>
              </w:numPr>
              <w:tabs>
                <w:tab w:val="left" w:pos="835"/>
              </w:tabs>
              <w:spacing w:before="0"/>
              <w:ind w:left="176" w:hanging="176"/>
              <w:contextualSpacing/>
              <w:rPr>
                <w:noProof/>
                <w:sz w:val="16"/>
                <w:szCs w:val="16"/>
                <w:lang w:eastAsia="ko-KR"/>
              </w:rPr>
            </w:pPr>
            <w:r w:rsidRPr="00AC3E5A">
              <w:rPr>
                <w:noProof/>
                <w:sz w:val="16"/>
                <w:szCs w:val="16"/>
                <w:lang w:eastAsia="ko-KR"/>
              </w:rPr>
              <w:t>Đánh giá sự cố tràn dầu</w:t>
            </w:r>
          </w:p>
          <w:p w:rsidR="00AC3E5A" w:rsidRPr="00AC3E5A" w:rsidRDefault="00AC3E5A" w:rsidP="00E86EE1">
            <w:pPr>
              <w:numPr>
                <w:ilvl w:val="0"/>
                <w:numId w:val="28"/>
              </w:numPr>
              <w:tabs>
                <w:tab w:val="left" w:pos="835"/>
              </w:tabs>
              <w:spacing w:before="0"/>
              <w:ind w:left="176" w:hanging="176"/>
              <w:contextualSpacing/>
              <w:rPr>
                <w:noProof/>
                <w:sz w:val="16"/>
                <w:szCs w:val="16"/>
                <w:lang w:eastAsia="ko-KR"/>
              </w:rPr>
            </w:pPr>
            <w:r w:rsidRPr="00AC3E5A">
              <w:rPr>
                <w:noProof/>
                <w:sz w:val="16"/>
                <w:szCs w:val="16"/>
                <w:lang w:eastAsia="ko-KR"/>
              </w:rPr>
              <w:t>(Bài tập) Quỹ đạo của dầu tràn</w:t>
            </w:r>
          </w:p>
          <w:p w:rsidR="00AC3E5A" w:rsidRPr="00AC3E5A" w:rsidRDefault="00AC3E5A" w:rsidP="00E86EE1">
            <w:pPr>
              <w:numPr>
                <w:ilvl w:val="0"/>
                <w:numId w:val="28"/>
              </w:numPr>
              <w:tabs>
                <w:tab w:val="left" w:pos="835"/>
              </w:tabs>
              <w:spacing w:before="0"/>
              <w:ind w:left="176" w:hanging="176"/>
              <w:contextualSpacing/>
              <w:rPr>
                <w:noProof/>
                <w:sz w:val="16"/>
                <w:szCs w:val="16"/>
                <w:lang w:eastAsia="ko-KR"/>
              </w:rPr>
            </w:pPr>
            <w:r w:rsidRPr="00AC3E5A">
              <w:rPr>
                <w:noProof/>
                <w:sz w:val="16"/>
                <w:szCs w:val="16"/>
                <w:lang w:eastAsia="ko-KR"/>
              </w:rPr>
              <w:t>Kế hoạch dự phòng/ Sức khỏe và An toàn</w:t>
            </w:r>
          </w:p>
          <w:p w:rsidR="00AC3E5A" w:rsidRPr="00AC3E5A" w:rsidRDefault="00AC3E5A" w:rsidP="00E86EE1">
            <w:pPr>
              <w:numPr>
                <w:ilvl w:val="0"/>
                <w:numId w:val="28"/>
              </w:numPr>
              <w:tabs>
                <w:tab w:val="left" w:pos="835"/>
              </w:tabs>
              <w:spacing w:before="0"/>
              <w:ind w:left="176" w:hanging="176"/>
              <w:contextualSpacing/>
              <w:rPr>
                <w:noProof/>
                <w:sz w:val="16"/>
                <w:szCs w:val="16"/>
                <w:lang w:eastAsia="ko-KR"/>
              </w:rPr>
            </w:pPr>
            <w:r w:rsidRPr="00AC3E5A">
              <w:rPr>
                <w:noProof/>
                <w:sz w:val="16"/>
                <w:szCs w:val="16"/>
                <w:lang w:eastAsia="ko-KR"/>
              </w:rPr>
              <w:t>Phản hồi và kiểm tra</w:t>
            </w:r>
          </w:p>
        </w:tc>
      </w:tr>
      <w:tr w:rsidR="00AC3E5A" w:rsidRPr="00AC3E5A" w:rsidTr="0025006D">
        <w:tc>
          <w:tcPr>
            <w:tcW w:w="600" w:type="dxa"/>
          </w:tcPr>
          <w:p w:rsidR="00AC3E5A" w:rsidRPr="00AC3E5A" w:rsidRDefault="00AC3E5A" w:rsidP="00F60FA0">
            <w:pPr>
              <w:tabs>
                <w:tab w:val="left" w:pos="835"/>
              </w:tabs>
              <w:spacing w:before="0"/>
              <w:ind w:firstLine="0"/>
              <w:jc w:val="center"/>
              <w:rPr>
                <w:b/>
                <w:noProof/>
                <w:sz w:val="16"/>
                <w:szCs w:val="16"/>
                <w:lang w:eastAsia="ko-KR"/>
              </w:rPr>
            </w:pPr>
            <w:r w:rsidRPr="00AC3E5A">
              <w:rPr>
                <w:b/>
                <w:noProof/>
                <w:sz w:val="16"/>
                <w:szCs w:val="16"/>
                <w:lang w:eastAsia="ko-KR"/>
              </w:rPr>
              <w:t>Ngày thứ 2</w:t>
            </w:r>
          </w:p>
        </w:tc>
        <w:tc>
          <w:tcPr>
            <w:tcW w:w="3793" w:type="dxa"/>
          </w:tcPr>
          <w:p w:rsidR="00AC3E5A" w:rsidRPr="00AC3E5A" w:rsidRDefault="00AC3E5A" w:rsidP="00E86EE1">
            <w:pPr>
              <w:numPr>
                <w:ilvl w:val="0"/>
                <w:numId w:val="29"/>
              </w:numPr>
              <w:tabs>
                <w:tab w:val="left" w:pos="835"/>
              </w:tabs>
              <w:spacing w:before="0"/>
              <w:ind w:left="176" w:hanging="176"/>
              <w:contextualSpacing/>
              <w:rPr>
                <w:noProof/>
                <w:sz w:val="16"/>
                <w:szCs w:val="16"/>
                <w:lang w:eastAsia="ko-KR"/>
              </w:rPr>
            </w:pPr>
            <w:r w:rsidRPr="00AC3E5A">
              <w:rPr>
                <w:noProof/>
                <w:sz w:val="16"/>
                <w:szCs w:val="16"/>
                <w:lang w:eastAsia="ko-KR"/>
              </w:rPr>
              <w:t>Ôn tập</w:t>
            </w:r>
          </w:p>
          <w:p w:rsidR="00AC3E5A" w:rsidRPr="00AC3E5A" w:rsidRDefault="00AC3E5A" w:rsidP="00E86EE1">
            <w:pPr>
              <w:numPr>
                <w:ilvl w:val="0"/>
                <w:numId w:val="29"/>
              </w:numPr>
              <w:tabs>
                <w:tab w:val="left" w:pos="835"/>
              </w:tabs>
              <w:spacing w:before="0"/>
              <w:ind w:left="176" w:hanging="176"/>
              <w:contextualSpacing/>
              <w:rPr>
                <w:noProof/>
                <w:sz w:val="16"/>
                <w:szCs w:val="16"/>
                <w:lang w:eastAsia="ko-KR"/>
              </w:rPr>
            </w:pPr>
            <w:r w:rsidRPr="00AC3E5A">
              <w:rPr>
                <w:noProof/>
                <w:sz w:val="16"/>
                <w:szCs w:val="16"/>
                <w:lang w:eastAsia="ko-KR"/>
              </w:rPr>
              <w:t>Giám sát và đánh giá nội bộ</w:t>
            </w:r>
          </w:p>
          <w:p w:rsidR="00AC3E5A" w:rsidRPr="00AC3E5A" w:rsidRDefault="00AC3E5A" w:rsidP="00E86EE1">
            <w:pPr>
              <w:numPr>
                <w:ilvl w:val="0"/>
                <w:numId w:val="29"/>
              </w:numPr>
              <w:tabs>
                <w:tab w:val="left" w:pos="835"/>
              </w:tabs>
              <w:spacing w:before="0"/>
              <w:ind w:left="176" w:hanging="176"/>
              <w:contextualSpacing/>
              <w:rPr>
                <w:noProof/>
                <w:sz w:val="16"/>
                <w:szCs w:val="16"/>
                <w:lang w:eastAsia="ko-KR"/>
              </w:rPr>
            </w:pPr>
            <w:r w:rsidRPr="00AC3E5A">
              <w:rPr>
                <w:noProof/>
                <w:sz w:val="16"/>
                <w:szCs w:val="16"/>
                <w:lang w:eastAsia="ko-KR"/>
              </w:rPr>
              <w:t>Sử dụng thiết bị</w:t>
            </w:r>
          </w:p>
          <w:p w:rsidR="00AC3E5A" w:rsidRPr="00AC3E5A" w:rsidRDefault="00AC3E5A" w:rsidP="00E86EE1">
            <w:pPr>
              <w:numPr>
                <w:ilvl w:val="0"/>
                <w:numId w:val="29"/>
              </w:numPr>
              <w:tabs>
                <w:tab w:val="left" w:pos="835"/>
              </w:tabs>
              <w:spacing w:before="0"/>
              <w:ind w:left="176" w:hanging="176"/>
              <w:contextualSpacing/>
              <w:rPr>
                <w:noProof/>
                <w:sz w:val="16"/>
                <w:szCs w:val="16"/>
                <w:lang w:eastAsia="ko-KR"/>
              </w:rPr>
            </w:pPr>
            <w:r w:rsidRPr="00AC3E5A">
              <w:rPr>
                <w:noProof/>
                <w:sz w:val="16"/>
                <w:szCs w:val="16"/>
                <w:lang w:eastAsia="ko-KR"/>
              </w:rPr>
              <w:t>Bảo vệ và phục hồi</w:t>
            </w:r>
          </w:p>
          <w:p w:rsidR="00AC3E5A" w:rsidRPr="00AC3E5A" w:rsidRDefault="00AC3E5A" w:rsidP="00E86EE1">
            <w:pPr>
              <w:numPr>
                <w:ilvl w:val="0"/>
                <w:numId w:val="29"/>
              </w:numPr>
              <w:tabs>
                <w:tab w:val="left" w:pos="835"/>
              </w:tabs>
              <w:spacing w:before="0"/>
              <w:ind w:left="176" w:hanging="176"/>
              <w:contextualSpacing/>
              <w:rPr>
                <w:noProof/>
                <w:sz w:val="16"/>
                <w:szCs w:val="16"/>
                <w:lang w:eastAsia="ko-KR"/>
              </w:rPr>
            </w:pPr>
            <w:r w:rsidRPr="00AC3E5A">
              <w:rPr>
                <w:noProof/>
                <w:sz w:val="16"/>
                <w:szCs w:val="16"/>
                <w:lang w:eastAsia="ko-KR"/>
              </w:rPr>
              <w:t>Ứng phó bờ</w:t>
            </w:r>
          </w:p>
          <w:p w:rsidR="00AC3E5A" w:rsidRPr="00AC3E5A" w:rsidRDefault="00AC3E5A" w:rsidP="00E86EE1">
            <w:pPr>
              <w:numPr>
                <w:ilvl w:val="0"/>
                <w:numId w:val="29"/>
              </w:numPr>
              <w:tabs>
                <w:tab w:val="left" w:pos="835"/>
              </w:tabs>
              <w:spacing w:before="0"/>
              <w:ind w:left="176" w:hanging="176"/>
              <w:contextualSpacing/>
              <w:rPr>
                <w:noProof/>
                <w:sz w:val="16"/>
                <w:szCs w:val="16"/>
                <w:lang w:eastAsia="ko-KR"/>
              </w:rPr>
            </w:pPr>
            <w:r w:rsidRPr="00AC3E5A">
              <w:rPr>
                <w:noProof/>
                <w:sz w:val="16"/>
                <w:szCs w:val="16"/>
                <w:lang w:eastAsia="ko-KR"/>
              </w:rPr>
              <w:t>(Bài tập) Chiến lược ứng phó</w:t>
            </w:r>
          </w:p>
          <w:p w:rsidR="00AC3E5A" w:rsidRPr="00AC3E5A" w:rsidRDefault="00AC3E5A" w:rsidP="00E86EE1">
            <w:pPr>
              <w:numPr>
                <w:ilvl w:val="0"/>
                <w:numId w:val="29"/>
              </w:numPr>
              <w:tabs>
                <w:tab w:val="left" w:pos="835"/>
              </w:tabs>
              <w:spacing w:before="0"/>
              <w:ind w:left="176" w:hanging="176"/>
              <w:contextualSpacing/>
              <w:rPr>
                <w:noProof/>
                <w:sz w:val="16"/>
                <w:szCs w:val="16"/>
                <w:lang w:eastAsia="ko-KR"/>
              </w:rPr>
            </w:pPr>
            <w:r w:rsidRPr="00AC3E5A">
              <w:rPr>
                <w:noProof/>
                <w:sz w:val="16"/>
                <w:szCs w:val="16"/>
                <w:lang w:eastAsia="ko-KR"/>
              </w:rPr>
              <w:t>Phản hồi và kiểm tra</w:t>
            </w:r>
          </w:p>
        </w:tc>
      </w:tr>
      <w:tr w:rsidR="00AC3E5A" w:rsidRPr="00AC3E5A" w:rsidTr="0025006D">
        <w:tc>
          <w:tcPr>
            <w:tcW w:w="600" w:type="dxa"/>
          </w:tcPr>
          <w:p w:rsidR="00AC3E5A" w:rsidRPr="00AC3E5A" w:rsidRDefault="00AC3E5A" w:rsidP="00F60FA0">
            <w:pPr>
              <w:tabs>
                <w:tab w:val="left" w:pos="835"/>
              </w:tabs>
              <w:spacing w:before="0"/>
              <w:ind w:firstLine="0"/>
              <w:jc w:val="center"/>
              <w:rPr>
                <w:b/>
                <w:noProof/>
                <w:sz w:val="16"/>
                <w:szCs w:val="16"/>
                <w:lang w:eastAsia="ko-KR"/>
              </w:rPr>
            </w:pPr>
            <w:r w:rsidRPr="00AC3E5A">
              <w:rPr>
                <w:b/>
                <w:noProof/>
                <w:sz w:val="16"/>
                <w:szCs w:val="16"/>
                <w:lang w:eastAsia="ko-KR"/>
              </w:rPr>
              <w:t>Ngày thứ 3</w:t>
            </w:r>
          </w:p>
        </w:tc>
        <w:tc>
          <w:tcPr>
            <w:tcW w:w="3793" w:type="dxa"/>
          </w:tcPr>
          <w:p w:rsidR="00AC3E5A" w:rsidRPr="00AC3E5A" w:rsidRDefault="00AC3E5A" w:rsidP="00E86EE1">
            <w:pPr>
              <w:numPr>
                <w:ilvl w:val="0"/>
                <w:numId w:val="29"/>
              </w:numPr>
              <w:tabs>
                <w:tab w:val="left" w:pos="835"/>
              </w:tabs>
              <w:spacing w:before="0"/>
              <w:ind w:left="176" w:hanging="176"/>
              <w:contextualSpacing/>
              <w:rPr>
                <w:noProof/>
                <w:sz w:val="16"/>
                <w:szCs w:val="16"/>
                <w:lang w:eastAsia="ko-KR"/>
              </w:rPr>
            </w:pPr>
            <w:r w:rsidRPr="00AC3E5A">
              <w:rPr>
                <w:noProof/>
                <w:sz w:val="16"/>
                <w:szCs w:val="16"/>
                <w:lang w:eastAsia="ko-KR"/>
              </w:rPr>
              <w:t>Ôn tập</w:t>
            </w:r>
          </w:p>
          <w:p w:rsidR="00AC3E5A" w:rsidRPr="00AC3E5A" w:rsidRDefault="00AC3E5A" w:rsidP="00E86EE1">
            <w:pPr>
              <w:numPr>
                <w:ilvl w:val="0"/>
                <w:numId w:val="29"/>
              </w:numPr>
              <w:tabs>
                <w:tab w:val="left" w:pos="835"/>
              </w:tabs>
              <w:spacing w:before="0"/>
              <w:ind w:left="176" w:hanging="176"/>
              <w:contextualSpacing/>
              <w:rPr>
                <w:noProof/>
                <w:sz w:val="16"/>
                <w:szCs w:val="16"/>
                <w:lang w:eastAsia="ko-KR"/>
              </w:rPr>
            </w:pPr>
            <w:r w:rsidRPr="00AC3E5A">
              <w:rPr>
                <w:noProof/>
                <w:sz w:val="16"/>
                <w:szCs w:val="16"/>
                <w:lang w:eastAsia="ko-KR"/>
              </w:rPr>
              <w:t>Làm sạch bờ /Quản lý chất thải</w:t>
            </w:r>
          </w:p>
          <w:p w:rsidR="00AC3E5A" w:rsidRPr="00AC3E5A" w:rsidRDefault="00AC3E5A" w:rsidP="00E86EE1">
            <w:pPr>
              <w:numPr>
                <w:ilvl w:val="0"/>
                <w:numId w:val="29"/>
              </w:numPr>
              <w:tabs>
                <w:tab w:val="left" w:pos="835"/>
              </w:tabs>
              <w:spacing w:before="0"/>
              <w:ind w:left="176" w:hanging="176"/>
              <w:contextualSpacing/>
              <w:rPr>
                <w:noProof/>
                <w:sz w:val="16"/>
                <w:szCs w:val="16"/>
                <w:lang w:eastAsia="ko-KR"/>
              </w:rPr>
            </w:pPr>
            <w:r w:rsidRPr="00AC3E5A">
              <w:rPr>
                <w:noProof/>
                <w:sz w:val="16"/>
                <w:szCs w:val="16"/>
                <w:lang w:eastAsia="ko-KR"/>
              </w:rPr>
              <w:t>(Bài tập) Dọn dẹp bờ biển</w:t>
            </w:r>
          </w:p>
          <w:p w:rsidR="00AC3E5A" w:rsidRPr="00AC3E5A" w:rsidRDefault="00AC3E5A" w:rsidP="00E86EE1">
            <w:pPr>
              <w:numPr>
                <w:ilvl w:val="0"/>
                <w:numId w:val="29"/>
              </w:numPr>
              <w:tabs>
                <w:tab w:val="left" w:pos="835"/>
              </w:tabs>
              <w:spacing w:before="0"/>
              <w:ind w:left="176" w:hanging="176"/>
              <w:contextualSpacing/>
              <w:rPr>
                <w:noProof/>
                <w:sz w:val="16"/>
                <w:szCs w:val="16"/>
                <w:lang w:eastAsia="ko-KR"/>
              </w:rPr>
            </w:pPr>
            <w:r w:rsidRPr="00AC3E5A">
              <w:rPr>
                <w:noProof/>
                <w:sz w:val="16"/>
                <w:szCs w:val="16"/>
                <w:lang w:eastAsia="ko-KR"/>
              </w:rPr>
              <w:t>(Bài tập) Đánh giá rủi ro đường bờ</w:t>
            </w:r>
          </w:p>
          <w:p w:rsidR="00AC3E5A" w:rsidRPr="00AC3E5A" w:rsidRDefault="00AC3E5A" w:rsidP="00E86EE1">
            <w:pPr>
              <w:numPr>
                <w:ilvl w:val="0"/>
                <w:numId w:val="29"/>
              </w:numPr>
              <w:tabs>
                <w:tab w:val="left" w:pos="835"/>
              </w:tabs>
              <w:spacing w:before="0"/>
              <w:ind w:left="176" w:hanging="176"/>
              <w:contextualSpacing/>
              <w:rPr>
                <w:noProof/>
                <w:sz w:val="16"/>
                <w:szCs w:val="16"/>
                <w:lang w:eastAsia="ko-KR"/>
              </w:rPr>
            </w:pPr>
            <w:r w:rsidRPr="00AC3E5A">
              <w:rPr>
                <w:noProof/>
                <w:sz w:val="16"/>
                <w:szCs w:val="16"/>
                <w:lang w:eastAsia="ko-KR"/>
              </w:rPr>
              <w:t>(Bài tập) Xây dựng kho lưu trữ tạm thời và phục hồi</w:t>
            </w:r>
          </w:p>
        </w:tc>
      </w:tr>
      <w:tr w:rsidR="00AC3E5A" w:rsidRPr="00AC3E5A" w:rsidTr="0025006D">
        <w:tc>
          <w:tcPr>
            <w:tcW w:w="600" w:type="dxa"/>
          </w:tcPr>
          <w:p w:rsidR="00AC3E5A" w:rsidRPr="00AC3E5A" w:rsidRDefault="00AC3E5A" w:rsidP="00F60FA0">
            <w:pPr>
              <w:tabs>
                <w:tab w:val="left" w:pos="835"/>
              </w:tabs>
              <w:spacing w:before="0"/>
              <w:ind w:firstLine="0"/>
              <w:jc w:val="center"/>
              <w:rPr>
                <w:b/>
                <w:noProof/>
                <w:sz w:val="16"/>
                <w:szCs w:val="16"/>
                <w:lang w:eastAsia="ko-KR"/>
              </w:rPr>
            </w:pPr>
            <w:r w:rsidRPr="00AC3E5A">
              <w:rPr>
                <w:b/>
                <w:noProof/>
                <w:sz w:val="16"/>
                <w:szCs w:val="16"/>
                <w:lang w:eastAsia="ko-KR"/>
              </w:rPr>
              <w:t>Ngày thứ 4</w:t>
            </w:r>
          </w:p>
        </w:tc>
        <w:tc>
          <w:tcPr>
            <w:tcW w:w="3793" w:type="dxa"/>
          </w:tcPr>
          <w:p w:rsidR="00AC3E5A" w:rsidRPr="00AC3E5A" w:rsidRDefault="00AC3E5A" w:rsidP="00E86EE1">
            <w:pPr>
              <w:numPr>
                <w:ilvl w:val="0"/>
                <w:numId w:val="29"/>
              </w:numPr>
              <w:tabs>
                <w:tab w:val="left" w:pos="835"/>
              </w:tabs>
              <w:spacing w:before="0"/>
              <w:ind w:left="176" w:hanging="176"/>
              <w:contextualSpacing/>
              <w:rPr>
                <w:noProof/>
                <w:sz w:val="16"/>
                <w:szCs w:val="16"/>
                <w:lang w:eastAsia="ko-KR"/>
              </w:rPr>
            </w:pPr>
            <w:r w:rsidRPr="00AC3E5A">
              <w:rPr>
                <w:noProof/>
                <w:sz w:val="16"/>
                <w:szCs w:val="16"/>
                <w:lang w:eastAsia="ko-KR"/>
              </w:rPr>
              <w:t>An toàn huấn luyện</w:t>
            </w:r>
          </w:p>
          <w:p w:rsidR="00AC3E5A" w:rsidRPr="00AC3E5A" w:rsidRDefault="00AC3E5A" w:rsidP="00E86EE1">
            <w:pPr>
              <w:numPr>
                <w:ilvl w:val="0"/>
                <w:numId w:val="29"/>
              </w:numPr>
              <w:tabs>
                <w:tab w:val="left" w:pos="835"/>
              </w:tabs>
              <w:spacing w:before="0"/>
              <w:ind w:left="176" w:hanging="176"/>
              <w:contextualSpacing/>
              <w:rPr>
                <w:noProof/>
                <w:sz w:val="16"/>
                <w:szCs w:val="16"/>
                <w:lang w:eastAsia="ko-KR"/>
              </w:rPr>
            </w:pPr>
            <w:r w:rsidRPr="00AC3E5A">
              <w:rPr>
                <w:noProof/>
                <w:sz w:val="16"/>
                <w:szCs w:val="16"/>
                <w:lang w:eastAsia="ko-KR"/>
              </w:rPr>
              <w:t>Xem xét và giới thiệu quá trình đào tạo thực địa</w:t>
            </w:r>
          </w:p>
          <w:p w:rsidR="00AC3E5A" w:rsidRPr="00AC3E5A" w:rsidRDefault="00AC3E5A" w:rsidP="00E86EE1">
            <w:pPr>
              <w:numPr>
                <w:ilvl w:val="0"/>
                <w:numId w:val="29"/>
              </w:numPr>
              <w:tabs>
                <w:tab w:val="left" w:pos="835"/>
              </w:tabs>
              <w:spacing w:before="0"/>
              <w:ind w:left="176" w:hanging="176"/>
              <w:contextualSpacing/>
              <w:rPr>
                <w:noProof/>
                <w:sz w:val="16"/>
                <w:szCs w:val="16"/>
                <w:lang w:eastAsia="ko-KR"/>
              </w:rPr>
            </w:pPr>
            <w:r w:rsidRPr="00AC3E5A">
              <w:rPr>
                <w:noProof/>
                <w:sz w:val="16"/>
                <w:szCs w:val="16"/>
                <w:lang w:eastAsia="ko-KR"/>
              </w:rPr>
              <w:t>Phân tán</w:t>
            </w:r>
          </w:p>
          <w:p w:rsidR="00AC3E5A" w:rsidRPr="00AC3E5A" w:rsidRDefault="00AC3E5A" w:rsidP="00E86EE1">
            <w:pPr>
              <w:numPr>
                <w:ilvl w:val="0"/>
                <w:numId w:val="29"/>
              </w:numPr>
              <w:tabs>
                <w:tab w:val="left" w:pos="835"/>
              </w:tabs>
              <w:spacing w:before="0"/>
              <w:ind w:left="176" w:hanging="176"/>
              <w:contextualSpacing/>
              <w:rPr>
                <w:noProof/>
                <w:sz w:val="16"/>
                <w:szCs w:val="16"/>
                <w:lang w:eastAsia="ko-KR"/>
              </w:rPr>
            </w:pPr>
            <w:r w:rsidRPr="00AC3E5A">
              <w:rPr>
                <w:noProof/>
                <w:sz w:val="16"/>
                <w:szCs w:val="16"/>
                <w:lang w:eastAsia="ko-KR"/>
              </w:rPr>
              <w:t>(Bài tập) Ứng phó sự cố tràn dầu (ngoài khơi)</w:t>
            </w:r>
          </w:p>
          <w:p w:rsidR="00AC3E5A" w:rsidRPr="00AC3E5A" w:rsidRDefault="00AC3E5A" w:rsidP="00E86EE1">
            <w:pPr>
              <w:numPr>
                <w:ilvl w:val="0"/>
                <w:numId w:val="29"/>
              </w:numPr>
              <w:tabs>
                <w:tab w:val="left" w:pos="835"/>
              </w:tabs>
              <w:spacing w:before="0"/>
              <w:ind w:left="176" w:hanging="176"/>
              <w:contextualSpacing/>
              <w:rPr>
                <w:noProof/>
                <w:sz w:val="16"/>
                <w:szCs w:val="16"/>
                <w:lang w:eastAsia="ko-KR"/>
              </w:rPr>
            </w:pPr>
            <w:r w:rsidRPr="00AC3E5A">
              <w:rPr>
                <w:noProof/>
                <w:sz w:val="16"/>
                <w:szCs w:val="16"/>
                <w:lang w:eastAsia="ko-KR"/>
              </w:rPr>
              <w:t>(Bài tập) Xây dựng chiến lược ứng phó sự cố tràn dầu</w:t>
            </w:r>
          </w:p>
        </w:tc>
      </w:tr>
      <w:tr w:rsidR="00AC3E5A" w:rsidRPr="00AC3E5A" w:rsidTr="0025006D">
        <w:tc>
          <w:tcPr>
            <w:tcW w:w="600" w:type="dxa"/>
          </w:tcPr>
          <w:p w:rsidR="00AC3E5A" w:rsidRPr="00AC3E5A" w:rsidRDefault="00AC3E5A" w:rsidP="00F60FA0">
            <w:pPr>
              <w:tabs>
                <w:tab w:val="left" w:pos="835"/>
              </w:tabs>
              <w:spacing w:before="0"/>
              <w:ind w:firstLine="0"/>
              <w:jc w:val="center"/>
              <w:rPr>
                <w:b/>
                <w:noProof/>
                <w:sz w:val="16"/>
                <w:szCs w:val="16"/>
                <w:lang w:eastAsia="ko-KR"/>
              </w:rPr>
            </w:pPr>
            <w:r w:rsidRPr="00AC3E5A">
              <w:rPr>
                <w:b/>
                <w:noProof/>
                <w:sz w:val="16"/>
                <w:szCs w:val="16"/>
                <w:lang w:eastAsia="ko-KR"/>
              </w:rPr>
              <w:t>Ngày thứ 5</w:t>
            </w:r>
          </w:p>
        </w:tc>
        <w:tc>
          <w:tcPr>
            <w:tcW w:w="3793" w:type="dxa"/>
          </w:tcPr>
          <w:p w:rsidR="00AC3E5A" w:rsidRPr="00AC3E5A" w:rsidRDefault="00AC3E5A" w:rsidP="00E86EE1">
            <w:pPr>
              <w:numPr>
                <w:ilvl w:val="0"/>
                <w:numId w:val="29"/>
              </w:numPr>
              <w:tabs>
                <w:tab w:val="left" w:pos="835"/>
              </w:tabs>
              <w:spacing w:before="0"/>
              <w:ind w:left="176" w:hanging="176"/>
              <w:contextualSpacing/>
              <w:rPr>
                <w:noProof/>
                <w:sz w:val="16"/>
                <w:szCs w:val="16"/>
                <w:lang w:eastAsia="ko-KR"/>
              </w:rPr>
            </w:pPr>
            <w:r w:rsidRPr="00AC3E5A">
              <w:rPr>
                <w:noProof/>
                <w:sz w:val="16"/>
                <w:szCs w:val="16"/>
                <w:lang w:eastAsia="ko-KR"/>
              </w:rPr>
              <w:t>Ôn tập và định hướng</w:t>
            </w:r>
          </w:p>
          <w:p w:rsidR="00AC3E5A" w:rsidRPr="00AC3E5A" w:rsidRDefault="00AC3E5A" w:rsidP="00E86EE1">
            <w:pPr>
              <w:numPr>
                <w:ilvl w:val="0"/>
                <w:numId w:val="29"/>
              </w:numPr>
              <w:tabs>
                <w:tab w:val="left" w:pos="835"/>
              </w:tabs>
              <w:spacing w:before="0"/>
              <w:ind w:left="176" w:hanging="176"/>
              <w:contextualSpacing/>
              <w:rPr>
                <w:noProof/>
                <w:sz w:val="16"/>
                <w:szCs w:val="16"/>
                <w:lang w:eastAsia="ko-KR"/>
              </w:rPr>
            </w:pPr>
            <w:r w:rsidRPr="00AC3E5A">
              <w:rPr>
                <w:noProof/>
                <w:sz w:val="16"/>
                <w:szCs w:val="16"/>
                <w:lang w:eastAsia="ko-KR"/>
              </w:rPr>
              <w:t>Kết thúc ứng phó sự cố tràn dầu</w:t>
            </w:r>
          </w:p>
          <w:p w:rsidR="00AC3E5A" w:rsidRPr="00AC3E5A" w:rsidRDefault="00AC3E5A" w:rsidP="00E86EE1">
            <w:pPr>
              <w:numPr>
                <w:ilvl w:val="0"/>
                <w:numId w:val="29"/>
              </w:numPr>
              <w:tabs>
                <w:tab w:val="left" w:pos="835"/>
              </w:tabs>
              <w:spacing w:before="0"/>
              <w:ind w:left="176" w:hanging="176"/>
              <w:contextualSpacing/>
              <w:rPr>
                <w:noProof/>
                <w:sz w:val="16"/>
                <w:szCs w:val="16"/>
                <w:lang w:eastAsia="ko-KR"/>
              </w:rPr>
            </w:pPr>
            <w:r w:rsidRPr="00AC3E5A">
              <w:rPr>
                <w:noProof/>
                <w:sz w:val="16"/>
                <w:szCs w:val="16"/>
                <w:lang w:eastAsia="ko-KR"/>
              </w:rPr>
              <w:t>Quản lý tràn dầu</w:t>
            </w:r>
          </w:p>
          <w:p w:rsidR="00AC3E5A" w:rsidRPr="00AC3E5A" w:rsidRDefault="00AC3E5A" w:rsidP="00E86EE1">
            <w:pPr>
              <w:numPr>
                <w:ilvl w:val="0"/>
                <w:numId w:val="29"/>
              </w:numPr>
              <w:tabs>
                <w:tab w:val="left" w:pos="835"/>
              </w:tabs>
              <w:spacing w:before="0"/>
              <w:ind w:left="176" w:hanging="176"/>
              <w:contextualSpacing/>
              <w:rPr>
                <w:noProof/>
                <w:sz w:val="16"/>
                <w:szCs w:val="16"/>
                <w:lang w:eastAsia="ko-KR"/>
              </w:rPr>
            </w:pPr>
            <w:r w:rsidRPr="00AC3E5A">
              <w:rPr>
                <w:noProof/>
                <w:sz w:val="16"/>
                <w:szCs w:val="16"/>
                <w:lang w:eastAsia="ko-KR"/>
              </w:rPr>
              <w:t>Yêu cầu bồi thường và sự bồi thường/ Truyền thông</w:t>
            </w:r>
          </w:p>
          <w:p w:rsidR="00AC3E5A" w:rsidRPr="00AC3E5A" w:rsidRDefault="00AC3E5A" w:rsidP="00E86EE1">
            <w:pPr>
              <w:numPr>
                <w:ilvl w:val="0"/>
                <w:numId w:val="29"/>
              </w:numPr>
              <w:tabs>
                <w:tab w:val="left" w:pos="835"/>
              </w:tabs>
              <w:spacing w:before="0"/>
              <w:ind w:left="176" w:hanging="176"/>
              <w:contextualSpacing/>
              <w:rPr>
                <w:noProof/>
                <w:sz w:val="16"/>
                <w:szCs w:val="16"/>
                <w:lang w:eastAsia="ko-KR"/>
              </w:rPr>
            </w:pPr>
            <w:r w:rsidRPr="00AC3E5A">
              <w:rPr>
                <w:noProof/>
                <w:sz w:val="16"/>
                <w:szCs w:val="16"/>
                <w:lang w:eastAsia="ko-KR"/>
              </w:rPr>
              <w:t>(Bài tập) Ứng phó sự cố tràn dầu TTX</w:t>
            </w:r>
          </w:p>
          <w:p w:rsidR="00AC3E5A" w:rsidRPr="00AC3E5A" w:rsidRDefault="00AC3E5A" w:rsidP="00E86EE1">
            <w:pPr>
              <w:numPr>
                <w:ilvl w:val="0"/>
                <w:numId w:val="29"/>
              </w:numPr>
              <w:tabs>
                <w:tab w:val="left" w:pos="835"/>
              </w:tabs>
              <w:spacing w:before="0"/>
              <w:ind w:left="176" w:hanging="176"/>
              <w:contextualSpacing/>
              <w:rPr>
                <w:noProof/>
                <w:sz w:val="16"/>
                <w:szCs w:val="16"/>
                <w:lang w:eastAsia="ko-KR"/>
              </w:rPr>
            </w:pPr>
            <w:r w:rsidRPr="00AC3E5A">
              <w:rPr>
                <w:noProof/>
                <w:sz w:val="16"/>
                <w:szCs w:val="16"/>
                <w:lang w:eastAsia="ko-KR"/>
              </w:rPr>
              <w:t>Kiểm tra</w:t>
            </w:r>
          </w:p>
        </w:tc>
      </w:tr>
    </w:tbl>
    <w:p w:rsidR="00AC3E5A" w:rsidRPr="00AC3E5A" w:rsidRDefault="00AC3E5A" w:rsidP="00F60FA0">
      <w:pPr>
        <w:tabs>
          <w:tab w:val="left" w:pos="835"/>
        </w:tabs>
        <w:spacing w:before="0"/>
        <w:ind w:firstLine="0"/>
        <w:rPr>
          <w:rFonts w:cs="Arial"/>
          <w:i/>
          <w:szCs w:val="20"/>
          <w:lang w:val="fr-FR"/>
        </w:rPr>
      </w:pPr>
    </w:p>
    <w:p w:rsidR="00AC3E5A" w:rsidRPr="00AC3E5A" w:rsidRDefault="00AC3E5A" w:rsidP="00F60FA0">
      <w:pPr>
        <w:tabs>
          <w:tab w:val="left" w:pos="835"/>
        </w:tabs>
        <w:spacing w:before="0"/>
        <w:ind w:firstLine="0"/>
        <w:rPr>
          <w:rFonts w:cs="Arial"/>
          <w:i/>
          <w:szCs w:val="20"/>
          <w:lang w:val="fr-FR"/>
        </w:rPr>
      </w:pPr>
    </w:p>
    <w:p w:rsidR="00AC3E5A" w:rsidRPr="00AC3E5A" w:rsidRDefault="00AC3E5A" w:rsidP="00F60FA0">
      <w:pPr>
        <w:tabs>
          <w:tab w:val="left" w:pos="835"/>
        </w:tabs>
        <w:spacing w:before="0"/>
        <w:ind w:firstLine="0"/>
        <w:rPr>
          <w:rFonts w:cs="Arial"/>
          <w:i/>
          <w:szCs w:val="20"/>
          <w:lang w:val="fr-FR"/>
        </w:rPr>
      </w:pPr>
    </w:p>
    <w:p w:rsidR="00AC3E5A" w:rsidRPr="00AC3E5A" w:rsidRDefault="00AC3E5A" w:rsidP="00F60FA0">
      <w:pPr>
        <w:tabs>
          <w:tab w:val="left" w:pos="835"/>
        </w:tabs>
        <w:spacing w:before="0"/>
        <w:ind w:firstLine="0"/>
        <w:rPr>
          <w:rFonts w:cs="Arial"/>
          <w:i/>
          <w:szCs w:val="20"/>
          <w:lang w:val="fr-FR"/>
        </w:rPr>
      </w:pPr>
    </w:p>
    <w:p w:rsidR="00AC3E5A" w:rsidRPr="00AC3E5A" w:rsidRDefault="00AC3E5A" w:rsidP="00F60FA0">
      <w:pPr>
        <w:tabs>
          <w:tab w:val="left" w:pos="835"/>
        </w:tabs>
        <w:spacing w:before="0"/>
        <w:ind w:left="360" w:firstLine="0"/>
        <w:contextualSpacing/>
        <w:rPr>
          <w:rFonts w:cs="Arial"/>
          <w:i/>
          <w:szCs w:val="20"/>
          <w:lang w:val="vi-VN"/>
        </w:rPr>
      </w:pPr>
    </w:p>
    <w:p w:rsidR="00AC3E5A" w:rsidRPr="00AC3E5A" w:rsidRDefault="00AC3E5A" w:rsidP="00F60FA0">
      <w:pPr>
        <w:tabs>
          <w:tab w:val="left" w:pos="835"/>
        </w:tabs>
        <w:spacing w:before="0"/>
        <w:ind w:left="360" w:firstLine="0"/>
        <w:contextualSpacing/>
        <w:rPr>
          <w:rFonts w:cs="Arial"/>
          <w:i/>
          <w:szCs w:val="20"/>
          <w:lang w:val="vi-VN"/>
        </w:rPr>
      </w:pPr>
    </w:p>
    <w:p w:rsidR="00AC3E5A" w:rsidRPr="00AC3E5A" w:rsidRDefault="00AC3E5A" w:rsidP="00F60FA0">
      <w:pPr>
        <w:tabs>
          <w:tab w:val="left" w:pos="835"/>
        </w:tabs>
        <w:spacing w:before="0"/>
        <w:rPr>
          <w:rFonts w:cs="Arial"/>
          <w:i/>
          <w:szCs w:val="20"/>
          <w:lang w:val="fr-FR"/>
        </w:rPr>
      </w:pPr>
    </w:p>
    <w:p w:rsidR="00AC3E5A" w:rsidRPr="00AC3E5A" w:rsidRDefault="00AC3E5A" w:rsidP="00F60FA0">
      <w:pPr>
        <w:tabs>
          <w:tab w:val="left" w:pos="835"/>
        </w:tabs>
        <w:spacing w:before="0"/>
        <w:rPr>
          <w:rFonts w:cs="Arial"/>
          <w:i/>
          <w:szCs w:val="20"/>
          <w:lang w:val="fr-FR"/>
        </w:rPr>
      </w:pPr>
    </w:p>
    <w:p w:rsidR="00AC3E5A" w:rsidRPr="00AC3E5A" w:rsidRDefault="00AC3E5A" w:rsidP="00F60FA0">
      <w:pPr>
        <w:tabs>
          <w:tab w:val="left" w:pos="835"/>
        </w:tabs>
        <w:spacing w:before="0"/>
        <w:rPr>
          <w:rFonts w:cs="Arial"/>
          <w:i/>
          <w:szCs w:val="20"/>
          <w:lang w:val="fr-FR"/>
        </w:rPr>
      </w:pPr>
    </w:p>
    <w:p w:rsidR="00AC3E5A" w:rsidRPr="00AC3E5A" w:rsidRDefault="00AC3E5A" w:rsidP="00F60FA0">
      <w:pPr>
        <w:tabs>
          <w:tab w:val="left" w:pos="835"/>
        </w:tabs>
        <w:spacing w:before="0"/>
        <w:rPr>
          <w:rFonts w:cs="Arial"/>
          <w:i/>
          <w:szCs w:val="20"/>
          <w:lang w:val="fr-FR"/>
        </w:rPr>
      </w:pPr>
    </w:p>
    <w:p w:rsidR="00AC3E5A" w:rsidRPr="00AC3E5A" w:rsidRDefault="00AC3E5A" w:rsidP="00F60FA0">
      <w:pPr>
        <w:tabs>
          <w:tab w:val="left" w:pos="835"/>
        </w:tabs>
        <w:spacing w:before="0"/>
        <w:ind w:left="360" w:firstLine="0"/>
        <w:contextualSpacing/>
        <w:rPr>
          <w:rFonts w:cs="Arial"/>
          <w:i/>
          <w:szCs w:val="20"/>
          <w:lang w:val="vi-VN"/>
        </w:rPr>
      </w:pPr>
    </w:p>
    <w:p w:rsidR="00AC3E5A" w:rsidRPr="00AC3E5A" w:rsidRDefault="00AC3E5A" w:rsidP="00F60FA0">
      <w:pPr>
        <w:tabs>
          <w:tab w:val="left" w:pos="835"/>
        </w:tabs>
        <w:spacing w:before="0"/>
        <w:ind w:left="360" w:firstLine="0"/>
        <w:contextualSpacing/>
        <w:rPr>
          <w:rFonts w:cs="Arial"/>
          <w:i/>
          <w:szCs w:val="20"/>
          <w:lang w:val="vi-VN"/>
        </w:rPr>
      </w:pPr>
    </w:p>
    <w:p w:rsidR="00AC3E5A" w:rsidRPr="00AC3E5A" w:rsidRDefault="00AC3E5A" w:rsidP="00F60FA0">
      <w:pPr>
        <w:tabs>
          <w:tab w:val="left" w:pos="835"/>
        </w:tabs>
        <w:spacing w:before="0"/>
        <w:ind w:left="360" w:firstLine="0"/>
        <w:contextualSpacing/>
        <w:rPr>
          <w:rFonts w:cs="Arial"/>
          <w:i/>
          <w:szCs w:val="20"/>
          <w:lang w:val="vi-VN"/>
        </w:rPr>
      </w:pPr>
    </w:p>
    <w:p w:rsidR="00AC3E5A" w:rsidRPr="00AC3E5A" w:rsidRDefault="00AC3E5A" w:rsidP="00F60FA0">
      <w:pPr>
        <w:tabs>
          <w:tab w:val="left" w:pos="835"/>
        </w:tabs>
        <w:spacing w:before="0"/>
        <w:ind w:left="360" w:firstLine="0"/>
        <w:contextualSpacing/>
        <w:rPr>
          <w:rFonts w:cs="Arial"/>
          <w:i/>
          <w:szCs w:val="20"/>
          <w:lang w:val="vi-VN"/>
        </w:rPr>
      </w:pPr>
    </w:p>
    <w:p w:rsidR="00AC3E5A" w:rsidRPr="00AC3E5A" w:rsidRDefault="00AC3E5A" w:rsidP="00F60FA0">
      <w:pPr>
        <w:tabs>
          <w:tab w:val="left" w:pos="835"/>
        </w:tabs>
        <w:spacing w:before="0"/>
        <w:ind w:left="360" w:firstLine="0"/>
        <w:contextualSpacing/>
        <w:rPr>
          <w:rFonts w:cs="Arial"/>
          <w:i/>
          <w:szCs w:val="20"/>
          <w:lang w:val="vi-VN"/>
        </w:rPr>
      </w:pPr>
    </w:p>
    <w:p w:rsidR="00AC3E5A" w:rsidRPr="00AC3E5A" w:rsidRDefault="00AC3E5A" w:rsidP="00F60FA0">
      <w:pPr>
        <w:tabs>
          <w:tab w:val="left" w:pos="835"/>
        </w:tabs>
        <w:spacing w:before="0"/>
        <w:ind w:left="360" w:firstLine="0"/>
        <w:contextualSpacing/>
        <w:rPr>
          <w:rFonts w:cs="Arial"/>
          <w:i/>
          <w:szCs w:val="20"/>
          <w:lang w:val="vi-VN"/>
        </w:rPr>
      </w:pPr>
    </w:p>
    <w:p w:rsidR="00AC3E5A" w:rsidRPr="00AC3E5A" w:rsidRDefault="00AC3E5A" w:rsidP="00F60FA0">
      <w:pPr>
        <w:tabs>
          <w:tab w:val="left" w:pos="835"/>
        </w:tabs>
        <w:spacing w:before="0"/>
        <w:ind w:left="360" w:firstLine="0"/>
        <w:contextualSpacing/>
        <w:rPr>
          <w:rFonts w:cs="Arial"/>
          <w:i/>
          <w:szCs w:val="20"/>
          <w:lang w:val="vi-VN"/>
        </w:rPr>
      </w:pPr>
    </w:p>
    <w:p w:rsidR="00AC3E5A" w:rsidRDefault="00AC3E5A" w:rsidP="00F60FA0">
      <w:pPr>
        <w:tabs>
          <w:tab w:val="left" w:pos="835"/>
        </w:tabs>
        <w:spacing w:before="0"/>
        <w:ind w:left="360" w:firstLine="0"/>
        <w:contextualSpacing/>
        <w:rPr>
          <w:rFonts w:cs="Arial"/>
          <w:i/>
          <w:szCs w:val="20"/>
        </w:rPr>
      </w:pPr>
    </w:p>
    <w:p w:rsidR="00AC3E5A" w:rsidRDefault="00AC3E5A" w:rsidP="00F60FA0">
      <w:pPr>
        <w:tabs>
          <w:tab w:val="left" w:pos="835"/>
        </w:tabs>
        <w:spacing w:before="0"/>
        <w:ind w:left="360" w:firstLine="0"/>
        <w:contextualSpacing/>
        <w:rPr>
          <w:rFonts w:cs="Arial"/>
          <w:i/>
          <w:szCs w:val="20"/>
        </w:rPr>
      </w:pPr>
    </w:p>
    <w:p w:rsidR="00AC3E5A" w:rsidRDefault="00AC3E5A" w:rsidP="00F60FA0">
      <w:pPr>
        <w:tabs>
          <w:tab w:val="left" w:pos="835"/>
        </w:tabs>
        <w:spacing w:before="0"/>
        <w:ind w:left="360" w:firstLine="0"/>
        <w:contextualSpacing/>
        <w:rPr>
          <w:rFonts w:cs="Arial"/>
          <w:i/>
          <w:szCs w:val="20"/>
        </w:rPr>
      </w:pPr>
    </w:p>
    <w:p w:rsidR="00AC3E5A" w:rsidRDefault="00AC3E5A" w:rsidP="00F60FA0">
      <w:pPr>
        <w:tabs>
          <w:tab w:val="left" w:pos="835"/>
        </w:tabs>
        <w:spacing w:before="0"/>
        <w:ind w:left="360" w:firstLine="0"/>
        <w:contextualSpacing/>
        <w:rPr>
          <w:rFonts w:cs="Arial"/>
          <w:i/>
          <w:szCs w:val="20"/>
        </w:rPr>
      </w:pPr>
    </w:p>
    <w:p w:rsidR="00AC3E5A" w:rsidRDefault="00AC3E5A" w:rsidP="00F60FA0">
      <w:pPr>
        <w:tabs>
          <w:tab w:val="left" w:pos="835"/>
        </w:tabs>
        <w:spacing w:before="0"/>
        <w:ind w:left="360" w:firstLine="0"/>
        <w:contextualSpacing/>
        <w:rPr>
          <w:rFonts w:cs="Arial"/>
          <w:i/>
          <w:szCs w:val="20"/>
        </w:rPr>
      </w:pPr>
    </w:p>
    <w:p w:rsidR="00AC3E5A" w:rsidRDefault="00AC3E5A" w:rsidP="00F60FA0">
      <w:pPr>
        <w:tabs>
          <w:tab w:val="left" w:pos="835"/>
        </w:tabs>
        <w:spacing w:before="0"/>
        <w:ind w:left="360" w:firstLine="0"/>
        <w:contextualSpacing/>
        <w:rPr>
          <w:rFonts w:cs="Arial"/>
          <w:i/>
          <w:szCs w:val="20"/>
        </w:rPr>
      </w:pPr>
    </w:p>
    <w:p w:rsidR="00AC3E5A" w:rsidRDefault="00AC3E5A" w:rsidP="00F60FA0">
      <w:pPr>
        <w:tabs>
          <w:tab w:val="left" w:pos="835"/>
        </w:tabs>
        <w:spacing w:before="0"/>
        <w:ind w:left="360" w:firstLine="0"/>
        <w:contextualSpacing/>
        <w:rPr>
          <w:rFonts w:cs="Arial"/>
          <w:i/>
          <w:szCs w:val="20"/>
        </w:rPr>
      </w:pPr>
    </w:p>
    <w:p w:rsidR="00AC3E5A" w:rsidRDefault="00AC3E5A" w:rsidP="00F60FA0">
      <w:pPr>
        <w:tabs>
          <w:tab w:val="left" w:pos="835"/>
        </w:tabs>
        <w:spacing w:before="0"/>
        <w:ind w:left="360" w:firstLine="0"/>
        <w:contextualSpacing/>
        <w:rPr>
          <w:rFonts w:cs="Arial"/>
          <w:i/>
          <w:szCs w:val="20"/>
        </w:rPr>
      </w:pPr>
    </w:p>
    <w:p w:rsidR="00AC3E5A" w:rsidRDefault="00AC3E5A" w:rsidP="00F60FA0">
      <w:pPr>
        <w:tabs>
          <w:tab w:val="left" w:pos="835"/>
        </w:tabs>
        <w:spacing w:before="0"/>
        <w:ind w:left="360" w:firstLine="0"/>
        <w:contextualSpacing/>
        <w:rPr>
          <w:rFonts w:cs="Arial"/>
          <w:i/>
          <w:szCs w:val="20"/>
        </w:rPr>
      </w:pPr>
    </w:p>
    <w:p w:rsidR="00F60FA0" w:rsidRDefault="00F60FA0" w:rsidP="00F60FA0">
      <w:pPr>
        <w:tabs>
          <w:tab w:val="left" w:pos="835"/>
        </w:tabs>
        <w:spacing w:before="0"/>
        <w:ind w:left="360" w:firstLine="0"/>
        <w:contextualSpacing/>
        <w:rPr>
          <w:rFonts w:cs="Arial"/>
          <w:i/>
          <w:szCs w:val="20"/>
        </w:rPr>
      </w:pPr>
    </w:p>
    <w:p w:rsidR="00F60FA0" w:rsidRDefault="00F60FA0" w:rsidP="00F60FA0">
      <w:pPr>
        <w:tabs>
          <w:tab w:val="left" w:pos="835"/>
        </w:tabs>
        <w:spacing w:before="0"/>
        <w:ind w:left="360" w:firstLine="0"/>
        <w:contextualSpacing/>
        <w:rPr>
          <w:rFonts w:cs="Arial"/>
          <w:i/>
          <w:szCs w:val="20"/>
        </w:rPr>
      </w:pPr>
    </w:p>
    <w:p w:rsidR="00F60FA0" w:rsidRPr="00AC3E5A" w:rsidRDefault="00F60FA0" w:rsidP="00F60FA0">
      <w:pPr>
        <w:tabs>
          <w:tab w:val="left" w:pos="835"/>
        </w:tabs>
        <w:spacing w:before="0"/>
        <w:ind w:left="360" w:firstLine="0"/>
        <w:contextualSpacing/>
        <w:rPr>
          <w:rFonts w:cs="Arial"/>
          <w:i/>
          <w:szCs w:val="20"/>
        </w:rPr>
      </w:pPr>
    </w:p>
    <w:p w:rsidR="00AC3E5A" w:rsidRPr="00AC3E5A" w:rsidRDefault="00AC3E5A" w:rsidP="00F60FA0">
      <w:pPr>
        <w:tabs>
          <w:tab w:val="left" w:pos="835"/>
        </w:tabs>
        <w:spacing w:before="0"/>
        <w:ind w:left="360" w:firstLine="0"/>
        <w:contextualSpacing/>
        <w:rPr>
          <w:rFonts w:cs="Arial"/>
          <w:i/>
          <w:szCs w:val="20"/>
          <w:lang w:val="vi-VN"/>
        </w:rPr>
      </w:pPr>
    </w:p>
    <w:p w:rsidR="00AC3E5A" w:rsidRPr="00AC3E5A" w:rsidRDefault="00AC3E5A" w:rsidP="00F60FA0">
      <w:pPr>
        <w:tabs>
          <w:tab w:val="left" w:pos="835"/>
        </w:tabs>
        <w:spacing w:before="0"/>
        <w:ind w:left="360" w:firstLine="0"/>
        <w:contextualSpacing/>
        <w:rPr>
          <w:rFonts w:cs="Arial"/>
          <w:i/>
          <w:szCs w:val="20"/>
          <w:lang w:val="vi-VN"/>
        </w:rPr>
      </w:pPr>
    </w:p>
    <w:p w:rsidR="00AC3E5A" w:rsidRPr="00F60FA0" w:rsidRDefault="00AC3E5A" w:rsidP="00E86EE1">
      <w:pPr>
        <w:pStyle w:val="ListParagraph"/>
        <w:numPr>
          <w:ilvl w:val="1"/>
          <w:numId w:val="32"/>
        </w:numPr>
        <w:tabs>
          <w:tab w:val="left" w:pos="835"/>
        </w:tabs>
        <w:spacing w:before="0"/>
        <w:ind w:left="357" w:hanging="357"/>
        <w:rPr>
          <w:rFonts w:cs="Arial"/>
          <w:i/>
          <w:szCs w:val="20"/>
          <w:lang w:val="vi-VN"/>
        </w:rPr>
      </w:pPr>
      <w:r w:rsidRPr="00F60FA0">
        <w:rPr>
          <w:rFonts w:cs="Arial"/>
          <w:i/>
          <w:szCs w:val="20"/>
          <w:lang w:val="vi-VN"/>
        </w:rPr>
        <w:t>Công tác đào tạo và huấn luyện chuyên gia ứng phó sự cố tràn dầu tại Việt Nam</w:t>
      </w:r>
    </w:p>
    <w:p w:rsidR="00AC3E5A" w:rsidRPr="00AC3E5A" w:rsidRDefault="00AC3E5A" w:rsidP="00F60FA0">
      <w:pPr>
        <w:tabs>
          <w:tab w:val="left" w:pos="450"/>
          <w:tab w:val="left" w:pos="835"/>
        </w:tabs>
        <w:spacing w:before="0"/>
        <w:ind w:firstLine="0"/>
        <w:rPr>
          <w:noProof/>
          <w:lang w:val="vi-VN" w:eastAsia="ko-KR"/>
        </w:rPr>
      </w:pPr>
      <w:r w:rsidRPr="00AC3E5A">
        <w:rPr>
          <w:noProof/>
          <w:lang w:val="vi-VN" w:eastAsia="ko-KR"/>
        </w:rPr>
        <w:tab/>
        <w:t>Đến nay, đã có một số trung tâm/đơn vị có tổ chức các khóa đào tạo tập huấn về kĩ năng ứng phó sự cố tràn dầu (theo Quyết định số 02/2013/QĐ-TTg ngày 14/01/2013), đào tạo nghiệp vụ bảo vệ môi trường trong kinh doanh xăng dầu (theo Thông tư số 43/2014/TT-BTNMT). Tuy nhiên, các khóa đào tạo/tập huấn này mới chỉ dừng lại ở mức độ tổng quan, giới thiệu. Các khóa huấn luyện được tổ chức với thời lượng từ 1 đến 2 ngày. Ví dụ, các khóa tập huấn của các trung tâm ứng phó sự cố tràn dầu có nội dung chính như sau: tổng quan về ứng phó tràn dầu, ảnh hưởng của ô nhiễm dầu, dọn dẹp đường bờ. Khóa đào tạo của chính quyền các tỉnh ven biển tập trung giới thiệu về pháp luật trong ứng phó sự cố tràn dầu, hệ thống ứng phó và dọn dẹp đường bờ. Hay khóa đào tạo cơ bản về sử dụng các thiết bị bảo vệ con người trong ứng phó sự cố tràn dầu.</w:t>
      </w:r>
    </w:p>
    <w:p w:rsidR="00AC3E5A" w:rsidRPr="00AC3E5A" w:rsidRDefault="00AC3E5A" w:rsidP="00F60FA0">
      <w:pPr>
        <w:tabs>
          <w:tab w:val="left" w:pos="450"/>
          <w:tab w:val="left" w:pos="835"/>
        </w:tabs>
        <w:spacing w:before="0"/>
        <w:ind w:firstLine="0"/>
        <w:rPr>
          <w:noProof/>
          <w:lang w:val="vi-VN" w:eastAsia="ko-KR"/>
        </w:rPr>
      </w:pPr>
      <w:r w:rsidRPr="00AC3E5A">
        <w:rPr>
          <w:noProof/>
          <w:lang w:val="vi-VN" w:eastAsia="ko-KR"/>
        </w:rPr>
        <w:tab/>
        <w:t>Khi so sánh với chương trình đào tạo các tổ chức đào tạo và huấn luyện chuyên gia ứng phó sự cố tràn dầu trong mạng lưới ứng phó toàn cầu thì công tác đào tạo tại Việt Nam còn tồn tại nhiều thiếu sót và bất cập. Chưa xây dựng được chương trình đào tạo và huấn luyện toàn diện, thiếu các tài liệu giảng dạy chuyên sâu dẫn đến nguồn nhân lực trong ứng phó sự cố tràn dầu thiếu các kiến thức và kỹ năng trong công tác ứng phó tràn dầu.</w:t>
      </w:r>
    </w:p>
    <w:p w:rsidR="00AC3E5A" w:rsidRPr="00AC3E5A" w:rsidRDefault="00AC3E5A" w:rsidP="00F60FA0">
      <w:pPr>
        <w:tabs>
          <w:tab w:val="left" w:pos="450"/>
          <w:tab w:val="left" w:pos="835"/>
        </w:tabs>
        <w:spacing w:before="0"/>
        <w:ind w:firstLine="0"/>
        <w:rPr>
          <w:noProof/>
          <w:lang w:val="vi-VN" w:eastAsia="ko-KR"/>
        </w:rPr>
      </w:pPr>
      <w:r w:rsidRPr="00AC3E5A">
        <w:rPr>
          <w:noProof/>
          <w:lang w:val="vi-VN" w:eastAsia="ko-KR"/>
        </w:rPr>
        <w:tab/>
        <w:t>Để nâng cao chất lượng nguồn nhân lực trong công tác ứng phó sự cố tràn dầu, nhóm tác giả kiến nghị các bước xây dựng chương trình đào tạo huấn luyện chuyên gia ứng phó sự cố tràn dầu trên biển tại mục 3.</w:t>
      </w:r>
    </w:p>
    <w:p w:rsidR="00AC3E5A" w:rsidRPr="00AC3E5A" w:rsidRDefault="00AC3E5A" w:rsidP="00F60FA0">
      <w:pPr>
        <w:tabs>
          <w:tab w:val="left" w:pos="450"/>
          <w:tab w:val="left" w:pos="835"/>
        </w:tabs>
        <w:spacing w:before="0"/>
        <w:ind w:firstLine="0"/>
        <w:rPr>
          <w:noProof/>
          <w:lang w:val="vi-VN" w:eastAsia="ko-KR"/>
        </w:rPr>
      </w:pPr>
    </w:p>
    <w:p w:rsidR="00AC3E5A" w:rsidRPr="00AC3E5A" w:rsidRDefault="00AC3E5A" w:rsidP="00F60FA0">
      <w:pPr>
        <w:tabs>
          <w:tab w:val="left" w:pos="835"/>
        </w:tabs>
        <w:spacing w:before="0"/>
        <w:ind w:firstLine="0"/>
        <w:rPr>
          <w:b/>
          <w:noProof/>
          <w:lang w:val="vi-VN" w:eastAsia="ko-KR"/>
        </w:rPr>
      </w:pPr>
      <w:r w:rsidRPr="00AC3E5A">
        <w:rPr>
          <w:b/>
          <w:noProof/>
          <w:lang w:val="vi-VN" w:eastAsia="ko-KR"/>
        </w:rPr>
        <w:t>3. Các bước xây dựng chương trình đào tạo và huấn luyện</w:t>
      </w:r>
    </w:p>
    <w:p w:rsidR="00AC3E5A" w:rsidRPr="00AC3E5A" w:rsidRDefault="00AC3E5A" w:rsidP="00F60FA0">
      <w:pPr>
        <w:tabs>
          <w:tab w:val="left" w:pos="450"/>
          <w:tab w:val="left" w:pos="835"/>
        </w:tabs>
        <w:spacing w:before="0"/>
        <w:ind w:firstLine="0"/>
        <w:rPr>
          <w:noProof/>
          <w:lang w:val="vi-VN" w:eastAsia="ko-KR"/>
        </w:rPr>
      </w:pPr>
      <w:r w:rsidRPr="00AC3E5A">
        <w:rPr>
          <w:noProof/>
          <w:lang w:val="vi-VN" w:eastAsia="ko-KR"/>
        </w:rPr>
        <w:tab/>
        <w:t>Để triển khai chương trình đào tạo và huấn luyện nguồn nhân lực trong ứng phó sự cố tràn dầu trên biển, chúng ta cần nghiên cứu, tiến hành thực hiện theo 7 bước như Bảng 3.</w:t>
      </w:r>
    </w:p>
    <w:p w:rsidR="00F60FA0" w:rsidRPr="0050425A" w:rsidRDefault="00F60FA0" w:rsidP="00F60FA0">
      <w:pPr>
        <w:tabs>
          <w:tab w:val="left" w:pos="835"/>
        </w:tabs>
        <w:spacing w:before="0"/>
        <w:ind w:firstLine="0"/>
        <w:jc w:val="center"/>
        <w:rPr>
          <w:b/>
          <w:noProof/>
          <w:lang w:val="vi-VN" w:eastAsia="ko-KR"/>
        </w:rPr>
      </w:pPr>
    </w:p>
    <w:p w:rsidR="00F60FA0" w:rsidRPr="0050425A" w:rsidRDefault="00F60FA0" w:rsidP="00F60FA0">
      <w:pPr>
        <w:tabs>
          <w:tab w:val="left" w:pos="835"/>
        </w:tabs>
        <w:spacing w:before="0"/>
        <w:ind w:firstLine="0"/>
        <w:jc w:val="center"/>
        <w:rPr>
          <w:b/>
          <w:noProof/>
          <w:lang w:val="vi-VN" w:eastAsia="ko-KR"/>
        </w:rPr>
      </w:pPr>
    </w:p>
    <w:p w:rsidR="00AC3E5A" w:rsidRPr="00AC3E5A" w:rsidRDefault="00AC3E5A" w:rsidP="00F60FA0">
      <w:pPr>
        <w:tabs>
          <w:tab w:val="left" w:pos="835"/>
        </w:tabs>
        <w:spacing w:before="0"/>
        <w:ind w:firstLine="0"/>
        <w:jc w:val="center"/>
        <w:rPr>
          <w:b/>
          <w:noProof/>
          <w:lang w:val="vi-VN" w:eastAsia="ko-KR"/>
        </w:rPr>
      </w:pPr>
      <w:r w:rsidRPr="00AC3E5A">
        <w:rPr>
          <w:b/>
          <w:noProof/>
          <w:lang w:val="vi-VN" w:eastAsia="ko-KR"/>
        </w:rPr>
        <w:lastRenderedPageBreak/>
        <w:t>Bảng 3. Trình tự xây dựng chương trình đào tạo chuyên gia ƯPSCTD</w:t>
      </w:r>
    </w:p>
    <w:tbl>
      <w:tblPr>
        <w:tblStyle w:val="TableSimple1"/>
        <w:tblW w:w="0" w:type="auto"/>
        <w:tblLook w:val="04A0" w:firstRow="1" w:lastRow="0" w:firstColumn="1" w:lastColumn="0" w:noHBand="0" w:noVBand="1"/>
      </w:tblPr>
      <w:tblGrid>
        <w:gridCol w:w="759"/>
        <w:gridCol w:w="1617"/>
        <w:gridCol w:w="6628"/>
      </w:tblGrid>
      <w:tr w:rsidR="00AC3E5A" w:rsidRPr="00AC3E5A" w:rsidTr="0025006D">
        <w:trPr>
          <w:cnfStyle w:val="100000000000" w:firstRow="1" w:lastRow="0" w:firstColumn="0" w:lastColumn="0" w:oddVBand="0" w:evenVBand="0" w:oddHBand="0" w:evenHBand="0" w:firstRowFirstColumn="0" w:firstRowLastColumn="0" w:lastRowFirstColumn="0" w:lastRowLastColumn="0"/>
        </w:trPr>
        <w:tc>
          <w:tcPr>
            <w:tcW w:w="759" w:type="dxa"/>
          </w:tcPr>
          <w:p w:rsidR="00AC3E5A" w:rsidRPr="00AC3E5A" w:rsidRDefault="00AC3E5A" w:rsidP="00F60FA0">
            <w:pPr>
              <w:tabs>
                <w:tab w:val="left" w:pos="835"/>
              </w:tabs>
              <w:spacing w:before="0"/>
              <w:ind w:firstLine="0"/>
              <w:jc w:val="center"/>
              <w:rPr>
                <w:b/>
                <w:noProof/>
                <w:sz w:val="16"/>
                <w:szCs w:val="16"/>
                <w:lang w:eastAsia="ko-KR"/>
              </w:rPr>
            </w:pPr>
            <w:r w:rsidRPr="00AC3E5A">
              <w:rPr>
                <w:b/>
                <w:noProof/>
                <w:sz w:val="16"/>
                <w:szCs w:val="16"/>
                <w:lang w:eastAsia="ko-KR"/>
              </w:rPr>
              <w:t>Bước</w:t>
            </w:r>
          </w:p>
        </w:tc>
        <w:tc>
          <w:tcPr>
            <w:tcW w:w="1617" w:type="dxa"/>
          </w:tcPr>
          <w:p w:rsidR="00AC3E5A" w:rsidRPr="00AC3E5A" w:rsidRDefault="00AC3E5A" w:rsidP="00F60FA0">
            <w:pPr>
              <w:tabs>
                <w:tab w:val="left" w:pos="835"/>
              </w:tabs>
              <w:spacing w:before="0"/>
              <w:ind w:firstLine="0"/>
              <w:jc w:val="center"/>
              <w:rPr>
                <w:b/>
                <w:noProof/>
                <w:sz w:val="16"/>
                <w:szCs w:val="16"/>
                <w:lang w:eastAsia="ko-KR"/>
              </w:rPr>
            </w:pPr>
            <w:r w:rsidRPr="00AC3E5A">
              <w:rPr>
                <w:b/>
                <w:noProof/>
                <w:sz w:val="16"/>
                <w:szCs w:val="16"/>
                <w:lang w:eastAsia="ko-KR"/>
              </w:rPr>
              <w:t>Tên gọi</w:t>
            </w:r>
          </w:p>
        </w:tc>
        <w:tc>
          <w:tcPr>
            <w:tcW w:w="6628" w:type="dxa"/>
          </w:tcPr>
          <w:p w:rsidR="00AC3E5A" w:rsidRPr="00AC3E5A" w:rsidRDefault="00AC3E5A" w:rsidP="00F60FA0">
            <w:pPr>
              <w:tabs>
                <w:tab w:val="left" w:pos="835"/>
              </w:tabs>
              <w:spacing w:before="0"/>
              <w:ind w:firstLine="0"/>
              <w:jc w:val="center"/>
              <w:rPr>
                <w:b/>
                <w:noProof/>
                <w:sz w:val="16"/>
                <w:szCs w:val="16"/>
                <w:lang w:eastAsia="ko-KR"/>
              </w:rPr>
            </w:pPr>
            <w:r w:rsidRPr="00AC3E5A">
              <w:rPr>
                <w:b/>
                <w:noProof/>
                <w:sz w:val="16"/>
                <w:szCs w:val="16"/>
                <w:lang w:eastAsia="ko-KR"/>
              </w:rPr>
              <w:t>Mô tả</w:t>
            </w:r>
          </w:p>
        </w:tc>
      </w:tr>
      <w:tr w:rsidR="00AC3E5A" w:rsidRPr="0033409B" w:rsidTr="0025006D">
        <w:tc>
          <w:tcPr>
            <w:tcW w:w="759" w:type="dxa"/>
          </w:tcPr>
          <w:p w:rsidR="00AC3E5A" w:rsidRPr="00AC3E5A" w:rsidRDefault="00AC3E5A" w:rsidP="00F60FA0">
            <w:pPr>
              <w:tabs>
                <w:tab w:val="left" w:pos="835"/>
              </w:tabs>
              <w:spacing w:before="0"/>
              <w:ind w:firstLine="0"/>
              <w:jc w:val="center"/>
              <w:rPr>
                <w:b/>
                <w:noProof/>
                <w:sz w:val="16"/>
                <w:szCs w:val="16"/>
                <w:lang w:eastAsia="ko-KR"/>
              </w:rPr>
            </w:pPr>
            <w:r w:rsidRPr="00AC3E5A">
              <w:rPr>
                <w:b/>
                <w:noProof/>
                <w:sz w:val="16"/>
                <w:szCs w:val="16"/>
                <w:lang w:eastAsia="ko-KR"/>
              </w:rPr>
              <w:t>1</w:t>
            </w:r>
          </w:p>
        </w:tc>
        <w:tc>
          <w:tcPr>
            <w:tcW w:w="1617" w:type="dxa"/>
          </w:tcPr>
          <w:p w:rsidR="00AC3E5A" w:rsidRPr="00AC3E5A" w:rsidRDefault="00AC3E5A" w:rsidP="00F60FA0">
            <w:pPr>
              <w:tabs>
                <w:tab w:val="left" w:pos="835"/>
              </w:tabs>
              <w:spacing w:before="0"/>
              <w:ind w:firstLine="0"/>
              <w:rPr>
                <w:noProof/>
                <w:sz w:val="16"/>
                <w:szCs w:val="16"/>
                <w:lang w:eastAsia="ko-KR"/>
              </w:rPr>
            </w:pPr>
            <w:r w:rsidRPr="00AC3E5A">
              <w:rPr>
                <w:noProof/>
                <w:sz w:val="16"/>
                <w:szCs w:val="16"/>
                <w:lang w:eastAsia="ko-KR"/>
              </w:rPr>
              <w:t>Mô tả đối tượng mục tiêu đào tạo</w:t>
            </w:r>
          </w:p>
        </w:tc>
        <w:tc>
          <w:tcPr>
            <w:tcW w:w="6628" w:type="dxa"/>
          </w:tcPr>
          <w:p w:rsidR="00AC3E5A" w:rsidRPr="00AC3E5A" w:rsidRDefault="00AC3E5A" w:rsidP="00E86EE1">
            <w:pPr>
              <w:numPr>
                <w:ilvl w:val="0"/>
                <w:numId w:val="31"/>
              </w:numPr>
              <w:tabs>
                <w:tab w:val="left" w:pos="835"/>
              </w:tabs>
              <w:spacing w:before="0"/>
              <w:ind w:left="176" w:hanging="284"/>
              <w:contextualSpacing/>
              <w:rPr>
                <w:noProof/>
                <w:sz w:val="16"/>
                <w:szCs w:val="16"/>
                <w:lang w:val="vi-VN" w:eastAsia="ko-KR"/>
              </w:rPr>
            </w:pPr>
            <w:r w:rsidRPr="00AC3E5A">
              <w:rPr>
                <w:noProof/>
                <w:sz w:val="16"/>
                <w:szCs w:val="16"/>
                <w:lang w:val="vi-VN" w:eastAsia="ko-KR"/>
              </w:rPr>
              <w:t>Ai là người trả lời, chỉ huy tại hiện trường, quản trị viên cao cấp hoặc quản lý cấp cao?</w:t>
            </w:r>
          </w:p>
          <w:p w:rsidR="00AC3E5A" w:rsidRPr="00AC3E5A" w:rsidRDefault="00AC3E5A" w:rsidP="00E86EE1">
            <w:pPr>
              <w:numPr>
                <w:ilvl w:val="0"/>
                <w:numId w:val="31"/>
              </w:numPr>
              <w:tabs>
                <w:tab w:val="left" w:pos="835"/>
              </w:tabs>
              <w:spacing w:before="0"/>
              <w:ind w:left="176" w:hanging="284"/>
              <w:contextualSpacing/>
              <w:rPr>
                <w:noProof/>
                <w:sz w:val="16"/>
                <w:szCs w:val="16"/>
                <w:lang w:val="vi-VN" w:eastAsia="ko-KR"/>
              </w:rPr>
            </w:pPr>
            <w:r w:rsidRPr="00AC3E5A">
              <w:rPr>
                <w:noProof/>
                <w:sz w:val="16"/>
                <w:szCs w:val="16"/>
                <w:lang w:val="vi-VN" w:eastAsia="ko-KR"/>
              </w:rPr>
              <w:t>Vai trò của họ trong một phản ứng là gì?</w:t>
            </w:r>
          </w:p>
          <w:p w:rsidR="00AC3E5A" w:rsidRPr="00AC3E5A" w:rsidRDefault="00AC3E5A" w:rsidP="00E86EE1">
            <w:pPr>
              <w:numPr>
                <w:ilvl w:val="0"/>
                <w:numId w:val="31"/>
              </w:numPr>
              <w:tabs>
                <w:tab w:val="left" w:pos="835"/>
              </w:tabs>
              <w:spacing w:before="0"/>
              <w:ind w:left="176" w:hanging="284"/>
              <w:contextualSpacing/>
              <w:rPr>
                <w:noProof/>
                <w:sz w:val="16"/>
                <w:szCs w:val="16"/>
                <w:lang w:val="vi-VN" w:eastAsia="ko-KR"/>
              </w:rPr>
            </w:pPr>
            <w:r w:rsidRPr="00AC3E5A">
              <w:rPr>
                <w:noProof/>
                <w:sz w:val="16"/>
                <w:szCs w:val="16"/>
                <w:lang w:val="vi-VN" w:eastAsia="ko-KR"/>
              </w:rPr>
              <w:t>Mức độ ra quyết định của họ là gì, và những mối quan tâm khác?</w:t>
            </w:r>
          </w:p>
        </w:tc>
      </w:tr>
      <w:tr w:rsidR="00AC3E5A" w:rsidRPr="0033409B" w:rsidTr="0025006D">
        <w:tc>
          <w:tcPr>
            <w:tcW w:w="759" w:type="dxa"/>
          </w:tcPr>
          <w:p w:rsidR="00AC3E5A" w:rsidRPr="00AC3E5A" w:rsidRDefault="00AC3E5A" w:rsidP="00F60FA0">
            <w:pPr>
              <w:tabs>
                <w:tab w:val="left" w:pos="835"/>
              </w:tabs>
              <w:spacing w:before="0"/>
              <w:ind w:firstLine="0"/>
              <w:jc w:val="center"/>
              <w:rPr>
                <w:b/>
                <w:noProof/>
                <w:sz w:val="16"/>
                <w:szCs w:val="16"/>
                <w:lang w:eastAsia="ko-KR"/>
              </w:rPr>
            </w:pPr>
            <w:r w:rsidRPr="00AC3E5A">
              <w:rPr>
                <w:b/>
                <w:noProof/>
                <w:sz w:val="16"/>
                <w:szCs w:val="16"/>
                <w:lang w:eastAsia="ko-KR"/>
              </w:rPr>
              <w:t>2</w:t>
            </w:r>
          </w:p>
        </w:tc>
        <w:tc>
          <w:tcPr>
            <w:tcW w:w="1617" w:type="dxa"/>
          </w:tcPr>
          <w:p w:rsidR="00AC3E5A" w:rsidRPr="00AC3E5A" w:rsidRDefault="00AC3E5A" w:rsidP="00F60FA0">
            <w:pPr>
              <w:tabs>
                <w:tab w:val="left" w:pos="835"/>
              </w:tabs>
              <w:spacing w:before="0"/>
              <w:ind w:firstLine="0"/>
              <w:rPr>
                <w:noProof/>
                <w:sz w:val="16"/>
                <w:szCs w:val="16"/>
                <w:lang w:val="vi-VN" w:eastAsia="ko-KR"/>
              </w:rPr>
            </w:pPr>
            <w:r w:rsidRPr="00AC3E5A">
              <w:rPr>
                <w:noProof/>
                <w:sz w:val="16"/>
                <w:szCs w:val="16"/>
                <w:lang w:val="vi-VN" w:eastAsia="ko-KR"/>
              </w:rPr>
              <w:t>Phân tích các yêu cầu của từng cấp độ ứng phó</w:t>
            </w:r>
          </w:p>
        </w:tc>
        <w:tc>
          <w:tcPr>
            <w:tcW w:w="6628" w:type="dxa"/>
          </w:tcPr>
          <w:p w:rsidR="00AC3E5A" w:rsidRPr="00AC3E5A" w:rsidRDefault="00AC3E5A" w:rsidP="00E86EE1">
            <w:pPr>
              <w:numPr>
                <w:ilvl w:val="0"/>
                <w:numId w:val="31"/>
              </w:numPr>
              <w:tabs>
                <w:tab w:val="left" w:pos="835"/>
              </w:tabs>
              <w:spacing w:before="0"/>
              <w:ind w:left="176" w:hanging="284"/>
              <w:contextualSpacing/>
              <w:rPr>
                <w:noProof/>
                <w:sz w:val="16"/>
                <w:szCs w:val="16"/>
                <w:lang w:val="vi-VN" w:eastAsia="ko-KR"/>
              </w:rPr>
            </w:pPr>
            <w:r w:rsidRPr="00AC3E5A">
              <w:rPr>
                <w:noProof/>
                <w:sz w:val="16"/>
                <w:szCs w:val="16"/>
                <w:lang w:val="vi-VN" w:eastAsia="ko-KR"/>
              </w:rPr>
              <w:t>Phân tích các yêu cầu của từng cấp độ ứng phó, đó là phân tích nhiệm vụ công việc.</w:t>
            </w:r>
          </w:p>
          <w:p w:rsidR="00AC3E5A" w:rsidRPr="00AC3E5A" w:rsidRDefault="00AC3E5A" w:rsidP="00E86EE1">
            <w:pPr>
              <w:numPr>
                <w:ilvl w:val="0"/>
                <w:numId w:val="31"/>
              </w:numPr>
              <w:tabs>
                <w:tab w:val="left" w:pos="835"/>
              </w:tabs>
              <w:spacing w:before="0"/>
              <w:ind w:left="176" w:hanging="284"/>
              <w:contextualSpacing/>
              <w:rPr>
                <w:noProof/>
                <w:sz w:val="16"/>
                <w:szCs w:val="16"/>
                <w:lang w:val="vi-VN" w:eastAsia="ko-KR"/>
              </w:rPr>
            </w:pPr>
            <w:r w:rsidRPr="00AC3E5A">
              <w:rPr>
                <w:noProof/>
                <w:sz w:val="16"/>
                <w:szCs w:val="16"/>
                <w:lang w:val="vi-VN" w:eastAsia="ko-KR"/>
              </w:rPr>
              <w:t>Điều này liên quan đến việc xác định các yêu cầu về hiệu suất của từng cấp độ trong ứng phó sự cố, nghĩa là phân định các nhiệm vụ công việc chính và phụ, các yêu cầu về kiến thức và kỹ năng cho từng nhiệm vụ, hiệu suất.</w:t>
            </w:r>
          </w:p>
        </w:tc>
      </w:tr>
      <w:tr w:rsidR="00AC3E5A" w:rsidRPr="0033409B" w:rsidTr="0025006D">
        <w:tc>
          <w:tcPr>
            <w:tcW w:w="759" w:type="dxa"/>
          </w:tcPr>
          <w:p w:rsidR="00AC3E5A" w:rsidRPr="00AC3E5A" w:rsidRDefault="00AC3E5A" w:rsidP="00F60FA0">
            <w:pPr>
              <w:tabs>
                <w:tab w:val="left" w:pos="835"/>
              </w:tabs>
              <w:spacing w:before="0"/>
              <w:ind w:firstLine="0"/>
              <w:jc w:val="center"/>
              <w:rPr>
                <w:b/>
                <w:noProof/>
                <w:sz w:val="16"/>
                <w:szCs w:val="16"/>
                <w:lang w:eastAsia="ko-KR"/>
              </w:rPr>
            </w:pPr>
            <w:r w:rsidRPr="00AC3E5A">
              <w:rPr>
                <w:b/>
                <w:noProof/>
                <w:sz w:val="16"/>
                <w:szCs w:val="16"/>
                <w:lang w:eastAsia="ko-KR"/>
              </w:rPr>
              <w:t>3</w:t>
            </w:r>
          </w:p>
        </w:tc>
        <w:tc>
          <w:tcPr>
            <w:tcW w:w="1617" w:type="dxa"/>
          </w:tcPr>
          <w:p w:rsidR="00AC3E5A" w:rsidRPr="00AC3E5A" w:rsidRDefault="00AC3E5A" w:rsidP="00F60FA0">
            <w:pPr>
              <w:tabs>
                <w:tab w:val="left" w:pos="835"/>
              </w:tabs>
              <w:spacing w:before="0"/>
              <w:ind w:firstLine="0"/>
              <w:rPr>
                <w:noProof/>
                <w:sz w:val="16"/>
                <w:szCs w:val="16"/>
                <w:lang w:val="vi-VN" w:eastAsia="ko-KR"/>
              </w:rPr>
            </w:pPr>
            <w:r w:rsidRPr="00AC3E5A">
              <w:rPr>
                <w:noProof/>
                <w:sz w:val="16"/>
                <w:szCs w:val="16"/>
                <w:lang w:val="vi-VN" w:eastAsia="ko-KR"/>
              </w:rPr>
              <w:t>Thiết kế cấu trúc khóa học cho từng cấp độ.</w:t>
            </w:r>
          </w:p>
        </w:tc>
        <w:tc>
          <w:tcPr>
            <w:tcW w:w="6628" w:type="dxa"/>
          </w:tcPr>
          <w:p w:rsidR="00AC3E5A" w:rsidRPr="00AC3E5A" w:rsidRDefault="00AC3E5A" w:rsidP="00E86EE1">
            <w:pPr>
              <w:numPr>
                <w:ilvl w:val="0"/>
                <w:numId w:val="31"/>
              </w:numPr>
              <w:tabs>
                <w:tab w:val="left" w:pos="835"/>
              </w:tabs>
              <w:spacing w:before="0"/>
              <w:ind w:left="176" w:hanging="284"/>
              <w:contextualSpacing/>
              <w:rPr>
                <w:noProof/>
                <w:sz w:val="16"/>
                <w:szCs w:val="16"/>
                <w:lang w:val="vi-VN" w:eastAsia="ko-KR"/>
              </w:rPr>
            </w:pPr>
            <w:r w:rsidRPr="00AC3E5A">
              <w:rPr>
                <w:noProof/>
                <w:sz w:val="16"/>
                <w:szCs w:val="16"/>
                <w:lang w:val="vi-VN" w:eastAsia="ko-KR"/>
              </w:rPr>
              <w:t>Điều này liên quan đến việc thiết lập mục tiêu học tập, xác định khoảng cách đào tạo giữa hiệu suất đào tạo và hiệu suất công việc, sắp xếp các mục tiêu học tập và các yếu tố kiến ​​thức và kỹ năng vào đề cương bài học, xác định và mô tả các mục tiêu và phương pháp ứng dụng, mô tả cấu trúc khóa học tổng thể, thiết lập tiêu chí bài giảng và thực hành, xác định các tài liệu tham khảo và các yêu cầu hỗ trợ giảng dạy. Giai đoạn thiết kế nên trả lời các câu hỏi:</w:t>
            </w:r>
          </w:p>
          <w:p w:rsidR="00AC3E5A" w:rsidRPr="00AC3E5A" w:rsidRDefault="00AC3E5A" w:rsidP="00E86EE1">
            <w:pPr>
              <w:numPr>
                <w:ilvl w:val="0"/>
                <w:numId w:val="31"/>
              </w:numPr>
              <w:tabs>
                <w:tab w:val="left" w:pos="835"/>
              </w:tabs>
              <w:spacing w:before="0"/>
              <w:ind w:left="176" w:hanging="284"/>
              <w:contextualSpacing/>
              <w:rPr>
                <w:noProof/>
                <w:sz w:val="16"/>
                <w:szCs w:val="16"/>
                <w:lang w:val="vi-VN" w:eastAsia="ko-KR"/>
              </w:rPr>
            </w:pPr>
            <w:r w:rsidRPr="00AC3E5A">
              <w:rPr>
                <w:noProof/>
                <w:sz w:val="16"/>
                <w:szCs w:val="16"/>
                <w:lang w:val="vi-VN" w:eastAsia="ko-KR"/>
              </w:rPr>
              <w:t>Điều gì sẽ được dạy?</w:t>
            </w:r>
          </w:p>
          <w:p w:rsidR="00AC3E5A" w:rsidRPr="00AC3E5A" w:rsidRDefault="00AC3E5A" w:rsidP="00E86EE1">
            <w:pPr>
              <w:numPr>
                <w:ilvl w:val="0"/>
                <w:numId w:val="31"/>
              </w:numPr>
              <w:tabs>
                <w:tab w:val="left" w:pos="835"/>
              </w:tabs>
              <w:spacing w:before="0"/>
              <w:ind w:left="176" w:hanging="284"/>
              <w:contextualSpacing/>
              <w:rPr>
                <w:noProof/>
                <w:sz w:val="16"/>
                <w:szCs w:val="16"/>
                <w:lang w:val="vi-VN" w:eastAsia="ko-KR"/>
              </w:rPr>
            </w:pPr>
            <w:r w:rsidRPr="00AC3E5A">
              <w:rPr>
                <w:noProof/>
                <w:sz w:val="16"/>
                <w:szCs w:val="16"/>
                <w:lang w:val="vi-VN" w:eastAsia="ko-KR"/>
              </w:rPr>
              <w:t>Nội dung khóa học sẽ được dạy như thế nào?</w:t>
            </w:r>
          </w:p>
          <w:p w:rsidR="00AC3E5A" w:rsidRPr="00AC3E5A" w:rsidRDefault="00AC3E5A" w:rsidP="00E86EE1">
            <w:pPr>
              <w:numPr>
                <w:ilvl w:val="0"/>
                <w:numId w:val="31"/>
              </w:numPr>
              <w:tabs>
                <w:tab w:val="left" w:pos="835"/>
              </w:tabs>
              <w:spacing w:before="0"/>
              <w:ind w:left="176" w:hanging="284"/>
              <w:contextualSpacing/>
              <w:rPr>
                <w:noProof/>
                <w:sz w:val="16"/>
                <w:szCs w:val="16"/>
                <w:lang w:val="vi-VN" w:eastAsia="ko-KR"/>
              </w:rPr>
            </w:pPr>
            <w:r w:rsidRPr="00AC3E5A">
              <w:rPr>
                <w:noProof/>
                <w:sz w:val="16"/>
                <w:szCs w:val="16"/>
                <w:lang w:val="vi-VN" w:eastAsia="ko-KR"/>
              </w:rPr>
              <w:t>Làm thế nào để học viên đạt được mục tiêu học tập?</w:t>
            </w:r>
          </w:p>
          <w:p w:rsidR="00AC3E5A" w:rsidRPr="00AC3E5A" w:rsidRDefault="00AC3E5A" w:rsidP="00E86EE1">
            <w:pPr>
              <w:numPr>
                <w:ilvl w:val="0"/>
                <w:numId w:val="31"/>
              </w:numPr>
              <w:tabs>
                <w:tab w:val="left" w:pos="835"/>
              </w:tabs>
              <w:spacing w:before="0"/>
              <w:ind w:left="176" w:hanging="284"/>
              <w:contextualSpacing/>
              <w:rPr>
                <w:noProof/>
                <w:sz w:val="16"/>
                <w:szCs w:val="16"/>
                <w:lang w:val="vi-VN" w:eastAsia="ko-KR"/>
              </w:rPr>
            </w:pPr>
            <w:r w:rsidRPr="00AC3E5A">
              <w:rPr>
                <w:noProof/>
                <w:sz w:val="16"/>
                <w:szCs w:val="16"/>
                <w:lang w:val="vi-VN" w:eastAsia="ko-KR"/>
              </w:rPr>
              <w:t>Việc học của học viên sẽ được xác nhận hoặc kiểm tra như thế nào?</w:t>
            </w:r>
          </w:p>
        </w:tc>
      </w:tr>
      <w:tr w:rsidR="00AC3E5A" w:rsidRPr="0033409B" w:rsidTr="0025006D">
        <w:tc>
          <w:tcPr>
            <w:tcW w:w="759" w:type="dxa"/>
          </w:tcPr>
          <w:p w:rsidR="00AC3E5A" w:rsidRPr="00AC3E5A" w:rsidRDefault="00AC3E5A" w:rsidP="00F60FA0">
            <w:pPr>
              <w:tabs>
                <w:tab w:val="left" w:pos="835"/>
              </w:tabs>
              <w:spacing w:before="0"/>
              <w:ind w:firstLine="0"/>
              <w:jc w:val="center"/>
              <w:rPr>
                <w:b/>
                <w:noProof/>
                <w:sz w:val="16"/>
                <w:szCs w:val="16"/>
                <w:lang w:eastAsia="ko-KR"/>
              </w:rPr>
            </w:pPr>
            <w:r w:rsidRPr="00AC3E5A">
              <w:rPr>
                <w:b/>
                <w:noProof/>
                <w:sz w:val="16"/>
                <w:szCs w:val="16"/>
                <w:lang w:eastAsia="ko-KR"/>
              </w:rPr>
              <w:t>4</w:t>
            </w:r>
          </w:p>
        </w:tc>
        <w:tc>
          <w:tcPr>
            <w:tcW w:w="1617" w:type="dxa"/>
          </w:tcPr>
          <w:p w:rsidR="00AC3E5A" w:rsidRPr="00AC3E5A" w:rsidRDefault="00AC3E5A" w:rsidP="00F60FA0">
            <w:pPr>
              <w:tabs>
                <w:tab w:val="left" w:pos="835"/>
              </w:tabs>
              <w:spacing w:before="0"/>
              <w:ind w:firstLine="0"/>
              <w:rPr>
                <w:noProof/>
                <w:sz w:val="16"/>
                <w:szCs w:val="16"/>
                <w:lang w:val="vi-VN" w:eastAsia="ko-KR"/>
              </w:rPr>
            </w:pPr>
            <w:r w:rsidRPr="00AC3E5A">
              <w:rPr>
                <w:noProof/>
                <w:sz w:val="16"/>
                <w:szCs w:val="16"/>
                <w:lang w:val="vi-VN" w:eastAsia="ko-KR"/>
              </w:rPr>
              <w:t>Phát triển tài liệu đào tạo.</w:t>
            </w:r>
          </w:p>
        </w:tc>
        <w:tc>
          <w:tcPr>
            <w:tcW w:w="6628" w:type="dxa"/>
          </w:tcPr>
          <w:p w:rsidR="00AC3E5A" w:rsidRPr="00AC3E5A" w:rsidRDefault="00AC3E5A" w:rsidP="00E86EE1">
            <w:pPr>
              <w:numPr>
                <w:ilvl w:val="0"/>
                <w:numId w:val="31"/>
              </w:numPr>
              <w:tabs>
                <w:tab w:val="left" w:pos="835"/>
              </w:tabs>
              <w:spacing w:before="0"/>
              <w:ind w:left="176" w:hanging="284"/>
              <w:contextualSpacing/>
              <w:rPr>
                <w:noProof/>
                <w:sz w:val="16"/>
                <w:szCs w:val="16"/>
                <w:lang w:val="vi-VN" w:eastAsia="ko-KR"/>
              </w:rPr>
            </w:pPr>
            <w:r w:rsidRPr="00AC3E5A">
              <w:rPr>
                <w:noProof/>
                <w:sz w:val="16"/>
                <w:szCs w:val="16"/>
                <w:lang w:val="vi-VN" w:eastAsia="ko-KR"/>
              </w:rPr>
              <w:t>Xây dựng các hướng dẫn quản trị khóa học, kế hoạch bài học chính, hướng dẫn sử dụng, hướng dẫn học viên, thiết bị trợ giảng, thiết kế các bài tập, tài liệu tham khảo cho huấn luyện viên và học đọc trước và chuẩn bị.</w:t>
            </w:r>
          </w:p>
        </w:tc>
      </w:tr>
      <w:tr w:rsidR="00AC3E5A" w:rsidRPr="0033409B" w:rsidTr="0025006D">
        <w:tc>
          <w:tcPr>
            <w:tcW w:w="759" w:type="dxa"/>
          </w:tcPr>
          <w:p w:rsidR="00AC3E5A" w:rsidRPr="00AC3E5A" w:rsidRDefault="00AC3E5A" w:rsidP="00F60FA0">
            <w:pPr>
              <w:tabs>
                <w:tab w:val="left" w:pos="835"/>
              </w:tabs>
              <w:spacing w:before="0"/>
              <w:ind w:firstLine="0"/>
              <w:jc w:val="center"/>
              <w:rPr>
                <w:b/>
                <w:noProof/>
                <w:sz w:val="16"/>
                <w:szCs w:val="16"/>
                <w:lang w:eastAsia="ko-KR"/>
              </w:rPr>
            </w:pPr>
            <w:r w:rsidRPr="00AC3E5A">
              <w:rPr>
                <w:b/>
                <w:noProof/>
                <w:sz w:val="16"/>
                <w:szCs w:val="16"/>
                <w:lang w:eastAsia="ko-KR"/>
              </w:rPr>
              <w:t>5</w:t>
            </w:r>
          </w:p>
        </w:tc>
        <w:tc>
          <w:tcPr>
            <w:tcW w:w="1617" w:type="dxa"/>
          </w:tcPr>
          <w:p w:rsidR="00AC3E5A" w:rsidRPr="00AC3E5A" w:rsidRDefault="00AC3E5A" w:rsidP="00F60FA0">
            <w:pPr>
              <w:tabs>
                <w:tab w:val="left" w:pos="835"/>
              </w:tabs>
              <w:spacing w:before="0"/>
              <w:ind w:firstLine="0"/>
              <w:rPr>
                <w:noProof/>
                <w:sz w:val="16"/>
                <w:szCs w:val="16"/>
                <w:lang w:val="vi-VN" w:eastAsia="ko-KR"/>
              </w:rPr>
            </w:pPr>
            <w:r w:rsidRPr="00AC3E5A">
              <w:rPr>
                <w:noProof/>
                <w:sz w:val="16"/>
                <w:szCs w:val="16"/>
                <w:lang w:val="vi-VN" w:eastAsia="ko-KR"/>
              </w:rPr>
              <w:t>Phê chuẩn khóa học.</w:t>
            </w:r>
          </w:p>
        </w:tc>
        <w:tc>
          <w:tcPr>
            <w:tcW w:w="6628" w:type="dxa"/>
          </w:tcPr>
          <w:p w:rsidR="00AC3E5A" w:rsidRPr="00AC3E5A" w:rsidRDefault="00AC3E5A" w:rsidP="00E86EE1">
            <w:pPr>
              <w:numPr>
                <w:ilvl w:val="0"/>
                <w:numId w:val="31"/>
              </w:numPr>
              <w:tabs>
                <w:tab w:val="left" w:pos="835"/>
              </w:tabs>
              <w:spacing w:before="0"/>
              <w:ind w:left="176" w:hanging="284"/>
              <w:contextualSpacing/>
              <w:rPr>
                <w:noProof/>
                <w:sz w:val="16"/>
                <w:szCs w:val="16"/>
                <w:lang w:val="vi-VN" w:eastAsia="ko-KR"/>
              </w:rPr>
            </w:pPr>
            <w:r w:rsidRPr="00AC3E5A">
              <w:rPr>
                <w:noProof/>
                <w:sz w:val="16"/>
                <w:szCs w:val="16"/>
                <w:lang w:val="vi-VN" w:eastAsia="ko-KR"/>
              </w:rPr>
              <w:t>Mục tiêu của quá trình phê chuẩn là kiểm tra tất cả các khía cạnh của khóa đào tạo trong môi trường thực tế để đánh giá liệu khóa học có đạt được mục tiêu dự định với đối tượng mục tiêu hay không.</w:t>
            </w:r>
          </w:p>
          <w:p w:rsidR="00AC3E5A" w:rsidRPr="00AC3E5A" w:rsidRDefault="00AC3E5A" w:rsidP="00E86EE1">
            <w:pPr>
              <w:numPr>
                <w:ilvl w:val="0"/>
                <w:numId w:val="31"/>
              </w:numPr>
              <w:tabs>
                <w:tab w:val="left" w:pos="835"/>
              </w:tabs>
              <w:spacing w:before="0"/>
              <w:ind w:left="176" w:hanging="284"/>
              <w:contextualSpacing/>
              <w:rPr>
                <w:noProof/>
                <w:sz w:val="16"/>
                <w:szCs w:val="16"/>
                <w:lang w:val="vi-VN" w:eastAsia="ko-KR"/>
              </w:rPr>
            </w:pPr>
            <w:r w:rsidRPr="00AC3E5A">
              <w:rPr>
                <w:noProof/>
                <w:sz w:val="16"/>
                <w:szCs w:val="16"/>
                <w:lang w:val="vi-VN" w:eastAsia="ko-KR"/>
              </w:rPr>
              <w:t>Xác nhận khóa học bao gồm đánh giá sự tiến bộ của các tài liệu đào tạo bởi các chuyên gia trong ngành. Có thể thông qua một khóa học thí điểm để đánh giá các quá trình và hoạt động của khóa học. Sau đó sửa đổi các tài liệu, quy trình.</w:t>
            </w:r>
          </w:p>
          <w:p w:rsidR="00AC3E5A" w:rsidRPr="00AC3E5A" w:rsidRDefault="00AC3E5A" w:rsidP="00E86EE1">
            <w:pPr>
              <w:numPr>
                <w:ilvl w:val="0"/>
                <w:numId w:val="31"/>
              </w:numPr>
              <w:tabs>
                <w:tab w:val="left" w:pos="835"/>
              </w:tabs>
              <w:spacing w:before="0"/>
              <w:ind w:left="176" w:hanging="284"/>
              <w:contextualSpacing/>
              <w:rPr>
                <w:noProof/>
                <w:sz w:val="16"/>
                <w:szCs w:val="16"/>
                <w:lang w:val="vi-VN" w:eastAsia="ko-KR"/>
              </w:rPr>
            </w:pPr>
            <w:r w:rsidRPr="00AC3E5A">
              <w:rPr>
                <w:noProof/>
                <w:sz w:val="16"/>
                <w:szCs w:val="16"/>
                <w:lang w:val="vi-VN" w:eastAsia="ko-KR"/>
              </w:rPr>
              <w:t>Quá trình phê chuẩn kín kết thúc khi có bộ tài liệu chuẩn cuối cùng.</w:t>
            </w:r>
          </w:p>
        </w:tc>
      </w:tr>
      <w:tr w:rsidR="00AC3E5A" w:rsidRPr="0033409B" w:rsidTr="0025006D">
        <w:tc>
          <w:tcPr>
            <w:tcW w:w="759" w:type="dxa"/>
          </w:tcPr>
          <w:p w:rsidR="00AC3E5A" w:rsidRPr="00AC3E5A" w:rsidRDefault="00AC3E5A" w:rsidP="00F60FA0">
            <w:pPr>
              <w:tabs>
                <w:tab w:val="left" w:pos="835"/>
              </w:tabs>
              <w:spacing w:before="0"/>
              <w:ind w:firstLine="0"/>
              <w:jc w:val="center"/>
              <w:rPr>
                <w:b/>
                <w:noProof/>
                <w:sz w:val="16"/>
                <w:szCs w:val="16"/>
                <w:lang w:eastAsia="ko-KR"/>
              </w:rPr>
            </w:pPr>
            <w:r w:rsidRPr="00AC3E5A">
              <w:rPr>
                <w:b/>
                <w:noProof/>
                <w:sz w:val="16"/>
                <w:szCs w:val="16"/>
                <w:lang w:eastAsia="ko-KR"/>
              </w:rPr>
              <w:t>6</w:t>
            </w:r>
          </w:p>
        </w:tc>
        <w:tc>
          <w:tcPr>
            <w:tcW w:w="1617" w:type="dxa"/>
          </w:tcPr>
          <w:p w:rsidR="00AC3E5A" w:rsidRPr="00AC3E5A" w:rsidRDefault="00AC3E5A" w:rsidP="00F60FA0">
            <w:pPr>
              <w:tabs>
                <w:tab w:val="left" w:pos="835"/>
              </w:tabs>
              <w:spacing w:before="0"/>
              <w:ind w:firstLine="0"/>
              <w:rPr>
                <w:noProof/>
                <w:sz w:val="16"/>
                <w:szCs w:val="16"/>
                <w:lang w:val="vi-VN" w:eastAsia="ko-KR"/>
              </w:rPr>
            </w:pPr>
            <w:r w:rsidRPr="00AC3E5A">
              <w:rPr>
                <w:noProof/>
                <w:sz w:val="16"/>
                <w:szCs w:val="16"/>
                <w:lang w:val="vi-VN" w:eastAsia="ko-KR"/>
              </w:rPr>
              <w:t>Công bố khóa học.</w:t>
            </w:r>
          </w:p>
        </w:tc>
        <w:tc>
          <w:tcPr>
            <w:tcW w:w="6628" w:type="dxa"/>
          </w:tcPr>
          <w:p w:rsidR="00AC3E5A" w:rsidRPr="00AC3E5A" w:rsidRDefault="00AC3E5A" w:rsidP="00E86EE1">
            <w:pPr>
              <w:numPr>
                <w:ilvl w:val="0"/>
                <w:numId w:val="31"/>
              </w:numPr>
              <w:tabs>
                <w:tab w:val="left" w:pos="835"/>
              </w:tabs>
              <w:spacing w:before="0"/>
              <w:ind w:left="176" w:hanging="284"/>
              <w:contextualSpacing/>
              <w:rPr>
                <w:noProof/>
                <w:sz w:val="16"/>
                <w:szCs w:val="16"/>
                <w:lang w:val="vi-VN" w:eastAsia="ko-KR"/>
              </w:rPr>
            </w:pPr>
            <w:r w:rsidRPr="00AC3E5A">
              <w:rPr>
                <w:noProof/>
                <w:sz w:val="16"/>
                <w:szCs w:val="16"/>
                <w:lang w:val="vi-VN" w:eastAsia="ko-KR"/>
              </w:rPr>
              <w:t>Công bố và xuất bản cần cân nhắc đến mục đích sử dụng tài liệu của huấn luyện viên, học viên và quản trị viên.</w:t>
            </w:r>
          </w:p>
          <w:p w:rsidR="00AC3E5A" w:rsidRPr="00AC3E5A" w:rsidRDefault="00AC3E5A" w:rsidP="00E86EE1">
            <w:pPr>
              <w:numPr>
                <w:ilvl w:val="0"/>
                <w:numId w:val="31"/>
              </w:numPr>
              <w:tabs>
                <w:tab w:val="left" w:pos="835"/>
              </w:tabs>
              <w:spacing w:before="0"/>
              <w:ind w:left="176" w:hanging="284"/>
              <w:contextualSpacing/>
              <w:rPr>
                <w:noProof/>
                <w:sz w:val="16"/>
                <w:szCs w:val="16"/>
                <w:lang w:val="vi-VN" w:eastAsia="ko-KR"/>
              </w:rPr>
            </w:pPr>
            <w:r w:rsidRPr="00AC3E5A">
              <w:rPr>
                <w:noProof/>
                <w:sz w:val="16"/>
                <w:szCs w:val="16"/>
                <w:lang w:val="vi-VN" w:eastAsia="ko-KR"/>
              </w:rPr>
              <w:t>Các huấn luyện viên có thể sửa đổi kế hoạch bài học, hỗ trợ đào tạo và hướng dẫn học viên khi khóa học được cung cấp ở các nơi khác nhau?</w:t>
            </w:r>
          </w:p>
          <w:p w:rsidR="00AC3E5A" w:rsidRPr="00AC3E5A" w:rsidRDefault="00AC3E5A" w:rsidP="00E86EE1">
            <w:pPr>
              <w:numPr>
                <w:ilvl w:val="0"/>
                <w:numId w:val="31"/>
              </w:numPr>
              <w:tabs>
                <w:tab w:val="left" w:pos="835"/>
              </w:tabs>
              <w:spacing w:before="0"/>
              <w:ind w:left="176" w:hanging="284"/>
              <w:contextualSpacing/>
              <w:rPr>
                <w:noProof/>
                <w:sz w:val="16"/>
                <w:szCs w:val="16"/>
                <w:lang w:val="vi-VN" w:eastAsia="ko-KR"/>
              </w:rPr>
            </w:pPr>
            <w:r w:rsidRPr="00AC3E5A">
              <w:rPr>
                <w:noProof/>
                <w:sz w:val="16"/>
                <w:szCs w:val="16"/>
                <w:lang w:val="vi-VN" w:eastAsia="ko-KR"/>
              </w:rPr>
              <w:t>Các nền tảng xử lý và trình bày phổ biến nhất nên được cung cấp săn cho huấn luyện viên trên toàn quốc?</w:t>
            </w:r>
          </w:p>
          <w:p w:rsidR="00AC3E5A" w:rsidRPr="00AC3E5A" w:rsidRDefault="00AC3E5A" w:rsidP="00E86EE1">
            <w:pPr>
              <w:numPr>
                <w:ilvl w:val="0"/>
                <w:numId w:val="31"/>
              </w:numPr>
              <w:tabs>
                <w:tab w:val="left" w:pos="835"/>
              </w:tabs>
              <w:spacing w:before="0"/>
              <w:ind w:left="176" w:hanging="284"/>
              <w:contextualSpacing/>
              <w:rPr>
                <w:noProof/>
                <w:sz w:val="16"/>
                <w:szCs w:val="16"/>
                <w:lang w:val="vi-VN" w:eastAsia="ko-KR"/>
              </w:rPr>
            </w:pPr>
            <w:r w:rsidRPr="00AC3E5A">
              <w:rPr>
                <w:noProof/>
                <w:sz w:val="16"/>
                <w:szCs w:val="16"/>
                <w:lang w:val="vi-VN" w:eastAsia="ko-KR"/>
              </w:rPr>
              <w:t>Các tài liệu nên được cung cấp ở cả bản cứng và bản mềm?</w:t>
            </w:r>
          </w:p>
        </w:tc>
      </w:tr>
      <w:tr w:rsidR="00AC3E5A" w:rsidRPr="0033409B" w:rsidTr="0025006D">
        <w:tc>
          <w:tcPr>
            <w:tcW w:w="759" w:type="dxa"/>
          </w:tcPr>
          <w:p w:rsidR="00AC3E5A" w:rsidRPr="00AC3E5A" w:rsidRDefault="00AC3E5A" w:rsidP="00F60FA0">
            <w:pPr>
              <w:tabs>
                <w:tab w:val="left" w:pos="835"/>
              </w:tabs>
              <w:spacing w:before="0"/>
              <w:ind w:firstLine="0"/>
              <w:jc w:val="center"/>
              <w:rPr>
                <w:b/>
                <w:noProof/>
                <w:sz w:val="16"/>
                <w:szCs w:val="16"/>
                <w:lang w:eastAsia="ko-KR"/>
              </w:rPr>
            </w:pPr>
            <w:r w:rsidRPr="00AC3E5A">
              <w:rPr>
                <w:b/>
                <w:noProof/>
                <w:sz w:val="16"/>
                <w:szCs w:val="16"/>
                <w:lang w:eastAsia="ko-KR"/>
              </w:rPr>
              <w:t>7</w:t>
            </w:r>
          </w:p>
        </w:tc>
        <w:tc>
          <w:tcPr>
            <w:tcW w:w="1617" w:type="dxa"/>
          </w:tcPr>
          <w:p w:rsidR="00AC3E5A" w:rsidRPr="00AC3E5A" w:rsidRDefault="00AC3E5A" w:rsidP="00F60FA0">
            <w:pPr>
              <w:tabs>
                <w:tab w:val="left" w:pos="835"/>
              </w:tabs>
              <w:spacing w:before="0"/>
              <w:ind w:firstLine="0"/>
              <w:rPr>
                <w:noProof/>
                <w:sz w:val="16"/>
                <w:szCs w:val="16"/>
                <w:lang w:val="vi-VN" w:eastAsia="ko-KR"/>
              </w:rPr>
            </w:pPr>
            <w:r w:rsidRPr="00AC3E5A">
              <w:rPr>
                <w:noProof/>
                <w:sz w:val="16"/>
                <w:szCs w:val="16"/>
                <w:lang w:val="vi-VN" w:eastAsia="ko-KR"/>
              </w:rPr>
              <w:t>Đánh giá định kỳ.</w:t>
            </w:r>
          </w:p>
        </w:tc>
        <w:tc>
          <w:tcPr>
            <w:tcW w:w="6628" w:type="dxa"/>
          </w:tcPr>
          <w:p w:rsidR="00AC3E5A" w:rsidRPr="00AC3E5A" w:rsidRDefault="00AC3E5A" w:rsidP="00E86EE1">
            <w:pPr>
              <w:numPr>
                <w:ilvl w:val="0"/>
                <w:numId w:val="31"/>
              </w:numPr>
              <w:tabs>
                <w:tab w:val="left" w:pos="835"/>
              </w:tabs>
              <w:spacing w:before="0"/>
              <w:ind w:left="176" w:hanging="284"/>
              <w:contextualSpacing/>
              <w:rPr>
                <w:noProof/>
                <w:sz w:val="16"/>
                <w:szCs w:val="16"/>
                <w:lang w:val="vi-VN" w:eastAsia="ko-KR"/>
              </w:rPr>
            </w:pPr>
            <w:r w:rsidRPr="00AC3E5A">
              <w:rPr>
                <w:noProof/>
                <w:sz w:val="16"/>
                <w:szCs w:val="16"/>
                <w:lang w:val="vi-VN" w:eastAsia="ko-KR"/>
              </w:rPr>
              <w:t>Nội dung của các khóa học ứng phó sự cố tràn dầu thay đổi theo sự thay đổi trong hệ thống ứng phó, thủ tục hành chính, thay đổi tổ chức, luật mới, sự tiến bộ trong nghiên cứu và phát triển, thay đổi các công ước quốc tế, thay đổi các thỏa thuận ứng phó khu vực và tiểu vùng, thiếu sót trong ứng phó được xác định. Trên phạm vi toàn quốc, điều quan trọng là phải thiết lập một chương trình đánh giá và sửa đổi khóa học để có thể duy trì một chương trình đào tạo và huấn luyện tiên tiến.</w:t>
            </w:r>
          </w:p>
        </w:tc>
      </w:tr>
    </w:tbl>
    <w:p w:rsidR="00AC3E5A" w:rsidRPr="00AC3E5A" w:rsidRDefault="00AC3E5A" w:rsidP="00F60FA0">
      <w:pPr>
        <w:tabs>
          <w:tab w:val="left" w:pos="835"/>
        </w:tabs>
        <w:spacing w:before="0"/>
        <w:ind w:firstLine="0"/>
        <w:rPr>
          <w:noProof/>
          <w:lang w:val="vi-VN" w:eastAsia="ko-KR"/>
        </w:rPr>
      </w:pPr>
    </w:p>
    <w:p w:rsidR="00AC3E5A" w:rsidRPr="00AC3E5A" w:rsidRDefault="00AC3E5A" w:rsidP="00F60FA0">
      <w:pPr>
        <w:tabs>
          <w:tab w:val="left" w:pos="835"/>
        </w:tabs>
        <w:spacing w:before="0"/>
        <w:ind w:firstLine="0"/>
        <w:rPr>
          <w:noProof/>
          <w:lang w:val="vi-VN" w:eastAsia="ko-KR"/>
        </w:rPr>
      </w:pPr>
      <w:r w:rsidRPr="00AC3E5A">
        <w:rPr>
          <w:b/>
          <w:noProof/>
          <w:lang w:val="vi-VN" w:eastAsia="ko-KR"/>
        </w:rPr>
        <w:t>4. Kết luận và kiến nghị</w:t>
      </w:r>
    </w:p>
    <w:p w:rsidR="00AC3E5A" w:rsidRPr="00AC3E5A" w:rsidRDefault="00AC3E5A" w:rsidP="00F60FA0">
      <w:pPr>
        <w:tabs>
          <w:tab w:val="left" w:pos="835"/>
        </w:tabs>
        <w:spacing w:before="0"/>
        <w:rPr>
          <w:noProof/>
          <w:lang w:val="vi-VN" w:eastAsia="ko-KR"/>
        </w:rPr>
      </w:pPr>
      <w:r w:rsidRPr="00AC3E5A">
        <w:rPr>
          <w:noProof/>
          <w:lang w:val="vi-VN" w:eastAsia="ko-KR"/>
        </w:rPr>
        <w:t>Hàng năm các vụ tràn dầu vẫn thường xuyên xảy ra trên các vùng biển và hải đảo Việt Nam.Trong quá trình ứng phó sự cố tràn dầu, quy mô thiệt hại thay đổi tùy theo tốc độ của phản ứng ứng phó ban đầu. Do đó, tăng cường khả năng chuyên môn của chuyên gia, người ứng phó sự cố ô nhiễm dầu là yêu cầu cấp thiết.</w:t>
      </w:r>
    </w:p>
    <w:p w:rsidR="00AC3E5A" w:rsidRPr="00AC3E5A" w:rsidRDefault="00AC3E5A" w:rsidP="00F60FA0">
      <w:pPr>
        <w:tabs>
          <w:tab w:val="left" w:pos="835"/>
        </w:tabs>
        <w:spacing w:before="0"/>
        <w:rPr>
          <w:noProof/>
          <w:lang w:val="vi-VN" w:eastAsia="ko-KR"/>
        </w:rPr>
      </w:pPr>
      <w:r w:rsidRPr="00AC3E5A">
        <w:rPr>
          <w:noProof/>
          <w:lang w:val="vi-VN" w:eastAsia="ko-KR"/>
        </w:rPr>
        <w:t>Trong bài viết này, quy trình kiểm soát ô nhiễm dầu trên biển của Tổ chức Hàng hải Quốc tế, GRN (OSRL) và trong nước đã được nghiên cứu phân tích.Để xây dựng chương trình đào tạo cho chuyên gia, người ứng phó ô nhiễm dầu, nhóm tác giả đã đề xuất 7 bước cần thực hiện (xem Bảng 3). Cần nghiên cứu, nội địa hóa chương trình đào tạo và huấn luyện người ứng phó sự cố tràn dầu theo mô hình đào tạo của IMO và OSRL. Thiết lập mạng lưới các chuyên gia trong lĩnh vực để thiết kế khung chương trình, xây dựng các tài liệu đào tạo tiên tiến.</w:t>
      </w:r>
    </w:p>
    <w:p w:rsidR="00AC3E5A" w:rsidRPr="00AC3E5A" w:rsidRDefault="00AC3E5A" w:rsidP="00F60FA0">
      <w:pPr>
        <w:tabs>
          <w:tab w:val="left" w:pos="835"/>
        </w:tabs>
        <w:spacing w:before="0"/>
        <w:rPr>
          <w:noProof/>
          <w:lang w:val="vi-VN" w:eastAsia="ko-KR"/>
        </w:rPr>
      </w:pPr>
      <w:r w:rsidRPr="00AC3E5A">
        <w:rPr>
          <w:noProof/>
          <w:lang w:val="vi-VN" w:eastAsia="ko-KR"/>
        </w:rPr>
        <w:t>Trong huấn luyện thực tế, cần xây dựng danh mục kiểm tra an toàn, cũng như thiết bị an toàn cá nhân và liên tục kiểm tra thiết bị an toàn cá nhân trong quá trình huấn luyện để ngăn ngừa tai nạn và cải thiện văn hóa an toàn cho người học.Xây dựng chương trình đào tạo huấn luyện để trở thành một tổ chức giáo dục uy tínbằng cách tuân thủ cấp độ kiểm soát và chương trình giảng dạy theo tiêu chuẩn quốc tế. .</w:t>
      </w:r>
    </w:p>
    <w:p w:rsidR="00AC3E5A" w:rsidRPr="00AC3E5A" w:rsidRDefault="00AC3E5A" w:rsidP="00F60FA0">
      <w:pPr>
        <w:tabs>
          <w:tab w:val="left" w:pos="835"/>
        </w:tabs>
        <w:spacing w:before="0"/>
        <w:rPr>
          <w:noProof/>
          <w:lang w:val="vi-VN" w:eastAsia="ko-KR"/>
        </w:rPr>
      </w:pPr>
      <w:r w:rsidRPr="00AC3E5A">
        <w:rPr>
          <w:noProof/>
          <w:lang w:val="vi-VN" w:eastAsia="ko-KR"/>
        </w:rPr>
        <w:t>Cần phải nâng cao tầm quan trọng của giáo dục đào tạo bằng cách bắt buộc cải tiến và hoàn thành khóa đào tạo phù hợp với nhiệm vụ và vai trò của người ứng phó trong sự cố ô nhiễm dầu.Ngoài ra, chúng ta cầnnỗ lực xây dựng và phát triển đào tạo huấn luyện cơ bản trên internet.</w:t>
      </w:r>
    </w:p>
    <w:p w:rsidR="00F60FA0" w:rsidRDefault="00F60FA0" w:rsidP="00F60FA0">
      <w:pPr>
        <w:tabs>
          <w:tab w:val="left" w:pos="835"/>
        </w:tabs>
        <w:spacing w:before="0"/>
        <w:ind w:firstLine="0"/>
        <w:rPr>
          <w:rFonts w:cs="Arial"/>
          <w:b/>
          <w:bCs/>
          <w:szCs w:val="20"/>
          <w:lang w:val="nl-NL"/>
        </w:rPr>
      </w:pPr>
    </w:p>
    <w:p w:rsidR="00B87094" w:rsidRDefault="00B87094" w:rsidP="00F60FA0">
      <w:pPr>
        <w:tabs>
          <w:tab w:val="left" w:pos="835"/>
        </w:tabs>
        <w:spacing w:before="0"/>
        <w:ind w:firstLine="0"/>
        <w:rPr>
          <w:rFonts w:cs="Arial"/>
          <w:b/>
          <w:bCs/>
          <w:szCs w:val="20"/>
          <w:lang w:val="nl-NL"/>
        </w:rPr>
      </w:pPr>
    </w:p>
    <w:p w:rsidR="00B87094" w:rsidRDefault="00B87094" w:rsidP="00F60FA0">
      <w:pPr>
        <w:tabs>
          <w:tab w:val="left" w:pos="835"/>
        </w:tabs>
        <w:spacing w:before="0"/>
        <w:ind w:firstLine="0"/>
        <w:rPr>
          <w:rFonts w:cs="Arial"/>
          <w:b/>
          <w:bCs/>
          <w:szCs w:val="20"/>
          <w:lang w:val="nl-NL"/>
        </w:rPr>
      </w:pPr>
    </w:p>
    <w:p w:rsidR="00B87094" w:rsidRDefault="00B87094" w:rsidP="00F60FA0">
      <w:pPr>
        <w:tabs>
          <w:tab w:val="left" w:pos="835"/>
        </w:tabs>
        <w:spacing w:before="0"/>
        <w:ind w:firstLine="0"/>
        <w:rPr>
          <w:rFonts w:cs="Arial"/>
          <w:b/>
          <w:bCs/>
          <w:szCs w:val="20"/>
          <w:lang w:val="nl-NL"/>
        </w:rPr>
      </w:pPr>
    </w:p>
    <w:p w:rsidR="00B87094" w:rsidRDefault="00B87094" w:rsidP="00F60FA0">
      <w:pPr>
        <w:tabs>
          <w:tab w:val="left" w:pos="835"/>
        </w:tabs>
        <w:spacing w:before="0"/>
        <w:ind w:firstLine="0"/>
        <w:rPr>
          <w:rFonts w:cs="Arial"/>
          <w:b/>
          <w:bCs/>
          <w:szCs w:val="20"/>
          <w:lang w:val="nl-NL"/>
        </w:rPr>
      </w:pPr>
    </w:p>
    <w:p w:rsidR="00AC3E5A" w:rsidRPr="00AC3E5A" w:rsidRDefault="00F60FA0" w:rsidP="00F60FA0">
      <w:pPr>
        <w:tabs>
          <w:tab w:val="left" w:pos="835"/>
        </w:tabs>
        <w:spacing w:before="0"/>
        <w:ind w:firstLine="0"/>
        <w:rPr>
          <w:rFonts w:cs="Arial"/>
          <w:b/>
          <w:bCs/>
          <w:szCs w:val="20"/>
          <w:lang w:val="nl-NL"/>
        </w:rPr>
      </w:pPr>
      <w:r w:rsidRPr="00AC3E5A">
        <w:rPr>
          <w:rFonts w:cs="Arial"/>
          <w:b/>
          <w:bCs/>
          <w:szCs w:val="20"/>
          <w:lang w:val="nl-NL"/>
        </w:rPr>
        <w:lastRenderedPageBreak/>
        <w:t>Tài Liệu Tham Khảo</w:t>
      </w:r>
    </w:p>
    <w:p w:rsidR="00B87094" w:rsidRDefault="00AC3E5A" w:rsidP="00F60FA0">
      <w:pPr>
        <w:tabs>
          <w:tab w:val="left" w:pos="835"/>
        </w:tabs>
        <w:spacing w:before="0"/>
        <w:ind w:left="426" w:hanging="426"/>
        <w:rPr>
          <w:rFonts w:cs="Arial"/>
          <w:szCs w:val="20"/>
        </w:rPr>
      </w:pPr>
      <w:r w:rsidRPr="00AC3E5A">
        <w:rPr>
          <w:rFonts w:cs="Arial"/>
          <w:szCs w:val="20"/>
          <w:lang w:val="vi-VN"/>
        </w:rPr>
        <w:t xml:space="preserve"> </w:t>
      </w:r>
    </w:p>
    <w:p w:rsidR="00AC3E5A" w:rsidRPr="00AC3E5A" w:rsidRDefault="00AC3E5A" w:rsidP="00F60FA0">
      <w:pPr>
        <w:tabs>
          <w:tab w:val="left" w:pos="835"/>
        </w:tabs>
        <w:spacing w:before="0"/>
        <w:ind w:left="426" w:hanging="426"/>
        <w:rPr>
          <w:rFonts w:cs="Arial"/>
          <w:szCs w:val="20"/>
          <w:lang w:val="vi-VN"/>
        </w:rPr>
      </w:pPr>
      <w:r w:rsidRPr="00AC3E5A">
        <w:rPr>
          <w:rFonts w:cs="Arial"/>
          <w:szCs w:val="20"/>
          <w:lang w:val="vi-VN"/>
        </w:rPr>
        <w:t>[1]</w:t>
      </w:r>
      <w:r w:rsidRPr="00AC3E5A">
        <w:rPr>
          <w:rFonts w:cs="Arial"/>
          <w:szCs w:val="20"/>
          <w:lang w:val="vi-VN"/>
        </w:rPr>
        <w:tab/>
        <w:t>IMO PPR4(2017a), International Maritime OrganizationSub-committee on Pollution  Prevention  and  ResponseSession4, Updated OPRC Model Training Course, Report ofthe  Drafting Group on OPRC Model Training Courses,PPR4/WP.8, pp. 1-5.</w:t>
      </w:r>
    </w:p>
    <w:p w:rsidR="00AC3E5A" w:rsidRPr="00AC3E5A" w:rsidRDefault="00AC3E5A" w:rsidP="00F60FA0">
      <w:pPr>
        <w:tabs>
          <w:tab w:val="left" w:pos="835"/>
        </w:tabs>
        <w:spacing w:before="0"/>
        <w:ind w:left="426" w:hanging="426"/>
        <w:rPr>
          <w:rFonts w:cs="Arial"/>
          <w:szCs w:val="20"/>
        </w:rPr>
      </w:pPr>
      <w:r w:rsidRPr="00AC3E5A">
        <w:rPr>
          <w:rFonts w:cs="Arial"/>
          <w:szCs w:val="20"/>
          <w:lang w:val="vi-VN"/>
        </w:rPr>
        <w:t xml:space="preserve">[2]   </w:t>
      </w:r>
      <w:bookmarkStart w:id="36" w:name="OLE_LINK18"/>
      <w:bookmarkStart w:id="37" w:name="OLE_LINK19"/>
      <w:r w:rsidRPr="00AC3E5A">
        <w:rPr>
          <w:rFonts w:cs="Arial"/>
          <w:szCs w:val="20"/>
          <w:lang w:val="vi-VN"/>
        </w:rPr>
        <w:t>IMO PPR4(2017</w:t>
      </w:r>
      <w:r w:rsidRPr="00AC3E5A">
        <w:rPr>
          <w:rFonts w:cs="Arial"/>
          <w:szCs w:val="20"/>
        </w:rPr>
        <w:t>b</w:t>
      </w:r>
      <w:r w:rsidRPr="00AC3E5A">
        <w:rPr>
          <w:rFonts w:cs="Arial"/>
          <w:szCs w:val="20"/>
          <w:lang w:val="vi-VN"/>
        </w:rPr>
        <w:t>), International Maritime OrganizationSub-committee on Pollution Prevention and ResponseSession4, Updated OPRC Model Training Course, IMO ModelCourse on  Oil  Pollution Preparedness, Response andCooperation</w:t>
      </w:r>
      <w:bookmarkEnd w:id="36"/>
      <w:bookmarkEnd w:id="37"/>
      <w:r w:rsidRPr="00AC3E5A">
        <w:rPr>
          <w:rFonts w:cs="Arial"/>
          <w:szCs w:val="20"/>
        </w:rPr>
        <w:t xml:space="preserve">- </w:t>
      </w:r>
      <w:r w:rsidRPr="00AC3E5A">
        <w:rPr>
          <w:rFonts w:cs="Arial"/>
          <w:szCs w:val="20"/>
          <w:lang w:val="vi-VN"/>
        </w:rPr>
        <w:t>Introductory Level, PPR4/14/1, pp. 7-15</w:t>
      </w:r>
      <w:r w:rsidRPr="00AC3E5A">
        <w:rPr>
          <w:rFonts w:cs="Arial"/>
          <w:szCs w:val="20"/>
        </w:rPr>
        <w:t>.</w:t>
      </w:r>
    </w:p>
    <w:p w:rsidR="00AC3E5A" w:rsidRPr="00AC3E5A" w:rsidRDefault="00AC3E5A" w:rsidP="00F60FA0">
      <w:pPr>
        <w:tabs>
          <w:tab w:val="left" w:pos="835"/>
        </w:tabs>
        <w:spacing w:before="0"/>
        <w:ind w:left="426" w:hanging="426"/>
        <w:rPr>
          <w:rFonts w:cs="Arial"/>
          <w:szCs w:val="20"/>
        </w:rPr>
      </w:pPr>
      <w:r w:rsidRPr="00AC3E5A">
        <w:rPr>
          <w:rFonts w:cs="Arial"/>
          <w:szCs w:val="20"/>
        </w:rPr>
        <w:t>[3]</w:t>
      </w:r>
      <w:r w:rsidRPr="00AC3E5A">
        <w:rPr>
          <w:rFonts w:cs="Arial"/>
          <w:szCs w:val="20"/>
        </w:rPr>
        <w:tab/>
      </w:r>
      <w:r w:rsidRPr="00AC3E5A">
        <w:rPr>
          <w:rFonts w:cs="Arial"/>
          <w:szCs w:val="20"/>
          <w:lang w:val="vi-VN"/>
        </w:rPr>
        <w:t>IMO PPR4(2017d), International Maritime OrganizationSub-committee on Pollution Prevention and ResponseSession4, Updated OPRC Model Training Course, IMO ModelCourse on  Oil  Pollution Preparedness, Response andCooperation</w:t>
      </w:r>
      <w:r w:rsidRPr="00AC3E5A">
        <w:rPr>
          <w:rFonts w:cs="Arial"/>
          <w:szCs w:val="20"/>
        </w:rPr>
        <w:t xml:space="preserve"> - Level 1(Operational),  PPR4/14/2, pp. 16-20.</w:t>
      </w:r>
    </w:p>
    <w:p w:rsidR="00AC3E5A" w:rsidRPr="00AC3E5A" w:rsidRDefault="00AC3E5A" w:rsidP="00F60FA0">
      <w:pPr>
        <w:tabs>
          <w:tab w:val="left" w:pos="835"/>
        </w:tabs>
        <w:spacing w:before="0"/>
        <w:ind w:left="426" w:hanging="426"/>
        <w:rPr>
          <w:rFonts w:cs="Arial"/>
          <w:szCs w:val="20"/>
        </w:rPr>
      </w:pPr>
      <w:r w:rsidRPr="00AC3E5A">
        <w:rPr>
          <w:rFonts w:cs="Arial"/>
          <w:szCs w:val="20"/>
        </w:rPr>
        <w:t>[4]</w:t>
      </w:r>
      <w:r w:rsidRPr="00AC3E5A">
        <w:rPr>
          <w:rFonts w:cs="Arial"/>
          <w:szCs w:val="20"/>
        </w:rPr>
        <w:tab/>
        <w:t>Nautical Institute (2015), Oil Spill Training Providers Accreditation Standard Including Training Guidelines, p. 13.</w:t>
      </w:r>
    </w:p>
    <w:p w:rsidR="00AC3E5A" w:rsidRPr="00AC3E5A" w:rsidRDefault="00AC3E5A" w:rsidP="00F60FA0">
      <w:pPr>
        <w:tabs>
          <w:tab w:val="left" w:pos="835"/>
        </w:tabs>
        <w:spacing w:before="0"/>
        <w:ind w:left="426" w:hanging="426"/>
        <w:rPr>
          <w:rFonts w:cs="Arial"/>
          <w:szCs w:val="20"/>
        </w:rPr>
      </w:pPr>
      <w:r w:rsidRPr="00AC3E5A">
        <w:rPr>
          <w:rFonts w:cs="Arial"/>
          <w:szCs w:val="20"/>
        </w:rPr>
        <w:t>[5]</w:t>
      </w:r>
      <w:r w:rsidRPr="00AC3E5A">
        <w:rPr>
          <w:rFonts w:cs="Arial"/>
          <w:szCs w:val="20"/>
        </w:rPr>
        <w:tab/>
        <w:t>Nautical Institute(2017), List of Companies accredited by Nautical Institute, http://www.nautinst.org/en/accreditation.</w:t>
      </w:r>
    </w:p>
    <w:p w:rsidR="00AC3E5A" w:rsidRPr="00AC3E5A" w:rsidRDefault="00AC3E5A" w:rsidP="00F60FA0">
      <w:pPr>
        <w:tabs>
          <w:tab w:val="left" w:pos="835"/>
        </w:tabs>
        <w:spacing w:before="0"/>
        <w:ind w:left="426" w:hanging="426"/>
        <w:rPr>
          <w:rFonts w:cs="Arial"/>
          <w:szCs w:val="20"/>
        </w:rPr>
      </w:pPr>
      <w:r w:rsidRPr="00AC3E5A">
        <w:rPr>
          <w:rFonts w:cs="Arial"/>
          <w:szCs w:val="20"/>
        </w:rPr>
        <w:t>[6]</w:t>
      </w:r>
      <w:r w:rsidRPr="00AC3E5A">
        <w:rPr>
          <w:rFonts w:cs="Arial"/>
          <w:szCs w:val="20"/>
        </w:rPr>
        <w:tab/>
        <w:t>OSRL(2017), Oil Spill Response Limited, On-Scene Commander- Asia Pacific (IMO Level 2) Course Programme, https://www.oil spill response.com/trai ning/course-catal ogue/ on-scene-commanderasia-pacific-imo-level-2/.</w:t>
      </w:r>
    </w:p>
    <w:p w:rsidR="00AC3E5A" w:rsidRPr="00AC3E5A" w:rsidRDefault="00AC3E5A" w:rsidP="00F60FA0">
      <w:pPr>
        <w:tabs>
          <w:tab w:val="left" w:pos="835"/>
        </w:tabs>
        <w:spacing w:before="0"/>
        <w:ind w:left="426" w:hanging="426"/>
        <w:rPr>
          <w:rFonts w:cs="Arial"/>
          <w:szCs w:val="20"/>
          <w:lang w:val="vi-VN"/>
        </w:rPr>
      </w:pPr>
      <w:r w:rsidRPr="00AC3E5A">
        <w:rPr>
          <w:rFonts w:cs="Arial"/>
          <w:szCs w:val="20"/>
          <w:lang w:val="vi-VN"/>
        </w:rPr>
        <w:t>[7]</w:t>
      </w:r>
      <w:r w:rsidRPr="00AC3E5A">
        <w:rPr>
          <w:rFonts w:cs="Arial"/>
          <w:szCs w:val="20"/>
          <w:lang w:val="vi-VN"/>
        </w:rPr>
        <w:tab/>
        <w:t xml:space="preserve">Tổng Cục Biển và Hải Đảo (2016), </w:t>
      </w:r>
      <w:r w:rsidRPr="00AC3E5A">
        <w:rPr>
          <w:rFonts w:cs="Arial"/>
          <w:i/>
          <w:szCs w:val="20"/>
          <w:lang w:val="vi-VN"/>
        </w:rPr>
        <w:t xml:space="preserve">Báo cáo thống kê số vụ, số lượng dầu tràn và hóa chất rò rỉ trên biển, diện tích bị ảnh hưởng.  </w:t>
      </w:r>
      <w:r w:rsidRPr="00AC3E5A">
        <w:rPr>
          <w:rFonts w:cs="Arial"/>
          <w:szCs w:val="20"/>
          <w:lang w:val="vi-VN"/>
        </w:rPr>
        <w:t>Biểu số 0702/BTNMT.</w:t>
      </w:r>
    </w:p>
    <w:p w:rsidR="00AC3E5A" w:rsidRPr="008D065C" w:rsidRDefault="00AC3E5A" w:rsidP="00F60FA0">
      <w:pPr>
        <w:tabs>
          <w:tab w:val="left" w:pos="835"/>
        </w:tabs>
        <w:spacing w:before="0"/>
        <w:ind w:left="426" w:hanging="426"/>
        <w:rPr>
          <w:rFonts w:cs="Arial"/>
          <w:szCs w:val="20"/>
          <w:lang w:val="vi-VN"/>
        </w:rPr>
      </w:pPr>
    </w:p>
    <w:p w:rsidR="006E21D9" w:rsidRPr="0025006D" w:rsidRDefault="0025006D" w:rsidP="0025006D">
      <w:pPr>
        <w:spacing w:before="0"/>
        <w:ind w:firstLine="0"/>
        <w:jc w:val="left"/>
        <w:rPr>
          <w:rFonts w:eastAsia="Arial" w:cs="Arial"/>
          <w:szCs w:val="20"/>
          <w:lang w:val="pt-BR"/>
        </w:rPr>
      </w:pPr>
      <w:r w:rsidRPr="0025006D">
        <w:rPr>
          <w:rFonts w:eastAsia="Arial" w:cs="Arial"/>
          <w:szCs w:val="20"/>
          <w:lang w:val="pt-BR"/>
        </w:rPr>
        <w:t>-----------------------------------------------------------------------------------------------------------------------------------</w:t>
      </w:r>
    </w:p>
    <w:p w:rsidR="006E21D9" w:rsidRPr="0025006D" w:rsidRDefault="006E21D9" w:rsidP="006E21D9">
      <w:pPr>
        <w:spacing w:before="0"/>
        <w:ind w:firstLine="0"/>
        <w:jc w:val="center"/>
        <w:rPr>
          <w:rFonts w:eastAsia="Arial" w:cs="Arial"/>
          <w:szCs w:val="20"/>
          <w:lang w:val="pt-BR"/>
        </w:rPr>
      </w:pPr>
    </w:p>
    <w:p w:rsidR="006E21D9" w:rsidRPr="000D4FBC" w:rsidRDefault="006E21D9" w:rsidP="006E21D9">
      <w:pPr>
        <w:spacing w:before="0"/>
        <w:ind w:firstLine="0"/>
        <w:jc w:val="center"/>
        <w:rPr>
          <w:rFonts w:eastAsia="Arial" w:cs="Arial"/>
          <w:b/>
          <w:szCs w:val="20"/>
          <w:lang w:val="pt-BR"/>
        </w:rPr>
      </w:pPr>
    </w:p>
    <w:p w:rsidR="00F7511B" w:rsidRPr="00F7511B" w:rsidRDefault="00F7511B" w:rsidP="00F7511B">
      <w:pPr>
        <w:keepNext/>
        <w:keepLines/>
        <w:tabs>
          <w:tab w:val="left" w:pos="446"/>
        </w:tabs>
        <w:spacing w:before="0"/>
        <w:ind w:firstLine="0"/>
        <w:jc w:val="center"/>
        <w:outlineLvl w:val="0"/>
        <w:rPr>
          <w:rFonts w:cs="Arial"/>
          <w:b/>
          <w:bCs/>
          <w:sz w:val="24"/>
          <w:lang w:val="pt-BR"/>
        </w:rPr>
      </w:pPr>
      <w:r w:rsidRPr="00F7511B">
        <w:rPr>
          <w:rFonts w:cs="Arial"/>
          <w:b/>
          <w:bCs/>
          <w:sz w:val="24"/>
          <w:lang w:val="pt-BR"/>
        </w:rPr>
        <w:t xml:space="preserve">GIẢNG DẠY MÔN PHÁP LUẬT ĐẠI CƯƠNG </w:t>
      </w:r>
    </w:p>
    <w:p w:rsidR="00F7511B" w:rsidRPr="00F7511B" w:rsidRDefault="00F7511B" w:rsidP="00F7511B">
      <w:pPr>
        <w:keepNext/>
        <w:keepLines/>
        <w:tabs>
          <w:tab w:val="left" w:pos="446"/>
        </w:tabs>
        <w:spacing w:before="0"/>
        <w:ind w:firstLine="0"/>
        <w:jc w:val="center"/>
        <w:outlineLvl w:val="0"/>
        <w:rPr>
          <w:rFonts w:cs="Arial"/>
          <w:b/>
          <w:bCs/>
          <w:sz w:val="24"/>
          <w:lang w:val="pt-BR"/>
        </w:rPr>
      </w:pPr>
      <w:r w:rsidRPr="00F7511B">
        <w:rPr>
          <w:rFonts w:cs="Arial"/>
          <w:b/>
          <w:bCs/>
          <w:sz w:val="24"/>
          <w:lang w:val="pt-BR"/>
        </w:rPr>
        <w:t xml:space="preserve">GẮN VỚI CÔNG TÁC TUYÊN TRUYỀN, PHỔ BIẾN PHÁP LUẬT </w:t>
      </w:r>
    </w:p>
    <w:p w:rsidR="00F7511B" w:rsidRPr="00F7511B" w:rsidRDefault="00F7511B" w:rsidP="00F7511B">
      <w:pPr>
        <w:spacing w:before="0"/>
        <w:ind w:firstLine="0"/>
        <w:jc w:val="left"/>
        <w:rPr>
          <w:rFonts w:ascii="Times New Roman" w:hAnsi="Times New Roman"/>
          <w:sz w:val="24"/>
          <w:lang w:val="pt-BR"/>
        </w:rPr>
      </w:pPr>
    </w:p>
    <w:p w:rsidR="00F7511B" w:rsidRPr="00F7511B" w:rsidRDefault="00F7511B" w:rsidP="00F7511B">
      <w:pPr>
        <w:tabs>
          <w:tab w:val="left" w:pos="446"/>
        </w:tabs>
        <w:spacing w:before="0"/>
        <w:ind w:firstLine="0"/>
        <w:jc w:val="center"/>
        <w:rPr>
          <w:rFonts w:cs="Arial"/>
          <w:b/>
          <w:sz w:val="24"/>
        </w:rPr>
      </w:pPr>
      <w:r w:rsidRPr="00F7511B">
        <w:rPr>
          <w:rFonts w:cs="Arial"/>
          <w:b/>
          <w:sz w:val="24"/>
        </w:rPr>
        <w:t>TEACHING THE SUBJECT OF STATE AND LAW OVERVIEW ASSOCIATED WITH</w:t>
      </w:r>
      <w:r>
        <w:rPr>
          <w:rFonts w:cs="Arial"/>
          <w:b/>
          <w:sz w:val="24"/>
        </w:rPr>
        <w:t xml:space="preserve"> </w:t>
      </w:r>
      <w:r w:rsidRPr="00F7511B">
        <w:rPr>
          <w:rFonts w:cs="Arial"/>
          <w:b/>
          <w:sz w:val="24"/>
        </w:rPr>
        <w:t>THE PROPAGATION AND DISSEMINATION OF LAW</w:t>
      </w:r>
    </w:p>
    <w:p w:rsidR="00F7511B" w:rsidRPr="00F7511B" w:rsidRDefault="00F7511B" w:rsidP="00F7511B">
      <w:pPr>
        <w:tabs>
          <w:tab w:val="left" w:pos="446"/>
        </w:tabs>
        <w:spacing w:before="0"/>
        <w:ind w:firstLine="0"/>
        <w:jc w:val="right"/>
        <w:rPr>
          <w:rFonts w:cs="Arial"/>
          <w:b/>
          <w:sz w:val="24"/>
        </w:rPr>
      </w:pPr>
    </w:p>
    <w:p w:rsidR="00F7511B" w:rsidRPr="00F7511B" w:rsidRDefault="00F7511B" w:rsidP="00F7511B">
      <w:pPr>
        <w:tabs>
          <w:tab w:val="left" w:pos="446"/>
        </w:tabs>
        <w:spacing w:before="0"/>
        <w:ind w:firstLine="0"/>
        <w:jc w:val="right"/>
        <w:rPr>
          <w:rFonts w:cs="Arial"/>
          <w:b/>
          <w:szCs w:val="20"/>
        </w:rPr>
      </w:pPr>
      <w:r w:rsidRPr="00F7511B">
        <w:rPr>
          <w:rFonts w:cs="Arial"/>
          <w:b/>
          <w:szCs w:val="20"/>
        </w:rPr>
        <w:t>TRẦN GIA NINH</w:t>
      </w:r>
    </w:p>
    <w:p w:rsidR="00F7511B" w:rsidRPr="00F7511B" w:rsidRDefault="00F7511B" w:rsidP="00F7511B">
      <w:pPr>
        <w:tabs>
          <w:tab w:val="left" w:pos="446"/>
        </w:tabs>
        <w:spacing w:before="0"/>
        <w:ind w:firstLine="0"/>
        <w:jc w:val="right"/>
        <w:rPr>
          <w:rFonts w:cs="Arial"/>
          <w:b/>
          <w:szCs w:val="20"/>
        </w:rPr>
      </w:pPr>
      <w:r w:rsidRPr="00F7511B">
        <w:rPr>
          <w:rFonts w:cs="Arial"/>
          <w:b/>
          <w:szCs w:val="20"/>
        </w:rPr>
        <w:t>HOÀNG THỊ HỒNG HẠNH</w:t>
      </w:r>
    </w:p>
    <w:p w:rsidR="00F7511B" w:rsidRPr="00F7511B" w:rsidRDefault="00F7511B" w:rsidP="00F7511B">
      <w:pPr>
        <w:tabs>
          <w:tab w:val="left" w:pos="446"/>
        </w:tabs>
        <w:spacing w:before="0"/>
        <w:ind w:firstLine="0"/>
        <w:jc w:val="right"/>
        <w:rPr>
          <w:rFonts w:cs="Arial"/>
          <w:b/>
          <w:i/>
          <w:szCs w:val="20"/>
        </w:rPr>
      </w:pPr>
      <w:r w:rsidRPr="00F7511B">
        <w:rPr>
          <w:rFonts w:cs="Arial"/>
          <w:b/>
          <w:i/>
          <w:szCs w:val="20"/>
        </w:rPr>
        <w:t>Khoa Hàng Hải- Trường ĐHHH Việt Nam</w:t>
      </w:r>
    </w:p>
    <w:p w:rsidR="00F7511B" w:rsidRPr="00F7511B" w:rsidRDefault="00F7511B" w:rsidP="00F7511B">
      <w:pPr>
        <w:tabs>
          <w:tab w:val="left" w:pos="446"/>
        </w:tabs>
        <w:spacing w:before="0"/>
        <w:ind w:firstLine="0"/>
        <w:jc w:val="right"/>
        <w:rPr>
          <w:rFonts w:cs="Arial"/>
          <w:b/>
          <w:i/>
          <w:szCs w:val="20"/>
        </w:rPr>
      </w:pPr>
    </w:p>
    <w:p w:rsidR="00F7511B" w:rsidRPr="00F7511B" w:rsidRDefault="00F7511B" w:rsidP="00F7511B">
      <w:pPr>
        <w:tabs>
          <w:tab w:val="left" w:pos="446"/>
        </w:tabs>
        <w:spacing w:before="0"/>
        <w:ind w:firstLine="0"/>
        <w:jc w:val="right"/>
        <w:rPr>
          <w:rFonts w:cs="Arial"/>
          <w:b/>
          <w:i/>
          <w:szCs w:val="20"/>
        </w:rPr>
      </w:pPr>
    </w:p>
    <w:p w:rsidR="00F7511B" w:rsidRPr="00F7511B" w:rsidRDefault="00F7511B" w:rsidP="00F7511B">
      <w:pPr>
        <w:tabs>
          <w:tab w:val="left" w:pos="446"/>
        </w:tabs>
        <w:spacing w:before="0"/>
        <w:ind w:firstLine="0"/>
        <w:rPr>
          <w:rFonts w:cs="Arial"/>
          <w:b/>
          <w:szCs w:val="20"/>
        </w:rPr>
      </w:pPr>
      <w:r w:rsidRPr="00F7511B">
        <w:rPr>
          <w:rFonts w:cs="Arial"/>
          <w:b/>
          <w:szCs w:val="20"/>
        </w:rPr>
        <w:t>Tóm tắt</w:t>
      </w:r>
    </w:p>
    <w:p w:rsidR="00F7511B" w:rsidRPr="00F7511B" w:rsidRDefault="00F7511B" w:rsidP="00F7511B">
      <w:pPr>
        <w:tabs>
          <w:tab w:val="left" w:pos="446"/>
        </w:tabs>
        <w:spacing w:before="0"/>
        <w:ind w:firstLine="0"/>
        <w:rPr>
          <w:rFonts w:cs="Arial"/>
          <w:color w:val="000000"/>
          <w:sz w:val="21"/>
          <w:szCs w:val="21"/>
        </w:rPr>
      </w:pPr>
      <w:r w:rsidRPr="00F7511B">
        <w:rPr>
          <w:rFonts w:cs="Arial"/>
          <w:i/>
          <w:color w:val="000000"/>
          <w:sz w:val="21"/>
          <w:szCs w:val="21"/>
        </w:rPr>
        <w:tab/>
        <w:t xml:space="preserve">Công tác tuyên truyền, phổ biến pháp luật là một nhiệm vụ chính trị được Đảng và Nhà nước ta đặt ra đối với mọi tổ chức, cá nhân trong mọi thời kỳ phát triển của đất nước. Để khẳng định tầm quan trọng của công tác này, Quốc hội đã ban hành một văn bản luật riêng biệt quy định rõ đối tượng áp dụng, quyền và nghĩa vụ của các tổ chức, cá nhân trong việc tuyên truyền, phổ biến pháp luật.Các cơ sở đào tạo luật và các cơ sở giáo dục trong hệ thống giáo dục quốc dân là một trong các đơn vị có trách nhiệm thực hiện công tác tuyên truyền, phổ biến pháp luật. Việc giảng dạy môn pháp luật đại cương tại Trường Đại học Hàng hải Việt Nam hiện nay chính là một phương thức hiệu quả để công tác tuyên truyền, phổ biến pháp luật được thực hiện tốt, đáp ứng yêu cầu đặt ra của Đảng và Nhà nước cũng như nhu cầu của xã hội. </w:t>
      </w:r>
    </w:p>
    <w:p w:rsidR="00F7511B" w:rsidRPr="00F7511B" w:rsidRDefault="00F7511B" w:rsidP="00F7511B">
      <w:pPr>
        <w:tabs>
          <w:tab w:val="left" w:pos="446"/>
        </w:tabs>
        <w:spacing w:before="0"/>
        <w:ind w:firstLine="0"/>
        <w:rPr>
          <w:rFonts w:cs="Arial"/>
          <w:color w:val="000000"/>
          <w:sz w:val="21"/>
          <w:szCs w:val="21"/>
        </w:rPr>
      </w:pPr>
      <w:r w:rsidRPr="00F7511B">
        <w:rPr>
          <w:rFonts w:cs="Arial"/>
          <w:b/>
          <w:color w:val="000000"/>
          <w:sz w:val="21"/>
          <w:szCs w:val="21"/>
        </w:rPr>
        <w:t xml:space="preserve">Từ khóa: </w:t>
      </w:r>
      <w:r w:rsidRPr="00F7511B">
        <w:rPr>
          <w:rFonts w:cs="Arial"/>
          <w:i/>
          <w:color w:val="000000"/>
          <w:sz w:val="21"/>
          <w:szCs w:val="21"/>
        </w:rPr>
        <w:t xml:space="preserve">pháp luật đại cương, tuyên truyền, phổ biến pháp luật. </w:t>
      </w:r>
    </w:p>
    <w:p w:rsidR="00F7511B" w:rsidRPr="00F7511B" w:rsidRDefault="00F7511B" w:rsidP="00F7511B">
      <w:pPr>
        <w:tabs>
          <w:tab w:val="left" w:pos="446"/>
        </w:tabs>
        <w:spacing w:before="0"/>
        <w:ind w:firstLine="0"/>
        <w:rPr>
          <w:rFonts w:cs="Arial"/>
          <w:color w:val="000000"/>
          <w:sz w:val="21"/>
          <w:szCs w:val="21"/>
        </w:rPr>
      </w:pPr>
    </w:p>
    <w:p w:rsidR="00F7511B" w:rsidRPr="00F7511B" w:rsidRDefault="00F7511B" w:rsidP="00F7511B">
      <w:pPr>
        <w:tabs>
          <w:tab w:val="left" w:pos="446"/>
        </w:tabs>
        <w:spacing w:before="0"/>
        <w:ind w:firstLine="0"/>
        <w:rPr>
          <w:rFonts w:cs="Arial"/>
          <w:b/>
          <w:color w:val="000000"/>
          <w:sz w:val="21"/>
          <w:szCs w:val="21"/>
        </w:rPr>
      </w:pPr>
      <w:r w:rsidRPr="00F7511B">
        <w:rPr>
          <w:rFonts w:cs="Arial"/>
          <w:b/>
          <w:color w:val="000000"/>
          <w:sz w:val="21"/>
          <w:szCs w:val="21"/>
        </w:rPr>
        <w:t>Abstract</w:t>
      </w:r>
    </w:p>
    <w:p w:rsidR="00F7511B" w:rsidRPr="00F7511B" w:rsidRDefault="00F7511B" w:rsidP="00F7511B">
      <w:pPr>
        <w:tabs>
          <w:tab w:val="left" w:pos="446"/>
        </w:tabs>
        <w:spacing w:before="0"/>
        <w:ind w:firstLine="0"/>
        <w:rPr>
          <w:rFonts w:cs="Arial"/>
          <w:i/>
          <w:color w:val="000000"/>
          <w:sz w:val="21"/>
          <w:szCs w:val="21"/>
        </w:rPr>
      </w:pPr>
      <w:r w:rsidRPr="00F7511B">
        <w:rPr>
          <w:rFonts w:cs="Arial"/>
          <w:i/>
          <w:color w:val="000000"/>
          <w:szCs w:val="20"/>
        </w:rPr>
        <w:tab/>
      </w:r>
      <w:r w:rsidRPr="00F7511B">
        <w:rPr>
          <w:rFonts w:cs="Arial"/>
          <w:i/>
          <w:color w:val="000000"/>
          <w:sz w:val="21"/>
          <w:szCs w:val="21"/>
        </w:rPr>
        <w:t xml:space="preserve">The propagation and dissemination of the law is a political task that the Party and State have imposed on all organizations and individuals in all stages of development of the country. To confirm the importance of this work, the National Assembly issued a written special law specifies application objects, rights and obligations of organizations and individuals in the propagation and dissemination of law. Legal training institutions and educational establishments in the national education system is one of the units responsible for carrying out </w:t>
      </w:r>
      <w:r w:rsidRPr="00F7511B">
        <w:rPr>
          <w:rFonts w:cs="Arial"/>
          <w:i/>
          <w:color w:val="000000"/>
          <w:sz w:val="21"/>
          <w:szCs w:val="21"/>
        </w:rPr>
        <w:lastRenderedPageBreak/>
        <w:t>the propagation and dissemination of law. Teaching the subject of State and Law Overview at Vietnam Maritime University today is an effective way for the propagation and dissemination of legislation is implemented well, meet the requirements set out by the Party and State as well as the needs of society.</w:t>
      </w:r>
    </w:p>
    <w:p w:rsidR="00F7511B" w:rsidRPr="00F7511B" w:rsidRDefault="00F7511B" w:rsidP="00F7511B">
      <w:pPr>
        <w:tabs>
          <w:tab w:val="left" w:pos="446"/>
        </w:tabs>
        <w:spacing w:before="0"/>
        <w:ind w:firstLine="0"/>
        <w:rPr>
          <w:rFonts w:cs="Arial"/>
          <w:i/>
          <w:color w:val="000000"/>
          <w:sz w:val="21"/>
          <w:szCs w:val="21"/>
        </w:rPr>
      </w:pPr>
    </w:p>
    <w:p w:rsidR="00F7511B" w:rsidRPr="00F7511B" w:rsidRDefault="00F7511B" w:rsidP="00F7511B">
      <w:pPr>
        <w:tabs>
          <w:tab w:val="left" w:pos="446"/>
        </w:tabs>
        <w:spacing w:before="0"/>
        <w:ind w:firstLine="0"/>
        <w:rPr>
          <w:rFonts w:cs="Arial"/>
          <w:i/>
          <w:color w:val="000000"/>
          <w:sz w:val="21"/>
          <w:szCs w:val="21"/>
        </w:rPr>
      </w:pPr>
      <w:r w:rsidRPr="00F7511B">
        <w:rPr>
          <w:rFonts w:cs="Arial"/>
          <w:b/>
          <w:color w:val="000000"/>
          <w:szCs w:val="20"/>
        </w:rPr>
        <w:t>Keyword:</w:t>
      </w:r>
      <w:r w:rsidRPr="00F7511B">
        <w:rPr>
          <w:rFonts w:cs="Arial"/>
          <w:i/>
          <w:color w:val="000000"/>
          <w:sz w:val="21"/>
          <w:szCs w:val="21"/>
        </w:rPr>
        <w:t>Sate and Law Overview, The propagation and dissemination of the law.</w:t>
      </w:r>
    </w:p>
    <w:p w:rsidR="00F7511B" w:rsidRPr="00F7511B" w:rsidRDefault="00F7511B" w:rsidP="00F7511B">
      <w:pPr>
        <w:tabs>
          <w:tab w:val="left" w:pos="446"/>
        </w:tabs>
        <w:spacing w:before="0"/>
        <w:ind w:firstLine="0"/>
        <w:rPr>
          <w:rFonts w:cs="Arial"/>
          <w:i/>
          <w:color w:val="000000"/>
          <w:szCs w:val="20"/>
        </w:rPr>
      </w:pPr>
    </w:p>
    <w:p w:rsidR="00F7511B" w:rsidRPr="00F7511B" w:rsidRDefault="00F7511B" w:rsidP="00F7511B">
      <w:pPr>
        <w:tabs>
          <w:tab w:val="left" w:pos="446"/>
        </w:tabs>
        <w:spacing w:before="0"/>
        <w:ind w:firstLine="0"/>
        <w:rPr>
          <w:rFonts w:cs="Arial"/>
          <w:b/>
          <w:color w:val="000000"/>
          <w:szCs w:val="20"/>
        </w:rPr>
      </w:pPr>
      <w:r w:rsidRPr="00F7511B">
        <w:rPr>
          <w:rFonts w:cs="Arial"/>
          <w:b/>
          <w:color w:val="000000"/>
          <w:szCs w:val="20"/>
        </w:rPr>
        <w:t>1.Đặt vấn đề</w:t>
      </w:r>
    </w:p>
    <w:p w:rsidR="00F7511B" w:rsidRPr="00F7511B" w:rsidRDefault="00F7511B" w:rsidP="00A25215">
      <w:pPr>
        <w:tabs>
          <w:tab w:val="left" w:pos="446"/>
        </w:tabs>
        <w:spacing w:before="0"/>
        <w:ind w:firstLine="0"/>
        <w:rPr>
          <w:rFonts w:cs="Arial"/>
          <w:color w:val="000000"/>
          <w:szCs w:val="20"/>
        </w:rPr>
      </w:pPr>
      <w:r w:rsidRPr="00F7511B">
        <w:rPr>
          <w:rFonts w:cs="Arial"/>
          <w:b/>
          <w:color w:val="000000"/>
          <w:szCs w:val="20"/>
        </w:rPr>
        <w:tab/>
      </w:r>
      <w:r w:rsidRPr="00F7511B">
        <w:rPr>
          <w:rFonts w:cs="Arial"/>
          <w:color w:val="000000"/>
          <w:szCs w:val="20"/>
        </w:rPr>
        <w:t xml:space="preserve">Ở bất cứ quốc gia nào, pháp luật là công cụ của Nhà nước để điều hành, quản lý xã hội. Nhà nước ban hành pháp luật và có những biện pháp bắt buộc pháp luật được thi hành. Tuyên truyền, phổ biến pháp luật là một trong những biện pháp đầu tiên để đưa pháp luật vào cuộc sống, giúp công dân hiểu biết và tuân thủ pháp luật trong mọi hoat động của đời sống xã hội từ chính trị, kinh tế, văn hóa, giáo dục, khoa học công nghệ, an ninh quốc phòng đến đời sống của từng cá nhân. Sinh viên là đối tượng quan trọng cần được tuyên truyền, phổ biến pháp luật vì là lực lượng lao động tương lai của đất nước. Các sinh viên cần được đang bị các kiến thức về pháp luật trước khi tham gia thị trường lao động, để phòng tránh được các rủi ro về mặt pháp lý khi bắt đầu một cuộc sống tự lập, tự chịu trách nhiệm về cuộc sống và công việc của mình. </w:t>
      </w:r>
    </w:p>
    <w:p w:rsidR="00F7511B" w:rsidRPr="00F7511B" w:rsidRDefault="00F7511B" w:rsidP="00F7511B">
      <w:pPr>
        <w:keepNext/>
        <w:keepLines/>
        <w:tabs>
          <w:tab w:val="left" w:pos="446"/>
        </w:tabs>
        <w:spacing w:before="0"/>
        <w:ind w:firstLine="0"/>
        <w:outlineLvl w:val="0"/>
        <w:rPr>
          <w:rFonts w:cs="Arial"/>
          <w:b/>
          <w:bCs/>
          <w:szCs w:val="20"/>
        </w:rPr>
      </w:pPr>
      <w:bookmarkStart w:id="38" w:name="_Toc265854273"/>
    </w:p>
    <w:p w:rsidR="00F7511B" w:rsidRPr="00F7511B" w:rsidRDefault="00F7511B" w:rsidP="00A25215">
      <w:pPr>
        <w:keepNext/>
        <w:keepLines/>
        <w:tabs>
          <w:tab w:val="left" w:pos="446"/>
        </w:tabs>
        <w:spacing w:before="0"/>
        <w:ind w:firstLine="0"/>
        <w:outlineLvl w:val="0"/>
        <w:rPr>
          <w:rFonts w:cs="Arial"/>
          <w:b/>
          <w:bCs/>
          <w:szCs w:val="20"/>
        </w:rPr>
      </w:pPr>
      <w:r w:rsidRPr="00F7511B">
        <w:rPr>
          <w:rFonts w:cs="Arial"/>
          <w:b/>
          <w:bCs/>
          <w:szCs w:val="20"/>
        </w:rPr>
        <w:t xml:space="preserve">2. </w:t>
      </w:r>
      <w:bookmarkEnd w:id="38"/>
      <w:r w:rsidRPr="00F7511B">
        <w:rPr>
          <w:rFonts w:cs="Arial"/>
          <w:b/>
          <w:bCs/>
          <w:szCs w:val="20"/>
        </w:rPr>
        <w:t xml:space="preserve">Công tác tuyên truyền, phổ biến pháp luật và vai trò của môn pháp luật đại cương </w:t>
      </w:r>
    </w:p>
    <w:p w:rsidR="00F7511B" w:rsidRPr="00F7511B" w:rsidRDefault="00F7511B" w:rsidP="00A25215">
      <w:pPr>
        <w:tabs>
          <w:tab w:val="left" w:pos="446"/>
        </w:tabs>
        <w:spacing w:before="0"/>
        <w:ind w:firstLine="0"/>
        <w:jc w:val="left"/>
        <w:rPr>
          <w:rFonts w:cs="Arial"/>
          <w:b/>
          <w:i/>
          <w:szCs w:val="20"/>
        </w:rPr>
      </w:pPr>
      <w:r w:rsidRPr="00F7511B">
        <w:rPr>
          <w:rFonts w:cs="Arial"/>
          <w:b/>
          <w:i/>
          <w:szCs w:val="20"/>
        </w:rPr>
        <w:t>2.1. Công tác tuyên truyền, phổ biến pháp luật</w:t>
      </w:r>
      <w:bookmarkStart w:id="39" w:name="_Toc265854274"/>
    </w:p>
    <w:p w:rsidR="00F7511B" w:rsidRPr="00F7511B" w:rsidRDefault="00F7511B" w:rsidP="00A25215">
      <w:pPr>
        <w:spacing w:before="0"/>
        <w:ind w:firstLine="360"/>
        <w:rPr>
          <w:rFonts w:cs="Arial"/>
          <w:szCs w:val="20"/>
        </w:rPr>
      </w:pPr>
      <w:r w:rsidRPr="00F7511B">
        <w:rPr>
          <w:rFonts w:cs="Arial"/>
          <w:szCs w:val="20"/>
        </w:rPr>
        <w:t>Ngày 01/01/2013, Luật Phổ biến, giáo dục pháp luật số 14/2012/QH13 có hiệu lực thi hành, quy định về ngày Pháp luật Việt Nam tại Điều 8 như sau: “</w:t>
      </w:r>
      <w:r w:rsidRPr="00F7511B">
        <w:rPr>
          <w:rFonts w:cs="Arial"/>
          <w:i/>
          <w:szCs w:val="20"/>
        </w:rPr>
        <w:t>ngày 09 tháng 11 hàng năm là Ngày Pháp luật nước Cộng hòa xã hội chủ nghĩa Việt Nam. Ngày pháp luật được tổ chức nhằm tôn vinh Hiến pháp, pháp luật, giáo dục ý thức thượng tôn pháp luật cho mọi người trong xã hội</w:t>
      </w:r>
      <w:r w:rsidRPr="00F7511B">
        <w:rPr>
          <w:rFonts w:cs="Arial"/>
          <w:szCs w:val="20"/>
        </w:rPr>
        <w:t>”.</w:t>
      </w:r>
    </w:p>
    <w:p w:rsidR="00F7511B" w:rsidRPr="00F7511B" w:rsidRDefault="00F7511B" w:rsidP="00A25215">
      <w:pPr>
        <w:spacing w:before="0"/>
        <w:ind w:firstLine="360"/>
        <w:rPr>
          <w:rFonts w:cs="Arial"/>
          <w:szCs w:val="20"/>
        </w:rPr>
      </w:pPr>
      <w:r w:rsidRPr="00F7511B">
        <w:rPr>
          <w:rFonts w:cs="Arial"/>
          <w:szCs w:val="20"/>
        </w:rPr>
        <w:t>Luật số 14/2012/QH13 đã quy định các hình thức phổ biến, giáo dục pháp luật như sau:</w:t>
      </w:r>
    </w:p>
    <w:p w:rsidR="00F7511B" w:rsidRPr="00F7511B" w:rsidRDefault="00F7511B" w:rsidP="00E86EE1">
      <w:pPr>
        <w:numPr>
          <w:ilvl w:val="0"/>
          <w:numId w:val="33"/>
        </w:numPr>
        <w:spacing w:before="0"/>
        <w:contextualSpacing/>
        <w:jc w:val="left"/>
        <w:rPr>
          <w:rFonts w:cs="Arial"/>
          <w:szCs w:val="20"/>
        </w:rPr>
      </w:pPr>
      <w:r w:rsidRPr="00F7511B">
        <w:rPr>
          <w:rFonts w:cs="Arial"/>
          <w:szCs w:val="20"/>
        </w:rPr>
        <w:t xml:space="preserve">Họp báo, thông cáo báo chí về văn bản pháp luật; </w:t>
      </w:r>
    </w:p>
    <w:p w:rsidR="00F7511B" w:rsidRPr="00F7511B" w:rsidRDefault="00F7511B" w:rsidP="00E86EE1">
      <w:pPr>
        <w:numPr>
          <w:ilvl w:val="0"/>
          <w:numId w:val="33"/>
        </w:numPr>
        <w:spacing w:before="0"/>
        <w:contextualSpacing/>
        <w:jc w:val="left"/>
        <w:rPr>
          <w:rFonts w:cs="Arial"/>
          <w:szCs w:val="20"/>
        </w:rPr>
      </w:pPr>
      <w:r w:rsidRPr="00F7511B">
        <w:rPr>
          <w:rFonts w:cs="Arial"/>
          <w:szCs w:val="20"/>
        </w:rPr>
        <w:t xml:space="preserve">Đăng tải thông tin pháp luật trên trang thông tin điện tử; </w:t>
      </w:r>
    </w:p>
    <w:p w:rsidR="00F7511B" w:rsidRPr="00F7511B" w:rsidRDefault="00F7511B" w:rsidP="00E86EE1">
      <w:pPr>
        <w:numPr>
          <w:ilvl w:val="0"/>
          <w:numId w:val="33"/>
        </w:numPr>
        <w:spacing w:before="0"/>
        <w:contextualSpacing/>
        <w:jc w:val="left"/>
        <w:rPr>
          <w:rFonts w:cs="Arial"/>
          <w:szCs w:val="20"/>
        </w:rPr>
      </w:pPr>
      <w:r w:rsidRPr="00F7511B">
        <w:rPr>
          <w:rFonts w:cs="Arial"/>
          <w:szCs w:val="20"/>
        </w:rPr>
        <w:t xml:space="preserve">Phổ biến, giáo dục pháp luật trên các phương tiện thông tin đại chúng; </w:t>
      </w:r>
    </w:p>
    <w:p w:rsidR="00F7511B" w:rsidRPr="00F7511B" w:rsidRDefault="00F7511B" w:rsidP="00E86EE1">
      <w:pPr>
        <w:numPr>
          <w:ilvl w:val="0"/>
          <w:numId w:val="33"/>
        </w:numPr>
        <w:spacing w:before="0"/>
        <w:contextualSpacing/>
        <w:jc w:val="left"/>
        <w:rPr>
          <w:rFonts w:cs="Arial"/>
          <w:szCs w:val="20"/>
        </w:rPr>
      </w:pPr>
      <w:r w:rsidRPr="00F7511B">
        <w:rPr>
          <w:rFonts w:cs="Arial"/>
          <w:szCs w:val="20"/>
        </w:rPr>
        <w:t xml:space="preserve">Tư vấn, hướng dẫn tìm hiểu pháp luật, cung cấp thông tin, tài liệu pháp luật; </w:t>
      </w:r>
    </w:p>
    <w:p w:rsidR="00F7511B" w:rsidRPr="00F7511B" w:rsidRDefault="00F7511B" w:rsidP="00E86EE1">
      <w:pPr>
        <w:numPr>
          <w:ilvl w:val="0"/>
          <w:numId w:val="33"/>
        </w:numPr>
        <w:spacing w:before="0"/>
        <w:contextualSpacing/>
        <w:jc w:val="left"/>
        <w:rPr>
          <w:rFonts w:cs="Arial"/>
          <w:szCs w:val="20"/>
        </w:rPr>
      </w:pPr>
      <w:r w:rsidRPr="00F7511B">
        <w:rPr>
          <w:rFonts w:cs="Arial"/>
          <w:szCs w:val="20"/>
        </w:rPr>
        <w:t>Phổ biến, giáo dục pháp luật thông qua công tác xét xử, xử lý vi phạm hành chính, hoạt động tiếp công dân, giải quyết khiếu nại, tố cáo;</w:t>
      </w:r>
    </w:p>
    <w:p w:rsidR="00F7511B" w:rsidRPr="00F7511B" w:rsidRDefault="00F7511B" w:rsidP="00E86EE1">
      <w:pPr>
        <w:numPr>
          <w:ilvl w:val="0"/>
          <w:numId w:val="33"/>
        </w:numPr>
        <w:spacing w:before="0"/>
        <w:contextualSpacing/>
        <w:jc w:val="left"/>
        <w:rPr>
          <w:rFonts w:cs="Arial"/>
          <w:szCs w:val="20"/>
        </w:rPr>
      </w:pPr>
      <w:r w:rsidRPr="00F7511B">
        <w:rPr>
          <w:rFonts w:cs="Arial"/>
          <w:szCs w:val="20"/>
        </w:rPr>
        <w:t>Lồng ghép trong hoạt động  văn hóa, văn nghệ, sinh hoạt của tổ chức chính trị và các đoàn thể, câu lạc bộ, tủ sách pháp luật và các thiết chế khác ở cơ sở;</w:t>
      </w:r>
    </w:p>
    <w:p w:rsidR="00F7511B" w:rsidRPr="00F7511B" w:rsidRDefault="00F7511B" w:rsidP="00E86EE1">
      <w:pPr>
        <w:numPr>
          <w:ilvl w:val="0"/>
          <w:numId w:val="33"/>
        </w:numPr>
        <w:spacing w:before="0"/>
        <w:contextualSpacing/>
        <w:jc w:val="left"/>
        <w:rPr>
          <w:rFonts w:cs="Arial"/>
          <w:szCs w:val="20"/>
        </w:rPr>
      </w:pPr>
      <w:r w:rsidRPr="00F7511B">
        <w:rPr>
          <w:rFonts w:cs="Arial"/>
          <w:szCs w:val="20"/>
        </w:rPr>
        <w:t>Thông qua chương trình giáo dục pháp luật trong các cơ sở giáo dục của hệ thống giáo dục quốc dân;</w:t>
      </w:r>
    </w:p>
    <w:p w:rsidR="00F7511B" w:rsidRPr="00F7511B" w:rsidRDefault="00F7511B" w:rsidP="00E86EE1">
      <w:pPr>
        <w:numPr>
          <w:ilvl w:val="0"/>
          <w:numId w:val="33"/>
        </w:numPr>
        <w:spacing w:before="0"/>
        <w:contextualSpacing/>
        <w:jc w:val="left"/>
        <w:rPr>
          <w:rFonts w:cs="Arial"/>
          <w:szCs w:val="20"/>
        </w:rPr>
      </w:pPr>
      <w:r w:rsidRPr="00F7511B">
        <w:rPr>
          <w:rFonts w:cs="Arial"/>
          <w:szCs w:val="20"/>
        </w:rPr>
        <w:t xml:space="preserve">Các hình thức phổ biến, giáo dục khác phù hợp với từng đối tượng cụ thể. </w:t>
      </w:r>
    </w:p>
    <w:p w:rsidR="00F7511B" w:rsidRPr="00F7511B" w:rsidRDefault="00F7511B" w:rsidP="00A25215">
      <w:pPr>
        <w:spacing w:before="0"/>
        <w:ind w:firstLine="360"/>
        <w:rPr>
          <w:rFonts w:cs="Arial"/>
          <w:szCs w:val="20"/>
        </w:rPr>
      </w:pPr>
      <w:r w:rsidRPr="00F7511B">
        <w:rPr>
          <w:rFonts w:cs="Arial"/>
          <w:szCs w:val="20"/>
        </w:rPr>
        <w:t xml:space="preserve">Luật cũng quy định trách nhiệm thực hiện phổ biến, giáo dục pháp luật của các tổ chức và cá nhân, bao gồm: </w:t>
      </w:r>
    </w:p>
    <w:p w:rsidR="00F7511B" w:rsidRPr="00F7511B" w:rsidRDefault="00F7511B" w:rsidP="00E86EE1">
      <w:pPr>
        <w:numPr>
          <w:ilvl w:val="0"/>
          <w:numId w:val="34"/>
        </w:numPr>
        <w:spacing w:before="0"/>
        <w:contextualSpacing/>
        <w:jc w:val="left"/>
        <w:rPr>
          <w:rFonts w:cs="Arial"/>
          <w:szCs w:val="20"/>
        </w:rPr>
      </w:pPr>
      <w:r w:rsidRPr="00F7511B">
        <w:rPr>
          <w:rFonts w:cs="Arial"/>
          <w:szCs w:val="20"/>
        </w:rPr>
        <w:t>Các bộ, cơ quan ngang bộ, cơ quan thuộc Chính phủ;</w:t>
      </w:r>
    </w:p>
    <w:p w:rsidR="00F7511B" w:rsidRPr="00F7511B" w:rsidRDefault="00F7511B" w:rsidP="00E86EE1">
      <w:pPr>
        <w:numPr>
          <w:ilvl w:val="0"/>
          <w:numId w:val="34"/>
        </w:numPr>
        <w:spacing w:before="0"/>
        <w:contextualSpacing/>
        <w:jc w:val="left"/>
        <w:rPr>
          <w:rFonts w:cs="Arial"/>
          <w:szCs w:val="20"/>
        </w:rPr>
      </w:pPr>
      <w:r w:rsidRPr="00F7511B">
        <w:rPr>
          <w:rFonts w:cs="Arial"/>
          <w:szCs w:val="20"/>
        </w:rPr>
        <w:t>Tòa án nhân dân, Viện Kiểm sát nhân dân và Kiểm toán nhà nước;</w:t>
      </w:r>
    </w:p>
    <w:p w:rsidR="00F7511B" w:rsidRPr="00F7511B" w:rsidRDefault="00F7511B" w:rsidP="00E86EE1">
      <w:pPr>
        <w:numPr>
          <w:ilvl w:val="0"/>
          <w:numId w:val="34"/>
        </w:numPr>
        <w:spacing w:before="0"/>
        <w:contextualSpacing/>
        <w:jc w:val="left"/>
        <w:rPr>
          <w:rFonts w:cs="Arial"/>
          <w:szCs w:val="20"/>
        </w:rPr>
      </w:pPr>
      <w:r w:rsidRPr="00F7511B">
        <w:rPr>
          <w:rFonts w:cs="Arial"/>
          <w:szCs w:val="20"/>
        </w:rPr>
        <w:t xml:space="preserve">Chính quyền các cấp ở địa phương; </w:t>
      </w:r>
    </w:p>
    <w:p w:rsidR="00F7511B" w:rsidRPr="00F7511B" w:rsidRDefault="00F7511B" w:rsidP="00E86EE1">
      <w:pPr>
        <w:numPr>
          <w:ilvl w:val="0"/>
          <w:numId w:val="34"/>
        </w:numPr>
        <w:spacing w:before="0"/>
        <w:contextualSpacing/>
        <w:jc w:val="left"/>
        <w:rPr>
          <w:rFonts w:cs="Arial"/>
          <w:szCs w:val="20"/>
        </w:rPr>
      </w:pPr>
      <w:r w:rsidRPr="00F7511B">
        <w:rPr>
          <w:rFonts w:cs="Arial"/>
          <w:szCs w:val="20"/>
        </w:rPr>
        <w:t xml:space="preserve">Các cơ quan, tổ chức, đơn vị trực tiếp quản lý cán bộ, công chức, viên chức; </w:t>
      </w:r>
    </w:p>
    <w:p w:rsidR="00F7511B" w:rsidRPr="00F7511B" w:rsidRDefault="00F7511B" w:rsidP="00E86EE1">
      <w:pPr>
        <w:numPr>
          <w:ilvl w:val="0"/>
          <w:numId w:val="34"/>
        </w:numPr>
        <w:spacing w:before="0"/>
        <w:contextualSpacing/>
        <w:jc w:val="left"/>
        <w:rPr>
          <w:rFonts w:cs="Arial"/>
          <w:szCs w:val="20"/>
        </w:rPr>
      </w:pPr>
      <w:r w:rsidRPr="00F7511B">
        <w:rPr>
          <w:rFonts w:cs="Arial"/>
          <w:szCs w:val="20"/>
        </w:rPr>
        <w:t xml:space="preserve">Ủy ban Mặt trận tổ quốc Việt Nam và các tổ chức thành viên của Mặt trận; </w:t>
      </w:r>
    </w:p>
    <w:p w:rsidR="00F7511B" w:rsidRPr="00F7511B" w:rsidRDefault="00F7511B" w:rsidP="00E86EE1">
      <w:pPr>
        <w:numPr>
          <w:ilvl w:val="0"/>
          <w:numId w:val="34"/>
        </w:numPr>
        <w:spacing w:before="0"/>
        <w:contextualSpacing/>
        <w:jc w:val="left"/>
        <w:rPr>
          <w:rFonts w:cs="Arial"/>
          <w:szCs w:val="20"/>
        </w:rPr>
      </w:pPr>
      <w:r w:rsidRPr="00F7511B">
        <w:rPr>
          <w:rFonts w:cs="Arial"/>
          <w:szCs w:val="20"/>
        </w:rPr>
        <w:t xml:space="preserve">Các tổ chức hành nghề về pháp luật, tổ chức xã hội nghề nghiệp về pháp luật, cơ sở đào tạo luật, cơ sở đào tạo, bồi dưỡng chức danh tư pháp; </w:t>
      </w:r>
    </w:p>
    <w:p w:rsidR="00F7511B" w:rsidRPr="00F7511B" w:rsidRDefault="00F7511B" w:rsidP="00E86EE1">
      <w:pPr>
        <w:numPr>
          <w:ilvl w:val="0"/>
          <w:numId w:val="34"/>
        </w:numPr>
        <w:spacing w:before="0"/>
        <w:contextualSpacing/>
        <w:jc w:val="left"/>
        <w:rPr>
          <w:rFonts w:cs="Arial"/>
          <w:szCs w:val="20"/>
        </w:rPr>
      </w:pPr>
      <w:r w:rsidRPr="00F7511B">
        <w:rPr>
          <w:rFonts w:cs="Arial"/>
          <w:szCs w:val="20"/>
        </w:rPr>
        <w:t xml:space="preserve">Các cơ sở giáo dục của hệ thống giáo dục quốc dân;  </w:t>
      </w:r>
      <w:r w:rsidRPr="00F7511B">
        <w:rPr>
          <w:rFonts w:cs="Arial"/>
          <w:szCs w:val="20"/>
        </w:rPr>
        <w:tab/>
      </w:r>
    </w:p>
    <w:p w:rsidR="00F7511B" w:rsidRPr="00F7511B" w:rsidRDefault="00F7511B" w:rsidP="00E86EE1">
      <w:pPr>
        <w:numPr>
          <w:ilvl w:val="0"/>
          <w:numId w:val="34"/>
        </w:numPr>
        <w:spacing w:before="0"/>
        <w:contextualSpacing/>
        <w:jc w:val="left"/>
        <w:rPr>
          <w:rFonts w:cs="Arial"/>
          <w:szCs w:val="20"/>
        </w:rPr>
      </w:pPr>
      <w:r w:rsidRPr="00F7511B">
        <w:rPr>
          <w:rFonts w:cs="Arial"/>
          <w:szCs w:val="20"/>
        </w:rPr>
        <w:t>Đại biểu quốc hội, đại biểu Hội đồng nhân dân các cấp, cán bộ, công chức, viên chức, cán bộ chiến sĩ trong lực lượng vũ trang nhân dân;</w:t>
      </w:r>
    </w:p>
    <w:p w:rsidR="00F7511B" w:rsidRPr="00F7511B" w:rsidRDefault="00F7511B" w:rsidP="00E86EE1">
      <w:pPr>
        <w:numPr>
          <w:ilvl w:val="0"/>
          <w:numId w:val="34"/>
        </w:numPr>
        <w:spacing w:before="0"/>
        <w:contextualSpacing/>
        <w:jc w:val="left"/>
        <w:rPr>
          <w:rFonts w:cs="Arial"/>
          <w:szCs w:val="20"/>
        </w:rPr>
      </w:pPr>
      <w:r w:rsidRPr="00F7511B">
        <w:rPr>
          <w:rFonts w:cs="Arial"/>
          <w:szCs w:val="20"/>
        </w:rPr>
        <w:t>Báo cáo viên pháp luật;</w:t>
      </w:r>
    </w:p>
    <w:p w:rsidR="00F7511B" w:rsidRPr="00F7511B" w:rsidRDefault="00F7511B" w:rsidP="00E86EE1">
      <w:pPr>
        <w:numPr>
          <w:ilvl w:val="0"/>
          <w:numId w:val="34"/>
        </w:numPr>
        <w:spacing w:before="0"/>
        <w:contextualSpacing/>
        <w:jc w:val="left"/>
        <w:rPr>
          <w:rFonts w:cs="Arial"/>
          <w:szCs w:val="20"/>
        </w:rPr>
      </w:pPr>
      <w:r w:rsidRPr="00F7511B">
        <w:rPr>
          <w:rFonts w:cs="Arial"/>
          <w:szCs w:val="20"/>
        </w:rPr>
        <w:t>Từng gia đình.</w:t>
      </w:r>
    </w:p>
    <w:p w:rsidR="00F7511B" w:rsidRPr="00F7511B" w:rsidRDefault="00F7511B" w:rsidP="00A25215">
      <w:pPr>
        <w:spacing w:before="0"/>
        <w:ind w:firstLine="360"/>
        <w:rPr>
          <w:rFonts w:cs="Arial"/>
          <w:szCs w:val="20"/>
        </w:rPr>
      </w:pPr>
      <w:r w:rsidRPr="00F7511B">
        <w:rPr>
          <w:rFonts w:cs="Arial"/>
          <w:szCs w:val="20"/>
        </w:rPr>
        <w:t xml:space="preserve">Đồng thời Luật cũng quy định cụ thể các hình thức thực hiện để xây dựng chương trình phổ biến, giáo dục pháp luật đối với từng tổ chức, cá nhân nêu trên. </w:t>
      </w:r>
    </w:p>
    <w:p w:rsidR="00F7511B" w:rsidRPr="00F7511B" w:rsidRDefault="00F7511B" w:rsidP="00A25215">
      <w:pPr>
        <w:spacing w:before="0"/>
        <w:ind w:firstLine="360"/>
        <w:rPr>
          <w:rFonts w:cs="Arial"/>
          <w:szCs w:val="20"/>
        </w:rPr>
      </w:pPr>
      <w:r w:rsidRPr="00F7511B">
        <w:rPr>
          <w:rFonts w:cs="Arial"/>
          <w:szCs w:val="20"/>
        </w:rPr>
        <w:t xml:space="preserve">Luật số 14/2012/QH13 cũng đề cao tầm quan trọng của chính sách xã hội hóa công tác phổ biến, giáo dục pháp luật trong cộng đồng và quy định các điều kiện bảo đảm cho công tác phổ biến, giáo dục pháp luật ở các khía cạnh về tổ chức, đội ngũ cán bộ và kinh phí. </w:t>
      </w:r>
    </w:p>
    <w:p w:rsidR="00F7511B" w:rsidRPr="00F7511B" w:rsidRDefault="00F7511B" w:rsidP="00F7511B">
      <w:pPr>
        <w:spacing w:before="0"/>
        <w:ind w:firstLine="360"/>
        <w:rPr>
          <w:rFonts w:cs="Arial"/>
          <w:szCs w:val="20"/>
        </w:rPr>
      </w:pPr>
      <w:r w:rsidRPr="00F7511B">
        <w:rPr>
          <w:rFonts w:cs="Arial"/>
          <w:szCs w:val="20"/>
        </w:rPr>
        <w:t xml:space="preserve">Việc Quốc hội ban hành một văn bản Luật riêng về công tác phổ biến, giáo dục pháp luật đồng thời quy định Ngày Pháp luật của nước cộng hòa xã hội chủ nghĩa Việt Nam cho thấy những biện </w:t>
      </w:r>
      <w:r w:rsidRPr="00F7511B">
        <w:rPr>
          <w:rFonts w:cs="Arial"/>
          <w:szCs w:val="20"/>
        </w:rPr>
        <w:lastRenderedPageBreak/>
        <w:t>pháp rõ ràng và quyết liệt của Đảng và nhà nước trong nỗ lực nâng cao ý thức thượng tôn pháp luật của mọi cơ quan tổ chức và công dân.</w:t>
      </w:r>
    </w:p>
    <w:p w:rsidR="00F7511B" w:rsidRPr="00F7511B" w:rsidRDefault="00F7511B" w:rsidP="00F7511B">
      <w:pPr>
        <w:spacing w:before="0"/>
        <w:ind w:firstLine="360"/>
        <w:rPr>
          <w:rFonts w:cs="Arial"/>
          <w:szCs w:val="20"/>
        </w:rPr>
      </w:pPr>
      <w:r w:rsidRPr="00F7511B">
        <w:rPr>
          <w:rFonts w:cs="Arial"/>
          <w:szCs w:val="20"/>
        </w:rPr>
        <w:t xml:space="preserve">Trong tiến trình hội nhập quốc tế, Việt Nam phải thực thi các cam kết tại các hiệp định quốc tế song phương và đa phương thì việc tuân thủ pháp luật là điều kiện tiên quyết và là cơ sở quan trọng để Việt Nam phát triển kinh tế, đủ sức cạnh tranh trên thị trường quốc tế.  </w:t>
      </w:r>
    </w:p>
    <w:p w:rsidR="00F7511B" w:rsidRPr="00F7511B" w:rsidRDefault="00F7511B" w:rsidP="00F7511B">
      <w:pPr>
        <w:spacing w:before="0"/>
        <w:ind w:firstLine="0"/>
        <w:rPr>
          <w:rFonts w:ascii="Times New Roman" w:hAnsi="Times New Roman"/>
          <w:sz w:val="24"/>
        </w:rPr>
      </w:pPr>
    </w:p>
    <w:p w:rsidR="00F7511B" w:rsidRPr="00F7511B" w:rsidRDefault="00F7511B" w:rsidP="00F7511B">
      <w:pPr>
        <w:keepNext/>
        <w:keepLines/>
        <w:tabs>
          <w:tab w:val="left" w:pos="446"/>
        </w:tabs>
        <w:spacing w:before="0"/>
        <w:ind w:firstLine="0"/>
        <w:outlineLvl w:val="0"/>
        <w:rPr>
          <w:rFonts w:cs="Arial"/>
          <w:b/>
          <w:bCs/>
          <w:i/>
          <w:szCs w:val="20"/>
        </w:rPr>
      </w:pPr>
      <w:r w:rsidRPr="00F7511B">
        <w:rPr>
          <w:rFonts w:cs="Arial"/>
          <w:b/>
          <w:bCs/>
          <w:i/>
          <w:szCs w:val="20"/>
        </w:rPr>
        <w:t xml:space="preserve">2.2. </w:t>
      </w:r>
      <w:bookmarkEnd w:id="39"/>
      <w:r w:rsidRPr="00F7511B">
        <w:rPr>
          <w:rFonts w:cs="Arial"/>
          <w:b/>
          <w:bCs/>
          <w:i/>
          <w:szCs w:val="20"/>
        </w:rPr>
        <w:t>Vai trò của môn pháp luật đại cương</w:t>
      </w:r>
      <w:r w:rsidRPr="00F7511B">
        <w:rPr>
          <w:rFonts w:cs="Arial"/>
          <w:b/>
          <w:bCs/>
          <w:color w:val="365F91"/>
          <w:szCs w:val="20"/>
        </w:rPr>
        <w:tab/>
      </w:r>
    </w:p>
    <w:p w:rsidR="00F7511B" w:rsidRPr="00F7511B" w:rsidRDefault="00F7511B" w:rsidP="00A25215">
      <w:pPr>
        <w:spacing w:before="0"/>
        <w:ind w:firstLine="360"/>
        <w:rPr>
          <w:rFonts w:cs="Arial"/>
          <w:szCs w:val="20"/>
        </w:rPr>
      </w:pPr>
      <w:r w:rsidRPr="00F7511B">
        <w:rPr>
          <w:rFonts w:cs="Arial"/>
          <w:szCs w:val="20"/>
        </w:rPr>
        <w:t xml:space="preserve">Trong hệ thống các tổ chức có trách nhiệm phổ biến và giáo dục pháp luật, thì các cơ sở đào tạo luật, các cơ sở giáo dục của hệ thống giáo dục quốc dân đóng một vai trò quan trọng. Tại trường Đại học Hàng hải Việt Nam, Bộ môn Luật Hàng hải được phân công giảng dạy môn pháp luật đại cương cho sinh viên toàn trường. Đây là một nhiệm vụ quan trọng không chỉ có ý nghĩa chuyên môn mà còn có ý nghĩa chính trị to lớn. Vì việc giảng dạy môn pháp luật đại cương là một phương thức hiệu quả để tuyên truyền và giáo dục hàng nghìn sinh viên hiểu biết về Hiến pháp và pháp luật của Việt Nam. Qua từng bài học, các sinh viên sẽ được trang bị kiến thức cơ bản về bộ máy nhà nước Việt Nam và hệ thống pháp luật Việt Nam, giúp các em hình thức ý thức tuân thủ pháp luật, tránh những rủi ro pháp lý, là hành trang rất cần thiết để các em bắt đầu sự nghiệp một cách đúng đắn và an toàn. </w:t>
      </w:r>
    </w:p>
    <w:p w:rsidR="00F7511B" w:rsidRPr="00F7511B" w:rsidRDefault="00F7511B" w:rsidP="00A25215">
      <w:pPr>
        <w:spacing w:before="0"/>
        <w:ind w:firstLine="360"/>
        <w:rPr>
          <w:rFonts w:cs="Arial"/>
          <w:szCs w:val="20"/>
        </w:rPr>
      </w:pPr>
      <w:r w:rsidRPr="00F7511B">
        <w:rPr>
          <w:rFonts w:cs="Arial"/>
          <w:szCs w:val="20"/>
        </w:rPr>
        <w:t xml:space="preserve">Để làm tốt nhiệm vụ này, các giảng viên cần phải truyền đạt các kiến thức pháp luật gắn với thực tiễn đời sống hàng ngày. Những sự kiện chính trị, kinh tế, xã hội, văn hóa trên thế giới cũng như trong nước cần được cập nhật vào bài học và phân tích dưới góc độ pháp lý cho sinh viên. Các điều luật khô khan cũng cần được giải thích dễ hiểu, gắn với từng sự việc trên thực tế để sinh viên nhận biết được mức độ quan trọng và ý nghĩa của từng quy định pháp luật. Những quy phạm pháp luật gần gũi nhất với đời sống cần được tuyên truyền chi tiết tới các sinh viên, tiêu biểu như các quy định về tổ chức bộ máy nhà nước Việt Nam; các quy định về các hành vi vi phạm an toàn giao thông; các quy định về các tội phạm hình sự cơ bản mà tuổi trẻ thường hay mắc phải như tội trộm tài sản, cưới tài sản, giết người, cố ý gây thương tích, hiếp dâm; các quy định về quyền lợi và nghĩa vụ của người lao động khi ký kết hợp đồng lao động … Đó là những kiến thức rất quan trọng mà bất cứ cá nhân nào cũng cần phải được trang bị để tránh các rủi ro pháp lý, sống tốt hơn, an toàn hơn. </w:t>
      </w:r>
    </w:p>
    <w:p w:rsidR="00F7511B" w:rsidRPr="00F7511B" w:rsidRDefault="00F7511B" w:rsidP="00A25215">
      <w:pPr>
        <w:spacing w:before="0"/>
        <w:ind w:firstLine="360"/>
        <w:rPr>
          <w:rFonts w:cs="Arial"/>
          <w:szCs w:val="20"/>
        </w:rPr>
      </w:pPr>
      <w:r w:rsidRPr="00F7511B">
        <w:rPr>
          <w:rFonts w:cs="Arial"/>
          <w:szCs w:val="20"/>
        </w:rPr>
        <w:t xml:space="preserve">Khi có phương pháp truyền đạt hiệu quả, các sinh viên sẽ tự bản thân thấy hứng thú với môn học, vì nhận được giá trị của bài học tác động trực tiếp lên đời sống hàng ngày của mình. Bài học về pháp luật sẽ không trở nên khô khan, cứng nhắc mà ngược lại sẽ hết sức thú vị và thu hút được sinh viên tham gia ý kiến, bình luận, tranh luận. </w:t>
      </w:r>
    </w:p>
    <w:p w:rsidR="00F7511B" w:rsidRPr="00F7511B" w:rsidRDefault="00F7511B" w:rsidP="00A25215">
      <w:pPr>
        <w:spacing w:before="0"/>
        <w:ind w:firstLine="360"/>
        <w:rPr>
          <w:rFonts w:cs="Arial"/>
          <w:szCs w:val="20"/>
        </w:rPr>
      </w:pPr>
      <w:r w:rsidRPr="00F7511B">
        <w:rPr>
          <w:rFonts w:cs="Arial"/>
          <w:szCs w:val="20"/>
        </w:rPr>
        <w:t xml:space="preserve">Ý thức tuân thủ pháp luật là một yếu tố quan trọng hàng đầu để đảm bảo pháp luật của một đất nước được thực thi hiệu quả. Việc hình thành được ý thức tuân thủ pháp luật cho từng sinh viên ngay từ khi còn ngồi trên ghế nhà trường là mục đích cao nhất của công tác tuyên truyền, phổ biến pháp luật trong trường đại học. Do vậy, giảng dạy môn pháp luật đại cương cần gắn với công tác tuyên truyền, phổ biến pháp luật sẽ đem lại hiệu quả lâu dài, trên số lượng lớn sinh viên, từ thế hệ này sang thế hệ khác, góp phần nâng cao hiểu biết pháp luật của xã hội, của toàn dân. </w:t>
      </w:r>
    </w:p>
    <w:p w:rsidR="00F7511B" w:rsidRPr="00F7511B" w:rsidRDefault="00F7511B" w:rsidP="00F7511B">
      <w:pPr>
        <w:spacing w:before="0"/>
        <w:ind w:firstLine="360"/>
        <w:rPr>
          <w:rFonts w:cs="Arial"/>
          <w:szCs w:val="20"/>
        </w:rPr>
      </w:pPr>
      <w:r w:rsidRPr="00F7511B">
        <w:rPr>
          <w:rFonts w:cs="Arial"/>
          <w:szCs w:val="20"/>
        </w:rPr>
        <w:t xml:space="preserve">Ở Hoa Kỳ và một số nước khác, Ngày Pháp luật (Law Day) là ngày do các Liên đoàn Luật sư, Hiệp hội Luật sư sáng tạo ra và không phải là ngày do chính phủ quy định. Ở Việt Nam, Luật Phổ biến, giáo dục pháp luật số 14/2012/QH13 đã quy định ngày 09 tháng 11 hàng năm là ngày Pháp luật của nước Cộng hòa Xã hội Chủ nghĩa Việt Nam, đây thực sự là một vinh dự lớn cho tất cả những tổ chức, cá nhân hoạt động trong lĩnh vực pháp luật nói riêng và toàn thể công dân của nước Việt Nam nói chung, công nhận tầm quan trọng của việc hiểu biết và tuân thủ pháp luật. </w:t>
      </w:r>
    </w:p>
    <w:p w:rsidR="00F7511B" w:rsidRPr="00F7511B" w:rsidRDefault="00F7511B" w:rsidP="00F7511B">
      <w:pPr>
        <w:tabs>
          <w:tab w:val="left" w:pos="446"/>
        </w:tabs>
        <w:spacing w:before="0"/>
        <w:ind w:firstLine="0"/>
        <w:rPr>
          <w:rFonts w:cs="Arial"/>
          <w:b/>
          <w:szCs w:val="20"/>
        </w:rPr>
      </w:pPr>
    </w:p>
    <w:p w:rsidR="00F7511B" w:rsidRPr="00F7511B" w:rsidRDefault="00F7511B" w:rsidP="00F7511B">
      <w:pPr>
        <w:tabs>
          <w:tab w:val="left" w:pos="446"/>
        </w:tabs>
        <w:spacing w:before="0"/>
        <w:ind w:firstLine="0"/>
        <w:rPr>
          <w:rFonts w:cs="Arial"/>
          <w:b/>
          <w:szCs w:val="20"/>
        </w:rPr>
      </w:pPr>
      <w:r w:rsidRPr="00F7511B">
        <w:rPr>
          <w:rFonts w:cs="Arial"/>
          <w:b/>
          <w:szCs w:val="20"/>
        </w:rPr>
        <w:t>3. Kết luận</w:t>
      </w:r>
    </w:p>
    <w:p w:rsidR="00F7511B" w:rsidRPr="00F7511B" w:rsidRDefault="00F7511B" w:rsidP="00F7511B">
      <w:pPr>
        <w:spacing w:before="0"/>
        <w:ind w:firstLine="360"/>
        <w:rPr>
          <w:rFonts w:cs="Arial"/>
          <w:szCs w:val="20"/>
        </w:rPr>
      </w:pPr>
      <w:r w:rsidRPr="00F7511B">
        <w:rPr>
          <w:rFonts w:cs="Arial"/>
          <w:color w:val="222222"/>
          <w:szCs w:val="20"/>
          <w:shd w:val="clear" w:color="auto" w:fill="FFFFFF"/>
        </w:rPr>
        <w:t xml:space="preserve">Có thể thấy, pháp luật có được thực thi hiệu quả hay không phụ thuộc và nhiều yếu tố, trong đó công tác tuyên truyền, phổ biến pháp luật đóng vai trò quan trọng hàng đầu. </w:t>
      </w:r>
      <w:r w:rsidRPr="00F7511B">
        <w:rPr>
          <w:rFonts w:cs="Arial"/>
          <w:szCs w:val="20"/>
        </w:rPr>
        <w:t>Việc giảng dạy môn pháp luật đại cương trong trường đại học là một phần trong các hoạt động tuyên truyền, phổ biến, giáo dục pháp luật đối với toàn dân, góp phần xây dựng Việt Nam trở thành một nước văn minh, hiện đại, mọi công dân đều sống và làm việc theo Hiến pháp và pháp luật. Do vậy, nâng cao chất lượng giảng dạy môn học pháp luật đại cương là một trong những nhiệm vụ cần thiết của mỗi giảng viên thuộc Bộ môn Luật Hàng hải - Trường Đại học Hàng hải Việt Nam.</w:t>
      </w:r>
    </w:p>
    <w:p w:rsidR="00F7511B" w:rsidRDefault="00F7511B" w:rsidP="00F7511B">
      <w:pPr>
        <w:tabs>
          <w:tab w:val="left" w:pos="446"/>
        </w:tabs>
        <w:spacing w:before="0"/>
        <w:ind w:firstLine="0"/>
        <w:rPr>
          <w:rFonts w:cs="Arial"/>
          <w:color w:val="000000"/>
          <w:szCs w:val="20"/>
        </w:rPr>
      </w:pPr>
    </w:p>
    <w:p w:rsidR="00A25215" w:rsidRPr="00F7511B" w:rsidRDefault="00A25215" w:rsidP="00F7511B">
      <w:pPr>
        <w:tabs>
          <w:tab w:val="left" w:pos="446"/>
        </w:tabs>
        <w:spacing w:before="0"/>
        <w:ind w:firstLine="0"/>
        <w:rPr>
          <w:rFonts w:cs="Arial"/>
          <w:color w:val="000000"/>
          <w:szCs w:val="20"/>
        </w:rPr>
      </w:pPr>
    </w:p>
    <w:p w:rsidR="00F7511B" w:rsidRPr="00F7511B" w:rsidRDefault="00F7511B" w:rsidP="00F7511B">
      <w:pPr>
        <w:tabs>
          <w:tab w:val="left" w:pos="446"/>
        </w:tabs>
        <w:spacing w:before="0"/>
        <w:ind w:firstLine="0"/>
        <w:rPr>
          <w:rFonts w:cs="Arial"/>
          <w:b/>
          <w:color w:val="000000"/>
          <w:szCs w:val="20"/>
        </w:rPr>
      </w:pPr>
      <w:r w:rsidRPr="00F7511B">
        <w:rPr>
          <w:rFonts w:cs="Arial"/>
          <w:b/>
          <w:color w:val="000000"/>
          <w:szCs w:val="20"/>
        </w:rPr>
        <w:t>Tài liệu tham khảo</w:t>
      </w:r>
    </w:p>
    <w:p w:rsidR="00F7511B" w:rsidRPr="00F7511B" w:rsidRDefault="00F7511B" w:rsidP="00F7511B">
      <w:pPr>
        <w:tabs>
          <w:tab w:val="left" w:pos="446"/>
        </w:tabs>
        <w:spacing w:before="0"/>
        <w:ind w:firstLine="0"/>
        <w:rPr>
          <w:rFonts w:cs="Arial"/>
          <w:szCs w:val="20"/>
        </w:rPr>
      </w:pPr>
      <w:r w:rsidRPr="00F7511B">
        <w:rPr>
          <w:rFonts w:cs="Arial"/>
          <w:szCs w:val="20"/>
        </w:rPr>
        <w:t>[1]. Luật Phổ biến, giáo dục pháp luật số 14/2012/QH13;</w:t>
      </w:r>
    </w:p>
    <w:p w:rsidR="00F7511B" w:rsidRPr="00F7511B" w:rsidRDefault="00F7511B" w:rsidP="00F7511B">
      <w:pPr>
        <w:tabs>
          <w:tab w:val="left" w:pos="446"/>
        </w:tabs>
        <w:spacing w:before="0"/>
        <w:ind w:firstLine="0"/>
        <w:rPr>
          <w:rFonts w:cs="Arial"/>
          <w:szCs w:val="20"/>
        </w:rPr>
      </w:pPr>
      <w:r w:rsidRPr="00F7511B">
        <w:rPr>
          <w:rFonts w:cs="Arial"/>
          <w:szCs w:val="20"/>
        </w:rPr>
        <w:lastRenderedPageBreak/>
        <w:t xml:space="preserve">[2]. Tài liệu bài giảng Pháp luật Đại cương - Bộ môn Luật Hàng hải, Khoa Hàng hải, Trường Đại học Hàng hải Việt Nam. </w:t>
      </w:r>
    </w:p>
    <w:p w:rsidR="00F7511B" w:rsidRPr="00F7511B" w:rsidRDefault="00F7511B" w:rsidP="00F7511B">
      <w:pPr>
        <w:tabs>
          <w:tab w:val="left" w:pos="446"/>
        </w:tabs>
        <w:spacing w:before="0"/>
        <w:ind w:firstLine="0"/>
        <w:rPr>
          <w:rFonts w:cs="Arial"/>
          <w:szCs w:val="20"/>
        </w:rPr>
      </w:pPr>
    </w:p>
    <w:p w:rsidR="00F7511B" w:rsidRPr="00F7511B" w:rsidRDefault="00F7511B" w:rsidP="00F7511B">
      <w:pPr>
        <w:tabs>
          <w:tab w:val="left" w:pos="446"/>
        </w:tabs>
        <w:spacing w:before="0"/>
        <w:ind w:firstLine="0"/>
        <w:jc w:val="left"/>
        <w:rPr>
          <w:rFonts w:cs="Arial"/>
          <w:szCs w:val="20"/>
        </w:rPr>
      </w:pPr>
    </w:p>
    <w:p w:rsidR="00F7511B" w:rsidRPr="00F7511B" w:rsidRDefault="00B87094" w:rsidP="00F7511B">
      <w:pPr>
        <w:spacing w:before="0"/>
        <w:ind w:firstLine="0"/>
        <w:jc w:val="left"/>
        <w:rPr>
          <w:rFonts w:cs="Arial"/>
          <w:szCs w:val="20"/>
        </w:rPr>
      </w:pPr>
      <w:r>
        <w:rPr>
          <w:rFonts w:cs="Arial"/>
          <w:szCs w:val="20"/>
        </w:rPr>
        <w:t>-----------------------------------------------------------------------------------------------------------------------------------</w:t>
      </w:r>
    </w:p>
    <w:p w:rsidR="00F7511B" w:rsidRPr="00F7511B" w:rsidRDefault="00F7511B" w:rsidP="00F7511B">
      <w:pPr>
        <w:spacing w:before="0"/>
        <w:ind w:firstLine="0"/>
        <w:jc w:val="left"/>
        <w:rPr>
          <w:rFonts w:cs="Arial"/>
          <w:szCs w:val="20"/>
        </w:rPr>
      </w:pPr>
    </w:p>
    <w:p w:rsidR="00F7511B" w:rsidRPr="00F7511B" w:rsidRDefault="00F7511B" w:rsidP="00F7511B">
      <w:pPr>
        <w:spacing w:before="0"/>
        <w:ind w:firstLine="0"/>
        <w:jc w:val="left"/>
        <w:rPr>
          <w:rFonts w:cs="Arial"/>
          <w:szCs w:val="20"/>
        </w:rPr>
      </w:pPr>
    </w:p>
    <w:p w:rsidR="004727F5" w:rsidRPr="004727F5" w:rsidRDefault="004727F5" w:rsidP="004727F5">
      <w:pPr>
        <w:spacing w:before="0"/>
        <w:ind w:firstLine="0"/>
        <w:jc w:val="center"/>
        <w:rPr>
          <w:rFonts w:eastAsia="Malgun Gothic" w:cs="Arial"/>
          <w:b/>
          <w:color w:val="000000"/>
          <w:sz w:val="24"/>
          <w:shd w:val="clear" w:color="auto" w:fill="FFFFFF"/>
          <w:lang w:val="en-SG" w:eastAsia="en-SG"/>
        </w:rPr>
      </w:pPr>
      <w:r w:rsidRPr="004727F5">
        <w:rPr>
          <w:rFonts w:eastAsia="Malgun Gothic" w:cs="Arial"/>
          <w:b/>
          <w:color w:val="000000"/>
          <w:sz w:val="24"/>
          <w:shd w:val="clear" w:color="auto" w:fill="FFFFFF"/>
          <w:lang w:val="en-SG" w:eastAsia="en-SG"/>
        </w:rPr>
        <w:t>CẢNG CẠN – ĐIỂM THÔNG QUAN NỘI ĐỊA</w:t>
      </w:r>
    </w:p>
    <w:p w:rsidR="004727F5" w:rsidRPr="004727F5" w:rsidRDefault="004727F5" w:rsidP="004727F5">
      <w:pPr>
        <w:spacing w:before="0"/>
        <w:ind w:firstLine="0"/>
        <w:jc w:val="center"/>
        <w:rPr>
          <w:rFonts w:eastAsia="Malgun Gothic" w:cs="Arial"/>
          <w:b/>
          <w:color w:val="000000"/>
          <w:sz w:val="24"/>
          <w:shd w:val="clear" w:color="auto" w:fill="FFFFFF"/>
          <w:lang w:val="fr-FR" w:eastAsia="en-SG"/>
        </w:rPr>
      </w:pPr>
      <w:r w:rsidRPr="004727F5">
        <w:rPr>
          <w:rFonts w:eastAsia="Malgun Gothic" w:cs="Arial"/>
          <w:b/>
          <w:color w:val="000000"/>
          <w:sz w:val="24"/>
          <w:shd w:val="clear" w:color="auto" w:fill="FFFFFF"/>
          <w:lang w:val="fr-FR" w:eastAsia="en-SG"/>
        </w:rPr>
        <w:t>INLAND CONTAINER DEPOT (ICD)</w:t>
      </w:r>
    </w:p>
    <w:p w:rsidR="00680788" w:rsidRDefault="00680788" w:rsidP="004727F5">
      <w:pPr>
        <w:spacing w:before="0"/>
        <w:ind w:firstLine="0"/>
        <w:jc w:val="right"/>
        <w:rPr>
          <w:rFonts w:eastAsia="Malgun Gothic" w:cs="Arial"/>
          <w:b/>
          <w:i/>
          <w:sz w:val="28"/>
          <w:szCs w:val="28"/>
          <w:lang w:val="fr-FR" w:eastAsia="en-SG"/>
        </w:rPr>
      </w:pPr>
    </w:p>
    <w:p w:rsidR="004727F5" w:rsidRPr="004727F5" w:rsidRDefault="004727F5" w:rsidP="004727F5">
      <w:pPr>
        <w:spacing w:before="0"/>
        <w:ind w:firstLine="0"/>
        <w:jc w:val="right"/>
        <w:rPr>
          <w:rFonts w:eastAsia="Malgun Gothic" w:cs="Arial"/>
          <w:b/>
          <w:szCs w:val="20"/>
          <w:lang w:val="fr-FR" w:eastAsia="en-SG"/>
        </w:rPr>
      </w:pPr>
      <w:r w:rsidRPr="004727F5">
        <w:rPr>
          <w:rFonts w:eastAsia="Malgun Gothic" w:cs="Arial"/>
          <w:b/>
          <w:i/>
          <w:sz w:val="28"/>
          <w:szCs w:val="28"/>
          <w:lang w:val="fr-FR" w:eastAsia="en-SG"/>
        </w:rPr>
        <w:t xml:space="preserve">                                                                                 </w:t>
      </w:r>
      <w:r w:rsidRPr="004727F5">
        <w:rPr>
          <w:rFonts w:eastAsia="Malgun Gothic" w:cs="Arial"/>
          <w:b/>
          <w:szCs w:val="20"/>
          <w:lang w:val="fr-FR" w:eastAsia="en-SG"/>
        </w:rPr>
        <w:t xml:space="preserve">     </w:t>
      </w:r>
    </w:p>
    <w:p w:rsidR="004727F5" w:rsidRPr="004727F5" w:rsidRDefault="004727F5" w:rsidP="004727F5">
      <w:pPr>
        <w:spacing w:before="0"/>
        <w:ind w:firstLine="0"/>
        <w:jc w:val="right"/>
        <w:rPr>
          <w:rFonts w:eastAsia="Malgun Gothic" w:cs="Arial"/>
          <w:b/>
          <w:szCs w:val="20"/>
          <w:lang w:val="fr-FR" w:eastAsia="en-SG"/>
        </w:rPr>
      </w:pPr>
      <w:r w:rsidRPr="004727F5">
        <w:rPr>
          <w:rFonts w:eastAsia="Malgun Gothic" w:cs="Arial"/>
          <w:b/>
          <w:szCs w:val="20"/>
          <w:lang w:val="fr-FR" w:eastAsia="en-SG"/>
        </w:rPr>
        <w:t>NGÔ NHƯ TẠI</w:t>
      </w:r>
    </w:p>
    <w:p w:rsidR="004727F5" w:rsidRPr="004727F5" w:rsidRDefault="004727F5" w:rsidP="004727F5">
      <w:pPr>
        <w:spacing w:before="0"/>
        <w:ind w:right="-630" w:firstLine="0"/>
        <w:jc w:val="left"/>
        <w:rPr>
          <w:rFonts w:eastAsia="Malgun Gothic" w:cs="Arial"/>
          <w:i/>
          <w:szCs w:val="20"/>
          <w:lang w:val="fr-FR" w:eastAsia="en-SG"/>
        </w:rPr>
      </w:pPr>
      <w:r w:rsidRPr="004727F5">
        <w:rPr>
          <w:rFonts w:eastAsia="Malgun Gothic" w:cs="Arial"/>
          <w:b/>
          <w:i/>
          <w:sz w:val="24"/>
          <w:lang w:val="fr-FR" w:eastAsia="en-SG"/>
        </w:rPr>
        <w:t xml:space="preserve">                                                                          </w:t>
      </w:r>
      <w:r w:rsidRPr="004727F5">
        <w:rPr>
          <w:rFonts w:eastAsia="Malgun Gothic" w:cs="Arial"/>
          <w:b/>
          <w:i/>
          <w:szCs w:val="20"/>
          <w:lang w:val="fr-FR" w:eastAsia="en-SG"/>
        </w:rPr>
        <w:t>Khoa Hàng hải – Trường ĐHHH Việt Nam</w:t>
      </w:r>
      <w:r w:rsidRPr="004727F5">
        <w:rPr>
          <w:rFonts w:eastAsia="Malgun Gothic" w:cs="Arial"/>
          <w:i/>
          <w:szCs w:val="20"/>
          <w:lang w:val="fr-FR" w:eastAsia="en-SG"/>
        </w:rPr>
        <w:t xml:space="preserve"> </w:t>
      </w:r>
    </w:p>
    <w:p w:rsidR="004727F5" w:rsidRPr="004727F5" w:rsidRDefault="004727F5" w:rsidP="004727F5">
      <w:pPr>
        <w:spacing w:before="0"/>
        <w:ind w:firstLine="0"/>
        <w:jc w:val="left"/>
        <w:rPr>
          <w:rFonts w:eastAsia="Malgun Gothic" w:cs="Arial"/>
          <w:sz w:val="28"/>
          <w:szCs w:val="28"/>
          <w:lang w:val="fr-FR" w:eastAsia="en-SG"/>
        </w:rPr>
      </w:pPr>
    </w:p>
    <w:p w:rsidR="004727F5" w:rsidRPr="004727F5" w:rsidRDefault="004727F5" w:rsidP="004727F5">
      <w:pPr>
        <w:spacing w:before="0"/>
        <w:ind w:firstLine="0"/>
        <w:rPr>
          <w:rFonts w:eastAsia="Malgun Gothic" w:cs="Arial"/>
          <w:sz w:val="28"/>
          <w:szCs w:val="28"/>
          <w:lang w:val="fr-FR" w:eastAsia="en-SG"/>
        </w:rPr>
      </w:pPr>
      <w:r w:rsidRPr="004727F5">
        <w:rPr>
          <w:rFonts w:eastAsia="Malgun Gothic" w:cs="Arial"/>
          <w:b/>
          <w:szCs w:val="20"/>
          <w:lang w:val="fr-FR" w:eastAsia="en-SG"/>
        </w:rPr>
        <w:t xml:space="preserve">Tóm tắt </w:t>
      </w:r>
      <w:r w:rsidRPr="004727F5">
        <w:rPr>
          <w:rFonts w:eastAsia="Malgun Gothic" w:cs="Arial"/>
          <w:sz w:val="28"/>
          <w:szCs w:val="28"/>
          <w:lang w:val="fr-FR" w:eastAsia="en-SG"/>
        </w:rPr>
        <w:t xml:space="preserve">           </w:t>
      </w:r>
    </w:p>
    <w:p w:rsidR="004727F5" w:rsidRPr="004727F5" w:rsidRDefault="004727F5" w:rsidP="004727F5">
      <w:pPr>
        <w:keepNext/>
        <w:shd w:val="clear" w:color="auto" w:fill="FFFFFF"/>
        <w:spacing w:before="0"/>
        <w:ind w:firstLine="0"/>
        <w:outlineLvl w:val="2"/>
        <w:rPr>
          <w:rFonts w:eastAsia="Malgun Gothic" w:cs="Arial"/>
          <w:i/>
          <w:szCs w:val="20"/>
          <w:lang w:val="fr-FR" w:eastAsia="en-SG"/>
        </w:rPr>
      </w:pPr>
      <w:r>
        <w:rPr>
          <w:rFonts w:eastAsia="Malgun Gothic" w:cs="Arial"/>
          <w:i/>
          <w:szCs w:val="20"/>
          <w:lang w:val="fr-FR" w:eastAsia="en-SG"/>
        </w:rPr>
        <w:t xml:space="preserve">            </w:t>
      </w:r>
      <w:r w:rsidRPr="004727F5">
        <w:rPr>
          <w:rFonts w:eastAsia="Malgun Gothic" w:cs="Arial"/>
          <w:i/>
          <w:szCs w:val="20"/>
          <w:lang w:val="fr-FR" w:eastAsia="en-SG"/>
        </w:rPr>
        <w:t xml:space="preserve">ICD /cảng cạn hay tên thường gọi là điểm thông quan hàng hóa nội địa là bộ phận hậu cần kéo dài của cảng biển vì hầu hết cảng biển đều có không gian giới hạn nên diện tích kho bãi ít có khả năng mở rộng vì vậy  ICD giúp cảng biển giải phóng hàng nhanh chóng, tăng khả năng thông quan hàng hóa cho cảng biển. ICD đã hình thành và phát triển từ nhiều thập kỷ nhưng mãi đến 1970 thì ICD mới sử dụng đúng chức năng và sau đó phát triển đi khắp thế giới. Hiện nay, ở Việt Nam nhiều hệ thống cảng cạn được phát triển nhằm tổ chức vận chuyển container một cách hợp lý, tăng hiệu quả hoạt động dịch vụ logistics trên các hành lang vận tải, góp phần giảm ùn tắc giao thông tại cảng biển, cửa khẩu quốc tế và các đô thị lớn. </w:t>
      </w:r>
    </w:p>
    <w:p w:rsidR="004727F5" w:rsidRPr="004727F5" w:rsidRDefault="004727F5" w:rsidP="004727F5">
      <w:pPr>
        <w:tabs>
          <w:tab w:val="left" w:pos="840"/>
        </w:tabs>
        <w:spacing w:before="0"/>
        <w:ind w:firstLine="0"/>
        <w:rPr>
          <w:rFonts w:eastAsia="Malgun Gothic" w:cs="Arial"/>
          <w:b/>
          <w:i/>
          <w:szCs w:val="20"/>
          <w:lang w:eastAsia="en-SG"/>
        </w:rPr>
      </w:pPr>
      <w:r w:rsidRPr="004727F5">
        <w:rPr>
          <w:rFonts w:eastAsia="Malgun Gothic" w:cs="Arial"/>
          <w:b/>
          <w:szCs w:val="20"/>
          <w:lang w:eastAsia="en-SG"/>
        </w:rPr>
        <w:t xml:space="preserve">Từ khóa: </w:t>
      </w:r>
      <w:r w:rsidRPr="004727F5">
        <w:rPr>
          <w:rFonts w:eastAsia="Malgun Gothic" w:cs="Arial"/>
          <w:i/>
          <w:szCs w:val="20"/>
          <w:lang w:eastAsia="en-SG"/>
        </w:rPr>
        <w:t>ICD, Logistics, Cảng biển, Cảng cạn, container.</w:t>
      </w:r>
    </w:p>
    <w:p w:rsidR="004727F5" w:rsidRPr="004727F5" w:rsidRDefault="004727F5" w:rsidP="004727F5">
      <w:pPr>
        <w:spacing w:before="0"/>
        <w:ind w:firstLine="0"/>
        <w:rPr>
          <w:rFonts w:eastAsia="Malgun Gothic" w:cs="Arial"/>
          <w:sz w:val="28"/>
          <w:szCs w:val="28"/>
          <w:lang w:eastAsia="en-SG"/>
        </w:rPr>
      </w:pPr>
    </w:p>
    <w:p w:rsidR="004727F5" w:rsidRPr="004727F5" w:rsidRDefault="004727F5" w:rsidP="004727F5">
      <w:pPr>
        <w:spacing w:before="0"/>
        <w:ind w:firstLine="0"/>
        <w:rPr>
          <w:rFonts w:eastAsia="Malgun Gothic" w:cs="Arial"/>
          <w:b/>
          <w:szCs w:val="20"/>
          <w:lang w:eastAsia="en-SG"/>
        </w:rPr>
      </w:pPr>
      <w:r w:rsidRPr="004727F5">
        <w:rPr>
          <w:rFonts w:eastAsia="Malgun Gothic" w:cs="Arial"/>
          <w:b/>
          <w:szCs w:val="20"/>
          <w:lang w:eastAsia="en-SG"/>
        </w:rPr>
        <w:t>Abstract</w:t>
      </w:r>
    </w:p>
    <w:p w:rsidR="004727F5" w:rsidRPr="004727F5" w:rsidRDefault="004727F5" w:rsidP="004727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rPr>
          <w:rFonts w:eastAsia="Malgun Gothic" w:cs="Arial"/>
          <w:i/>
          <w:szCs w:val="20"/>
          <w:lang w:eastAsia="en-SG"/>
        </w:rPr>
      </w:pPr>
      <w:r>
        <w:rPr>
          <w:rFonts w:eastAsia="Malgun Gothic" w:cs="Arial"/>
          <w:i/>
          <w:szCs w:val="20"/>
          <w:lang w:eastAsia="en-SG"/>
        </w:rPr>
        <w:t xml:space="preserve">              ICD /</w:t>
      </w:r>
      <w:r w:rsidRPr="004727F5">
        <w:rPr>
          <w:rFonts w:eastAsia="Malgun Gothic" w:cs="Arial"/>
          <w:i/>
          <w:szCs w:val="20"/>
          <w:lang w:eastAsia="en-SG"/>
        </w:rPr>
        <w:t>dry port, often defined as the clearance point for domestic goods, is an extended logistics part of the seaport. As most seaports have limited space to expand the area of ​​warehouses, developing ICDs helps ports release cargo quickly and reduce the clearance time at seaports. Being developed for many decades but since 1970, ICDs’ functions are well recognized and then developed around the world. Currently, in Vietnam, many dry port systems have been developed to improve the container movement effectively, increase the efficiency of logistics services in transport corridors, contribute to reduce traffic congestion at seaports, international border gates and big cities.</w:t>
      </w:r>
    </w:p>
    <w:p w:rsidR="004727F5" w:rsidRPr="004727F5" w:rsidRDefault="004727F5" w:rsidP="004727F5">
      <w:pPr>
        <w:spacing w:before="0"/>
        <w:ind w:firstLine="0"/>
        <w:rPr>
          <w:rFonts w:eastAsia="Malgun Gothic" w:cs="Arial"/>
          <w:b/>
          <w:szCs w:val="20"/>
          <w:lang w:eastAsia="en-SG"/>
        </w:rPr>
      </w:pPr>
      <w:r w:rsidRPr="004727F5">
        <w:rPr>
          <w:rFonts w:eastAsia="Malgun Gothic" w:cs="Arial"/>
          <w:b/>
          <w:szCs w:val="20"/>
          <w:lang w:eastAsia="en-SG"/>
        </w:rPr>
        <w:t xml:space="preserve">Keyword: </w:t>
      </w:r>
      <w:r w:rsidRPr="004727F5">
        <w:rPr>
          <w:rFonts w:eastAsia="Malgun Gothic" w:cs="Arial"/>
          <w:i/>
          <w:szCs w:val="20"/>
          <w:lang w:eastAsia="en-SG"/>
        </w:rPr>
        <w:t>ICD, Logistics, Seaport, Dryport, container</w:t>
      </w:r>
    </w:p>
    <w:p w:rsidR="004727F5" w:rsidRPr="004727F5" w:rsidRDefault="004727F5" w:rsidP="004727F5">
      <w:pPr>
        <w:spacing w:before="0"/>
        <w:ind w:firstLine="0"/>
        <w:rPr>
          <w:rFonts w:eastAsia="Malgun Gothic" w:cs="Arial"/>
          <w:b/>
          <w:szCs w:val="20"/>
          <w:lang w:eastAsia="en-SG"/>
        </w:rPr>
      </w:pPr>
    </w:p>
    <w:p w:rsidR="004727F5" w:rsidRPr="004727F5" w:rsidRDefault="004727F5" w:rsidP="004727F5">
      <w:pPr>
        <w:spacing w:before="0"/>
        <w:ind w:firstLine="0"/>
        <w:rPr>
          <w:rFonts w:eastAsia="Malgun Gothic" w:cs="Arial"/>
          <w:b/>
          <w:szCs w:val="20"/>
          <w:lang w:eastAsia="en-SG"/>
        </w:rPr>
      </w:pPr>
      <w:r w:rsidRPr="004727F5">
        <w:rPr>
          <w:rFonts w:eastAsia="Malgun Gothic" w:cs="Arial"/>
          <w:b/>
          <w:szCs w:val="20"/>
          <w:lang w:eastAsia="en-SG"/>
        </w:rPr>
        <w:t>1. Đặt vấn đề</w:t>
      </w:r>
    </w:p>
    <w:p w:rsidR="004727F5" w:rsidRPr="004727F5" w:rsidRDefault="00680788" w:rsidP="004727F5">
      <w:pPr>
        <w:tabs>
          <w:tab w:val="left" w:pos="426"/>
          <w:tab w:val="left" w:pos="840"/>
        </w:tabs>
        <w:spacing w:before="0"/>
        <w:ind w:firstLine="0"/>
        <w:rPr>
          <w:rFonts w:eastAsia="Malgun Gothic" w:cs="Arial"/>
          <w:szCs w:val="20"/>
          <w:lang w:eastAsia="en-SG"/>
        </w:rPr>
      </w:pPr>
      <w:r>
        <w:rPr>
          <w:rFonts w:eastAsia="Malgun Gothic" w:cs="Arial"/>
          <w:szCs w:val="20"/>
          <w:lang w:eastAsia="en-SG"/>
        </w:rPr>
        <w:t xml:space="preserve">             </w:t>
      </w:r>
      <w:r w:rsidR="004727F5" w:rsidRPr="004727F5">
        <w:rPr>
          <w:rFonts w:eastAsia="Malgun Gothic" w:cs="Arial"/>
          <w:szCs w:val="20"/>
          <w:lang w:eastAsia="en-SG"/>
        </w:rPr>
        <w:t>Cảng cạn được coi là một mắt xích quan trọng trong vận tải đa phương thức, góp phần giảm chi phí vận chuyển, giảm thời gian lưu hàng tại cảng, với chức năng chính là điểm thông quan hàng hóa nội địa, bãi chứa container có hàng, container rỗng và container hàng lạnh, vận chuyển hàng dự án, hàng siêu trọng, thủ tục Hải quan.</w:t>
      </w:r>
    </w:p>
    <w:p w:rsidR="004727F5" w:rsidRPr="004727F5" w:rsidRDefault="004727F5" w:rsidP="004727F5">
      <w:pPr>
        <w:tabs>
          <w:tab w:val="left" w:pos="426"/>
          <w:tab w:val="left" w:pos="840"/>
        </w:tabs>
        <w:spacing w:before="0"/>
        <w:ind w:firstLine="0"/>
        <w:rPr>
          <w:rFonts w:eastAsia="Malgun Gothic" w:cs="Arial"/>
          <w:szCs w:val="20"/>
          <w:lang w:eastAsia="en-SG"/>
        </w:rPr>
      </w:pPr>
      <w:r w:rsidRPr="004727F5">
        <w:rPr>
          <w:rFonts w:eastAsia="Malgun Gothic" w:cs="Arial"/>
          <w:szCs w:val="20"/>
          <w:lang w:eastAsia="en-SG"/>
        </w:rPr>
        <w:t>Ngoài ra, cảng cạn còn có thể có những chức năng phụ như đóng rút hàng tại bãi, lắp đặt trang thiết bị, kho đóng hàng lẻ, làm bao bì, đóng gói chân không và vẽ mã hiệu hàng hóa, sửa chữa và vệ sinh container, vận chuyển hàng nội địa… Hiện tại, các ICD của Việt Nam hầu hết là “sân sau” của các cảng hay các công ty giao nhận, vận chuyển, phát triển chủ yếu ở khu vực phía Nam, nhỏ lẻ ở phía Bắc và hoàn toàn chưa có ở miền Trung. Thế nhưng bấy lâu nay cảng cạn (hay còn gọi là ICD) vẫn chưa có được sự quan tâm hợp lý.</w:t>
      </w:r>
    </w:p>
    <w:p w:rsidR="004727F5" w:rsidRPr="004727F5" w:rsidRDefault="00680788" w:rsidP="004727F5">
      <w:pPr>
        <w:tabs>
          <w:tab w:val="left" w:pos="426"/>
          <w:tab w:val="left" w:pos="840"/>
        </w:tabs>
        <w:spacing w:before="0"/>
        <w:ind w:firstLine="0"/>
        <w:rPr>
          <w:rFonts w:eastAsia="Malgun Gothic" w:cs="Arial"/>
          <w:szCs w:val="20"/>
          <w:lang w:eastAsia="en-SG"/>
        </w:rPr>
      </w:pPr>
      <w:r>
        <w:rPr>
          <w:rFonts w:eastAsia="Malgun Gothic" w:cs="Arial"/>
          <w:szCs w:val="20"/>
          <w:lang w:eastAsia="en-SG"/>
        </w:rPr>
        <w:t xml:space="preserve">           </w:t>
      </w:r>
      <w:r w:rsidR="004727F5" w:rsidRPr="004727F5">
        <w:rPr>
          <w:rFonts w:eastAsia="Malgun Gothic" w:cs="Arial"/>
          <w:szCs w:val="20"/>
          <w:lang w:eastAsia="en-SG"/>
        </w:rPr>
        <w:t>Trên thực tế, các ICD miền Nam được coi là đang phát huy hiệu quả nhất so với cả nước. Do khốí lượng hàng hóa thông qua cảng khu vực này chiếm đến 80% lượng hàng hóa của cả nước và với lợi thế nối liền với cảng biển cả bằng hệ thống giao thông đường thủy và đường bộ nên đã phát huy được vai trò trong việc làm điểm trung chuyển hàng hóa giữa các doanh nghiệp xuất nhập khẩu và cảng biển.</w:t>
      </w:r>
    </w:p>
    <w:p w:rsidR="004727F5" w:rsidRPr="004727F5" w:rsidRDefault="00680788" w:rsidP="004727F5">
      <w:pPr>
        <w:tabs>
          <w:tab w:val="left" w:pos="426"/>
          <w:tab w:val="left" w:pos="840"/>
        </w:tabs>
        <w:spacing w:before="0"/>
        <w:ind w:firstLine="0"/>
        <w:rPr>
          <w:rFonts w:eastAsia="Malgun Gothic" w:cs="Arial"/>
          <w:szCs w:val="20"/>
          <w:lang w:eastAsia="en-SG"/>
        </w:rPr>
      </w:pPr>
      <w:r>
        <w:rPr>
          <w:rFonts w:eastAsia="Malgun Gothic" w:cs="Arial"/>
          <w:szCs w:val="20"/>
          <w:lang w:eastAsia="en-SG"/>
        </w:rPr>
        <w:t xml:space="preserve">           </w:t>
      </w:r>
      <w:r w:rsidR="004727F5" w:rsidRPr="004727F5">
        <w:rPr>
          <w:rFonts w:eastAsia="Malgun Gothic" w:cs="Arial"/>
          <w:szCs w:val="20"/>
          <w:lang w:eastAsia="en-SG"/>
        </w:rPr>
        <w:t>ICD có vai trò quan trọng trong hệ thống vận tải container. Nó là điểm nối giữa một bên là nơi sản xuất, tiêu thụ hàng hóa xuất nhập khẩu với một bên là cảng biển. Ở những khu vực có khối lượng hàng hóa xuất nhập khẩu vận chuyển bằng container lớn thì việc quy hoạch và phát triển các ICD càng trở thành cấp thiết.</w:t>
      </w:r>
    </w:p>
    <w:p w:rsidR="004727F5" w:rsidRDefault="00680788" w:rsidP="004727F5">
      <w:pPr>
        <w:tabs>
          <w:tab w:val="left" w:pos="426"/>
          <w:tab w:val="left" w:pos="840"/>
        </w:tabs>
        <w:spacing w:before="0"/>
        <w:ind w:firstLine="0"/>
        <w:rPr>
          <w:rFonts w:eastAsia="Malgun Gothic" w:cs="Arial"/>
          <w:szCs w:val="20"/>
          <w:lang w:eastAsia="en-SG"/>
        </w:rPr>
      </w:pPr>
      <w:r>
        <w:rPr>
          <w:rFonts w:eastAsia="Malgun Gothic" w:cs="Arial"/>
          <w:szCs w:val="20"/>
          <w:lang w:eastAsia="en-SG"/>
        </w:rPr>
        <w:lastRenderedPageBreak/>
        <w:t xml:space="preserve">          </w:t>
      </w:r>
      <w:r w:rsidR="004727F5" w:rsidRPr="004727F5">
        <w:rPr>
          <w:rFonts w:eastAsia="Malgun Gothic" w:cs="Arial"/>
          <w:szCs w:val="20"/>
          <w:lang w:eastAsia="en-SG"/>
        </w:rPr>
        <w:t>Để thực hiện tốt vai trò của ICD, đòi hỏi các ICD phải được quy hoạch đúng địa điểm, thiết kế kĩ thuật và trang bị hiện đại, kết nối thuận tiện với cảng biển thông qua hệ thống giao thông nội địa, được tổ chức và phối hợp hoạt động một cách đồng bộ với các khâu khác của hệ thống như cảng, vận tải nội địa, vận tải biển, trung tâm phân phối.</w:t>
      </w:r>
    </w:p>
    <w:p w:rsidR="00B87094" w:rsidRPr="004727F5" w:rsidRDefault="00B87094" w:rsidP="004727F5">
      <w:pPr>
        <w:tabs>
          <w:tab w:val="left" w:pos="426"/>
          <w:tab w:val="left" w:pos="840"/>
        </w:tabs>
        <w:spacing w:before="0"/>
        <w:ind w:firstLine="0"/>
        <w:rPr>
          <w:rFonts w:eastAsia="Malgun Gothic" w:cs="Arial"/>
          <w:szCs w:val="20"/>
          <w:lang w:eastAsia="en-SG"/>
        </w:rPr>
      </w:pPr>
    </w:p>
    <w:p w:rsidR="004727F5" w:rsidRPr="004727F5" w:rsidRDefault="00680788" w:rsidP="004727F5">
      <w:pPr>
        <w:tabs>
          <w:tab w:val="left" w:pos="840"/>
        </w:tabs>
        <w:spacing w:before="0"/>
        <w:ind w:firstLine="0"/>
        <w:rPr>
          <w:rFonts w:eastAsia="Malgun Gothic" w:cs="Arial"/>
          <w:szCs w:val="20"/>
          <w:lang w:eastAsia="en-SG"/>
        </w:rPr>
      </w:pPr>
      <w:r>
        <w:rPr>
          <w:rFonts w:eastAsia="Malgun Gothic" w:cs="Arial"/>
          <w:szCs w:val="20"/>
          <w:lang w:eastAsia="en-SG"/>
        </w:rPr>
        <w:t xml:space="preserve">                </w:t>
      </w:r>
      <w:r w:rsidR="00946DCE">
        <w:rPr>
          <w:rFonts w:eastAsia="Malgun Gothic" w:cs="Arial"/>
          <w:szCs w:val="20"/>
          <w:lang w:eastAsia="en-SG"/>
        </w:rPr>
        <w:t xml:space="preserve">    </w:t>
      </w:r>
      <w:r>
        <w:rPr>
          <w:rFonts w:eastAsia="Malgun Gothic" w:cs="Arial"/>
          <w:szCs w:val="20"/>
          <w:lang w:eastAsia="en-SG"/>
        </w:rPr>
        <w:t xml:space="preserve">  </w:t>
      </w:r>
      <w:r w:rsidR="004727F5">
        <w:rPr>
          <w:rFonts w:eastAsia="Malgun Gothic" w:cs="Arial"/>
          <w:noProof/>
          <w:szCs w:val="20"/>
        </w:rPr>
        <w:drawing>
          <wp:inline distT="0" distB="0" distL="0" distR="0">
            <wp:extent cx="4445876" cy="3168869"/>
            <wp:effectExtent l="0" t="0" r="0" b="0"/>
            <wp:docPr id="60" name="Picture 60" descr="libicd105a1_Y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libicd105a1_YPE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445787" cy="3168806"/>
                    </a:xfrm>
                    <a:prstGeom prst="rect">
                      <a:avLst/>
                    </a:prstGeom>
                    <a:noFill/>
                    <a:ln>
                      <a:noFill/>
                    </a:ln>
                  </pic:spPr>
                </pic:pic>
              </a:graphicData>
            </a:graphic>
          </wp:inline>
        </w:drawing>
      </w:r>
    </w:p>
    <w:p w:rsidR="004727F5" w:rsidRPr="004727F5" w:rsidRDefault="004727F5" w:rsidP="004727F5">
      <w:pPr>
        <w:tabs>
          <w:tab w:val="left" w:pos="840"/>
        </w:tabs>
        <w:spacing w:before="0"/>
        <w:ind w:firstLine="0"/>
        <w:rPr>
          <w:rFonts w:eastAsia="Malgun Gothic" w:cs="Arial"/>
          <w:szCs w:val="20"/>
          <w:lang w:eastAsia="en-SG"/>
        </w:rPr>
      </w:pPr>
      <w:r w:rsidRPr="004727F5">
        <w:rPr>
          <w:rFonts w:ascii="Times New Roman" w:eastAsia="Malgun Gothic" w:hAnsi="Times New Roman"/>
          <w:sz w:val="24"/>
          <w:lang w:val="en-SG" w:eastAsia="en-SG"/>
        </w:rPr>
        <w:t xml:space="preserve">                                          </w:t>
      </w:r>
    </w:p>
    <w:p w:rsidR="004727F5" w:rsidRPr="004727F5" w:rsidRDefault="004727F5" w:rsidP="004727F5">
      <w:pPr>
        <w:spacing w:before="0"/>
        <w:ind w:firstLine="0"/>
        <w:jc w:val="left"/>
        <w:rPr>
          <w:rFonts w:eastAsia="Malgun Gothic" w:cs="Arial"/>
          <w:szCs w:val="20"/>
          <w:lang w:eastAsia="en-SG"/>
        </w:rPr>
      </w:pPr>
      <w:r w:rsidRPr="004727F5">
        <w:rPr>
          <w:rFonts w:eastAsia="Malgun Gothic" w:cs="Arial"/>
          <w:szCs w:val="20"/>
          <w:lang w:eastAsia="en-SG"/>
        </w:rPr>
        <w:t xml:space="preserve">   </w:t>
      </w:r>
    </w:p>
    <w:p w:rsidR="004727F5" w:rsidRPr="004727F5" w:rsidRDefault="004727F5" w:rsidP="004727F5">
      <w:pPr>
        <w:spacing w:before="0"/>
        <w:ind w:firstLine="0"/>
        <w:jc w:val="center"/>
        <w:rPr>
          <w:rFonts w:eastAsia="Malgun Gothic" w:cs="Arial"/>
          <w:b/>
          <w:i/>
          <w:szCs w:val="20"/>
          <w:lang w:eastAsia="en-SG"/>
        </w:rPr>
      </w:pPr>
      <w:r w:rsidRPr="004727F5">
        <w:rPr>
          <w:rFonts w:eastAsia="Malgun Gothic" w:cs="Arial"/>
          <w:i/>
          <w:szCs w:val="20"/>
          <w:lang w:eastAsia="en-SG"/>
        </w:rPr>
        <w:t>Hình 1. ICD Phước Long</w:t>
      </w:r>
    </w:p>
    <w:p w:rsidR="004727F5" w:rsidRPr="004727F5" w:rsidRDefault="004727F5" w:rsidP="004727F5">
      <w:pPr>
        <w:spacing w:before="0"/>
        <w:ind w:firstLine="0"/>
        <w:jc w:val="left"/>
        <w:rPr>
          <w:rFonts w:eastAsia="Malgun Gothic" w:cs="Arial"/>
          <w:szCs w:val="20"/>
          <w:lang w:eastAsia="en-SG"/>
        </w:rPr>
      </w:pPr>
    </w:p>
    <w:p w:rsidR="004727F5" w:rsidRPr="004727F5" w:rsidRDefault="004727F5" w:rsidP="004727F5">
      <w:pPr>
        <w:tabs>
          <w:tab w:val="left" w:pos="426"/>
          <w:tab w:val="left" w:pos="840"/>
        </w:tabs>
        <w:spacing w:before="0"/>
        <w:ind w:firstLine="0"/>
        <w:rPr>
          <w:rFonts w:eastAsia="Malgun Gothic" w:cs="Arial"/>
          <w:szCs w:val="20"/>
          <w:lang w:eastAsia="en-SG"/>
        </w:rPr>
      </w:pPr>
      <w:r w:rsidRPr="004727F5">
        <w:rPr>
          <w:rFonts w:eastAsia="Malgun Gothic" w:cs="Arial"/>
          <w:szCs w:val="20"/>
          <w:lang w:eastAsia="en-SG"/>
        </w:rPr>
        <w:t xml:space="preserve">     </w:t>
      </w:r>
      <w:r w:rsidR="00680788">
        <w:rPr>
          <w:rFonts w:eastAsia="Malgun Gothic" w:cs="Arial"/>
          <w:szCs w:val="20"/>
          <w:lang w:eastAsia="en-SG"/>
        </w:rPr>
        <w:t xml:space="preserve">  </w:t>
      </w:r>
      <w:r w:rsidRPr="004727F5">
        <w:rPr>
          <w:rFonts w:eastAsia="Malgun Gothic" w:cs="Arial"/>
          <w:szCs w:val="20"/>
          <w:lang w:eastAsia="en-SG"/>
        </w:rPr>
        <w:t xml:space="preserve">    Bài báo này giới thiệu thế nào là một ICD, cấu trúc của một ICD, Cơ sở vật chất kỹ thuật của ICD và thực trạng phát triển ICD ở Việt Nam. </w:t>
      </w:r>
    </w:p>
    <w:p w:rsidR="004727F5" w:rsidRPr="004727F5" w:rsidRDefault="004727F5" w:rsidP="004727F5">
      <w:pPr>
        <w:spacing w:before="0"/>
        <w:ind w:firstLine="0"/>
        <w:jc w:val="left"/>
        <w:rPr>
          <w:rFonts w:eastAsia="Malgun Gothic" w:cs="Arial"/>
          <w:szCs w:val="20"/>
          <w:lang w:eastAsia="en-SG"/>
        </w:rPr>
      </w:pPr>
    </w:p>
    <w:p w:rsidR="004727F5" w:rsidRPr="004727F5" w:rsidRDefault="004727F5" w:rsidP="00680788">
      <w:pPr>
        <w:spacing w:before="0"/>
        <w:ind w:firstLine="0"/>
        <w:jc w:val="left"/>
        <w:rPr>
          <w:rFonts w:eastAsia="Malgun Gothic" w:cs="Arial"/>
          <w:b/>
          <w:szCs w:val="20"/>
          <w:lang w:eastAsia="en-SG"/>
        </w:rPr>
      </w:pPr>
      <w:r w:rsidRPr="004727F5">
        <w:rPr>
          <w:rFonts w:eastAsia="Malgun Gothic" w:cs="Arial"/>
          <w:b/>
          <w:szCs w:val="20"/>
          <w:lang w:eastAsia="en-SG"/>
        </w:rPr>
        <w:t>2. ICD là gì?</w:t>
      </w:r>
    </w:p>
    <w:p w:rsidR="004727F5" w:rsidRPr="004727F5" w:rsidRDefault="004727F5" w:rsidP="004727F5">
      <w:pPr>
        <w:keepNext/>
        <w:spacing w:before="0"/>
        <w:ind w:firstLine="0"/>
        <w:rPr>
          <w:rFonts w:eastAsia="Malgun Gothic" w:cs="Arial"/>
          <w:i/>
          <w:szCs w:val="20"/>
          <w:lang w:eastAsia="en-SG"/>
        </w:rPr>
      </w:pPr>
      <w:r w:rsidRPr="004727F5">
        <w:rPr>
          <w:rFonts w:eastAsia="Malgun Gothic" w:cs="Arial"/>
          <w:i/>
          <w:szCs w:val="20"/>
          <w:lang w:val="pt-BR" w:eastAsia="en-SG"/>
        </w:rPr>
        <w:t>2.1 Giới thiệu ICD</w:t>
      </w:r>
    </w:p>
    <w:p w:rsidR="004727F5" w:rsidRPr="004727F5" w:rsidRDefault="004727F5" w:rsidP="004727F5">
      <w:pPr>
        <w:tabs>
          <w:tab w:val="left" w:pos="540"/>
        </w:tabs>
        <w:spacing w:before="0"/>
        <w:ind w:firstLine="480"/>
        <w:rPr>
          <w:rFonts w:eastAsia="Malgun Gothic" w:cs="Arial"/>
          <w:szCs w:val="20"/>
          <w:lang w:val="pt-BR" w:eastAsia="en-SG"/>
        </w:rPr>
      </w:pPr>
      <w:r w:rsidRPr="004727F5">
        <w:rPr>
          <w:rFonts w:eastAsia="Malgun Gothic" w:cs="Arial"/>
          <w:szCs w:val="20"/>
          <w:lang w:val="pt-BR" w:eastAsia="en-SG"/>
        </w:rPr>
        <w:t>ICD là cảng cạn/ cảng khô/ cảng nội địa, hoặc gọi tắt là Depot. Hay còn được gọi với tên tiếng anh là Inland Container Depot, Inland clearance depot (ICD) or inland custom depot. Điểm thông quan nội địa là một địa điểm thông quan hàng hóa nằm trong nội địa; giúp cho cảng biển giải phóng hàng nhanh, tăng khả năng thông qua nhờ các dịch vụ đóng gói, lưu kho bãi, thủ tục hải quan…</w:t>
      </w:r>
    </w:p>
    <w:p w:rsidR="004727F5" w:rsidRPr="004727F5" w:rsidRDefault="00680788" w:rsidP="004727F5">
      <w:pPr>
        <w:shd w:val="clear" w:color="auto" w:fill="FFFFFF"/>
        <w:spacing w:before="0"/>
        <w:ind w:firstLine="0"/>
        <w:rPr>
          <w:rFonts w:eastAsia="Malgun Gothic" w:cs="Arial"/>
          <w:szCs w:val="20"/>
          <w:lang w:val="pt-BR" w:eastAsia="en-SG"/>
        </w:rPr>
      </w:pPr>
      <w:r>
        <w:rPr>
          <w:rFonts w:eastAsia="Malgun Gothic" w:cs="Arial"/>
          <w:szCs w:val="20"/>
          <w:lang w:val="pt-BR" w:eastAsia="en-SG"/>
        </w:rPr>
        <w:t xml:space="preserve">        </w:t>
      </w:r>
      <w:r w:rsidR="004727F5" w:rsidRPr="004727F5">
        <w:rPr>
          <w:rFonts w:eastAsia="Malgun Gothic" w:cs="Arial"/>
          <w:szCs w:val="20"/>
          <w:lang w:val="pt-BR" w:eastAsia="en-SG"/>
        </w:rPr>
        <w:t>Cảng cạn, loại hình cở sở hạ tầng phục vụ cho các hoạt động logistics, đã xuất hiện từ nhiều thập kỷ, nhưng chỉ được sử dụng đúng chức năng vào đầu những năm 1970 với sự phát triển của hệ thống cảng container và sau đó ngày càng phổ biến khắp thế giới.Các dịch vụ chính của cảng cạn bao gồm điểm thông quan hàng hóa nội địa, bãi chứa container, làm thủ tục hải quan, làm kho ngoại quan…Ngoài ra, cảng cạn còn có thể có những chức năng phụ như đóng rút hàng tại bãi, lắp đặt trang thiết bị, kho đóng hàng lẻ, làm bao bì, đóng gói chân không và vẽ mã hiệu hàng hóa, sửa chữa và vệ sinh container, vận chuyển hàng nội địa…Xét về hiệu quả kinh tế, cảng cạn là xu thế phát triển tất yếu. Nó có thể góp phần làm giảm ách tắc cảng biển, tăng khả năng thông quan nhờ các dịch vụ đóng gói, lưu kho bãi, làm thủ tục hải quan… Đối với những khu vực xa cảng biển, chi phí vận chuyển thẳng ra cảng tốn kém hơn chi phí trung chuyển tại cảng cạn. Còn về khía cạnh vận tải, cảng cạn là thành phần không thể thiếu trong chuỗi vận tải đa phương thức.</w:t>
      </w:r>
    </w:p>
    <w:p w:rsidR="004727F5" w:rsidRPr="004727F5" w:rsidRDefault="004727F5" w:rsidP="004727F5">
      <w:pPr>
        <w:shd w:val="clear" w:color="auto" w:fill="FFFFFF"/>
        <w:spacing w:before="0"/>
        <w:ind w:firstLine="0"/>
        <w:rPr>
          <w:rFonts w:eastAsia="Malgun Gothic" w:cs="Arial"/>
          <w:i/>
          <w:szCs w:val="20"/>
          <w:lang w:val="pt-BR" w:eastAsia="en-SG"/>
        </w:rPr>
      </w:pPr>
      <w:r w:rsidRPr="004727F5">
        <w:rPr>
          <w:rFonts w:eastAsia="Malgun Gothic" w:cs="Arial"/>
          <w:i/>
          <w:szCs w:val="20"/>
          <w:lang w:val="pt-BR" w:eastAsia="en-SG"/>
        </w:rPr>
        <w:t>2.2 Cấu trúc của một ICD</w:t>
      </w:r>
    </w:p>
    <w:p w:rsidR="004727F5" w:rsidRPr="004727F5" w:rsidRDefault="00680788" w:rsidP="004727F5">
      <w:pPr>
        <w:shd w:val="clear" w:color="auto" w:fill="FFFFFF"/>
        <w:spacing w:before="0"/>
        <w:ind w:firstLine="0"/>
        <w:rPr>
          <w:rFonts w:eastAsia="Malgun Gothic" w:cs="Arial"/>
          <w:szCs w:val="20"/>
          <w:lang w:val="pt-BR" w:eastAsia="en-SG"/>
        </w:rPr>
      </w:pPr>
      <w:r>
        <w:rPr>
          <w:rFonts w:eastAsia="Malgun Gothic" w:cs="Arial"/>
          <w:szCs w:val="20"/>
          <w:lang w:val="pt-BR" w:eastAsia="en-SG"/>
        </w:rPr>
        <w:t xml:space="preserve">        </w:t>
      </w:r>
      <w:r w:rsidR="004727F5" w:rsidRPr="004727F5">
        <w:rPr>
          <w:rFonts w:eastAsia="Malgun Gothic" w:cs="Arial"/>
          <w:szCs w:val="20"/>
          <w:lang w:val="pt-BR" w:eastAsia="en-SG"/>
        </w:rPr>
        <w:t>Cấu trúc của một ICD bao gồm các khu vực chức năng chính như sau:</w:t>
      </w:r>
    </w:p>
    <w:p w:rsidR="004727F5" w:rsidRPr="004727F5" w:rsidRDefault="004727F5" w:rsidP="004727F5">
      <w:pPr>
        <w:shd w:val="clear" w:color="auto" w:fill="FFFFFF"/>
        <w:spacing w:before="0"/>
        <w:ind w:firstLine="0"/>
        <w:rPr>
          <w:rFonts w:eastAsia="Malgun Gothic" w:cs="Arial"/>
          <w:szCs w:val="20"/>
          <w:lang w:val="pt-BR" w:eastAsia="en-SG"/>
        </w:rPr>
      </w:pPr>
      <w:r w:rsidRPr="004727F5">
        <w:rPr>
          <w:rFonts w:eastAsia="Malgun Gothic" w:cs="Arial"/>
          <w:szCs w:val="20"/>
          <w:lang w:val="pt-BR" w:eastAsia="en-SG"/>
        </w:rPr>
        <w:t>- Bãi chứa container có hàng, container rỗng và container hàng lạnh, dịch vụ bốc dỡ container, vận chuyển hàng dự án, hàng siêu trường, siêu trọng (Marshalling Yard/Container Yard)</w:t>
      </w:r>
    </w:p>
    <w:p w:rsidR="004727F5" w:rsidRPr="004727F5" w:rsidRDefault="004727F5" w:rsidP="004727F5">
      <w:pPr>
        <w:shd w:val="clear" w:color="auto" w:fill="FFFFFF"/>
        <w:spacing w:before="0"/>
        <w:ind w:firstLine="0"/>
        <w:rPr>
          <w:rFonts w:eastAsia="Malgun Gothic" w:cs="Arial"/>
          <w:szCs w:val="20"/>
          <w:lang w:val="pt-BR" w:eastAsia="en-SG"/>
        </w:rPr>
      </w:pPr>
      <w:r w:rsidRPr="004727F5">
        <w:rPr>
          <w:rFonts w:eastAsia="Malgun Gothic" w:cs="Arial"/>
          <w:szCs w:val="20"/>
          <w:lang w:val="pt-BR" w:eastAsia="en-SG"/>
        </w:rPr>
        <w:t>- Khu vực thông quan hàng hóa nội địa, làm thủ tục hải quan.</w:t>
      </w:r>
    </w:p>
    <w:p w:rsidR="004727F5" w:rsidRPr="004727F5" w:rsidRDefault="004727F5" w:rsidP="004727F5">
      <w:pPr>
        <w:shd w:val="clear" w:color="auto" w:fill="FFFFFF"/>
        <w:spacing w:before="0"/>
        <w:ind w:firstLine="0"/>
        <w:rPr>
          <w:rFonts w:eastAsia="Malgun Gothic" w:cs="Arial"/>
          <w:szCs w:val="20"/>
          <w:lang w:val="pt-BR" w:eastAsia="en-SG"/>
        </w:rPr>
      </w:pPr>
      <w:r w:rsidRPr="004727F5">
        <w:rPr>
          <w:rFonts w:eastAsia="Malgun Gothic" w:cs="Arial"/>
          <w:szCs w:val="20"/>
          <w:lang w:val="pt-BR" w:eastAsia="en-SG"/>
        </w:rPr>
        <w:t>- Trạm hàng lẻ (CFS).</w:t>
      </w:r>
    </w:p>
    <w:p w:rsidR="004727F5" w:rsidRPr="004727F5" w:rsidRDefault="004727F5" w:rsidP="004727F5">
      <w:pPr>
        <w:shd w:val="clear" w:color="auto" w:fill="FFFFFF"/>
        <w:spacing w:before="0"/>
        <w:ind w:firstLine="0"/>
        <w:rPr>
          <w:rFonts w:eastAsia="Malgun Gothic" w:cs="Arial"/>
          <w:szCs w:val="20"/>
          <w:lang w:val="pt-BR" w:eastAsia="en-SG"/>
        </w:rPr>
      </w:pPr>
      <w:r w:rsidRPr="004727F5">
        <w:rPr>
          <w:rFonts w:eastAsia="Malgun Gothic" w:cs="Arial"/>
          <w:szCs w:val="20"/>
          <w:lang w:val="pt-BR" w:eastAsia="en-SG"/>
        </w:rPr>
        <w:t>- Kho ngoại quan.</w:t>
      </w:r>
    </w:p>
    <w:p w:rsidR="004727F5" w:rsidRPr="004727F5" w:rsidRDefault="004727F5" w:rsidP="004727F5">
      <w:pPr>
        <w:shd w:val="clear" w:color="auto" w:fill="FFFFFF"/>
        <w:spacing w:before="0"/>
        <w:ind w:firstLine="0"/>
        <w:rPr>
          <w:rFonts w:eastAsia="Malgun Gothic" w:cs="Arial"/>
          <w:szCs w:val="20"/>
          <w:lang w:val="pt-BR" w:eastAsia="en-SG"/>
        </w:rPr>
      </w:pPr>
      <w:r w:rsidRPr="004727F5">
        <w:rPr>
          <w:rFonts w:eastAsia="Malgun Gothic" w:cs="Arial"/>
          <w:szCs w:val="20"/>
          <w:lang w:val="pt-BR" w:eastAsia="en-SG"/>
        </w:rPr>
        <w:lastRenderedPageBreak/>
        <w:t>- Khu tái chế đóng gói hàng hóa, khu vực văn phòng.</w:t>
      </w:r>
    </w:p>
    <w:p w:rsidR="004727F5" w:rsidRPr="004727F5" w:rsidRDefault="004727F5" w:rsidP="004727F5">
      <w:pPr>
        <w:shd w:val="clear" w:color="auto" w:fill="FFFFFF"/>
        <w:spacing w:before="0"/>
        <w:ind w:firstLine="0"/>
        <w:rPr>
          <w:rFonts w:eastAsia="Malgun Gothic" w:cs="Arial"/>
          <w:szCs w:val="20"/>
          <w:lang w:val="pt-BR" w:eastAsia="en-SG"/>
        </w:rPr>
      </w:pPr>
      <w:r w:rsidRPr="004727F5">
        <w:rPr>
          <w:rFonts w:eastAsia="Malgun Gothic" w:cs="Arial"/>
          <w:szCs w:val="20"/>
          <w:lang w:val="pt-BR" w:eastAsia="en-SG"/>
        </w:rPr>
        <w:t>- Cổng giao nhận container, cổng dành riêng cho xe máy.</w:t>
      </w:r>
    </w:p>
    <w:p w:rsidR="004727F5" w:rsidRDefault="004727F5" w:rsidP="004727F5">
      <w:pPr>
        <w:shd w:val="clear" w:color="auto" w:fill="FFFFFF"/>
        <w:spacing w:before="0"/>
        <w:ind w:firstLine="0"/>
        <w:rPr>
          <w:rFonts w:eastAsia="Malgun Gothic" w:cs="Arial"/>
          <w:szCs w:val="20"/>
          <w:lang w:val="pt-BR" w:eastAsia="en-SG"/>
        </w:rPr>
      </w:pPr>
      <w:r w:rsidRPr="004727F5">
        <w:rPr>
          <w:rFonts w:eastAsia="Malgun Gothic" w:cs="Arial"/>
          <w:szCs w:val="20"/>
          <w:lang w:val="pt-BR" w:eastAsia="en-SG"/>
        </w:rPr>
        <w:t>- Xưởng sữa chữa và nơi vệ sinh container.</w:t>
      </w:r>
    </w:p>
    <w:p w:rsidR="00B87094" w:rsidRPr="004727F5" w:rsidRDefault="00B87094" w:rsidP="004727F5">
      <w:pPr>
        <w:shd w:val="clear" w:color="auto" w:fill="FFFFFF"/>
        <w:spacing w:before="0"/>
        <w:ind w:firstLine="0"/>
        <w:rPr>
          <w:rFonts w:eastAsia="Malgun Gothic" w:cs="Arial"/>
          <w:szCs w:val="20"/>
          <w:lang w:val="pt-BR" w:eastAsia="en-SG"/>
        </w:rPr>
      </w:pPr>
    </w:p>
    <w:p w:rsidR="004727F5" w:rsidRPr="004727F5" w:rsidRDefault="00680788" w:rsidP="004727F5">
      <w:pPr>
        <w:shd w:val="clear" w:color="auto" w:fill="FFFFFF"/>
        <w:spacing w:before="0"/>
        <w:ind w:firstLine="0"/>
        <w:rPr>
          <w:rFonts w:eastAsia="Malgun Gothic" w:cs="Arial"/>
          <w:szCs w:val="20"/>
          <w:lang w:val="pt-BR" w:eastAsia="en-SG"/>
        </w:rPr>
      </w:pPr>
      <w:r>
        <w:rPr>
          <w:rFonts w:eastAsia="Malgun Gothic" w:cs="Arial"/>
          <w:szCs w:val="20"/>
          <w:lang w:val="pt-BR" w:eastAsia="en-SG"/>
        </w:rPr>
        <w:t xml:space="preserve">           </w:t>
      </w:r>
      <w:r w:rsidR="00946DCE">
        <w:rPr>
          <w:rFonts w:eastAsia="Malgun Gothic" w:cs="Arial"/>
          <w:szCs w:val="20"/>
          <w:lang w:val="pt-BR" w:eastAsia="en-SG"/>
        </w:rPr>
        <w:t xml:space="preserve">       </w:t>
      </w:r>
      <w:r>
        <w:rPr>
          <w:rFonts w:eastAsia="Malgun Gothic" w:cs="Arial"/>
          <w:szCs w:val="20"/>
          <w:lang w:val="pt-BR" w:eastAsia="en-SG"/>
        </w:rPr>
        <w:t xml:space="preserve">     </w:t>
      </w:r>
      <w:r w:rsidR="004727F5">
        <w:rPr>
          <w:rFonts w:eastAsia="Malgun Gothic" w:cs="Arial"/>
          <w:noProof/>
          <w:szCs w:val="20"/>
        </w:rPr>
        <w:drawing>
          <wp:inline distT="0" distB="0" distL="0" distR="0">
            <wp:extent cx="4020206" cy="2727435"/>
            <wp:effectExtent l="0" t="0" r="0" b="0"/>
            <wp:docPr id="59" name="Picture 59" descr="z712550565079_9779b6e2f82b14181bb4088bf647e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z712550565079_9779b6e2f82b14181bb4088bf647eadf"/>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025749" cy="2731195"/>
                    </a:xfrm>
                    <a:prstGeom prst="rect">
                      <a:avLst/>
                    </a:prstGeom>
                    <a:noFill/>
                    <a:ln>
                      <a:noFill/>
                    </a:ln>
                  </pic:spPr>
                </pic:pic>
              </a:graphicData>
            </a:graphic>
          </wp:inline>
        </w:drawing>
      </w:r>
    </w:p>
    <w:p w:rsidR="004727F5" w:rsidRPr="004727F5" w:rsidRDefault="004727F5" w:rsidP="004727F5">
      <w:pPr>
        <w:shd w:val="clear" w:color="auto" w:fill="FFFFFF"/>
        <w:spacing w:before="0"/>
        <w:ind w:firstLine="0"/>
        <w:rPr>
          <w:rFonts w:eastAsia="Malgun Gothic" w:cs="Arial"/>
          <w:szCs w:val="20"/>
          <w:lang w:val="pt-BR" w:eastAsia="en-SG"/>
        </w:rPr>
      </w:pPr>
    </w:p>
    <w:p w:rsidR="004727F5" w:rsidRPr="004727F5" w:rsidRDefault="004727F5" w:rsidP="004727F5">
      <w:pPr>
        <w:spacing w:before="0"/>
        <w:ind w:firstLine="0"/>
        <w:jc w:val="center"/>
        <w:rPr>
          <w:rFonts w:eastAsia="Malgun Gothic" w:cs="Arial"/>
          <w:b/>
          <w:i/>
          <w:szCs w:val="20"/>
          <w:lang w:val="pt-BR" w:eastAsia="en-SG"/>
        </w:rPr>
      </w:pPr>
      <w:r w:rsidRPr="004727F5">
        <w:rPr>
          <w:rFonts w:eastAsia="Malgun Gothic" w:cs="Arial"/>
          <w:i/>
          <w:szCs w:val="20"/>
          <w:lang w:val="pt-BR" w:eastAsia="en-SG"/>
        </w:rPr>
        <w:t>Hình 2. Cấu trúc một ICD nhìn từ trên cao</w:t>
      </w:r>
    </w:p>
    <w:p w:rsidR="004727F5" w:rsidRPr="004727F5" w:rsidRDefault="004727F5" w:rsidP="004727F5">
      <w:pPr>
        <w:shd w:val="clear" w:color="auto" w:fill="FFFFFF"/>
        <w:spacing w:before="0"/>
        <w:ind w:firstLine="0"/>
        <w:rPr>
          <w:rFonts w:eastAsia="Malgun Gothic" w:cs="Arial"/>
          <w:szCs w:val="20"/>
          <w:lang w:val="pt-BR" w:eastAsia="en-SG"/>
        </w:rPr>
      </w:pPr>
    </w:p>
    <w:p w:rsidR="004727F5" w:rsidRPr="004727F5" w:rsidRDefault="004727F5" w:rsidP="004727F5">
      <w:pPr>
        <w:shd w:val="clear" w:color="auto" w:fill="FFFFFF"/>
        <w:spacing w:before="0"/>
        <w:ind w:firstLine="0"/>
        <w:rPr>
          <w:rFonts w:eastAsia="Malgun Gothic" w:cs="Arial"/>
          <w:i/>
          <w:szCs w:val="20"/>
          <w:lang w:val="pt-BR" w:eastAsia="en-SG"/>
        </w:rPr>
      </w:pPr>
      <w:r w:rsidRPr="004727F5">
        <w:rPr>
          <w:rFonts w:eastAsia="Malgun Gothic" w:cs="Arial"/>
          <w:i/>
          <w:szCs w:val="20"/>
          <w:lang w:val="pt-BR" w:eastAsia="en-SG"/>
        </w:rPr>
        <w:t>2.3 Cơ sở vật chất kỹ thuật của một ICD</w:t>
      </w:r>
    </w:p>
    <w:p w:rsidR="004727F5" w:rsidRPr="004727F5" w:rsidRDefault="00680788" w:rsidP="004727F5">
      <w:pPr>
        <w:shd w:val="clear" w:color="auto" w:fill="FFFFFF"/>
        <w:spacing w:before="0"/>
        <w:ind w:firstLine="0"/>
        <w:rPr>
          <w:rFonts w:eastAsia="Malgun Gothic" w:cs="Arial"/>
          <w:szCs w:val="20"/>
          <w:lang w:val="pt-BR" w:eastAsia="en-SG"/>
        </w:rPr>
      </w:pPr>
      <w:r>
        <w:rPr>
          <w:rFonts w:eastAsia="Malgun Gothic" w:cs="Arial"/>
          <w:szCs w:val="20"/>
          <w:lang w:val="pt-BR" w:eastAsia="en-SG"/>
        </w:rPr>
        <w:t xml:space="preserve">         </w:t>
      </w:r>
      <w:r w:rsidR="004727F5" w:rsidRPr="004727F5">
        <w:rPr>
          <w:rFonts w:eastAsia="Malgun Gothic" w:cs="Arial"/>
          <w:szCs w:val="20"/>
          <w:lang w:val="pt-BR" w:eastAsia="en-SG"/>
        </w:rPr>
        <w:t>Một ICD cần đạt được những yêu cầu kĩ thuật như sau:</w:t>
      </w:r>
    </w:p>
    <w:p w:rsidR="004727F5" w:rsidRPr="004727F5" w:rsidRDefault="004727F5" w:rsidP="004727F5">
      <w:pPr>
        <w:shd w:val="clear" w:color="auto" w:fill="FFFFFF"/>
        <w:spacing w:before="0"/>
        <w:ind w:firstLine="0"/>
        <w:rPr>
          <w:rFonts w:eastAsia="Malgun Gothic" w:cs="Arial"/>
          <w:szCs w:val="20"/>
          <w:lang w:val="pt-BR" w:eastAsia="en-SG"/>
        </w:rPr>
      </w:pPr>
      <w:r w:rsidRPr="004727F5">
        <w:rPr>
          <w:rFonts w:eastAsia="Malgun Gothic" w:cs="Arial"/>
          <w:szCs w:val="20"/>
          <w:lang w:val="pt-BR" w:eastAsia="en-SG"/>
        </w:rPr>
        <w:t>- Đủ diện tích mặt bằng cho việc bố trí các khu vực chức năng: khu giao nhận, xếp dỡ hàng hóa, khu vực làm thủ tục hải quan, khu lưu kho hàng hóa, khu tái chế, đóng gói,…</w:t>
      </w:r>
    </w:p>
    <w:p w:rsidR="004727F5" w:rsidRPr="004727F5" w:rsidRDefault="004727F5" w:rsidP="004727F5">
      <w:pPr>
        <w:shd w:val="clear" w:color="auto" w:fill="FFFFFF"/>
        <w:spacing w:before="0"/>
        <w:ind w:firstLine="0"/>
        <w:rPr>
          <w:rFonts w:eastAsia="Malgun Gothic" w:cs="Arial"/>
          <w:szCs w:val="20"/>
          <w:lang w:val="pt-BR" w:eastAsia="en-SG"/>
        </w:rPr>
      </w:pPr>
      <w:r w:rsidRPr="004727F5">
        <w:rPr>
          <w:rFonts w:eastAsia="Malgun Gothic" w:cs="Arial"/>
          <w:szCs w:val="20"/>
          <w:lang w:val="pt-BR" w:eastAsia="en-SG"/>
        </w:rPr>
        <w:t>- Có đủ thiết bị cho việc dỡ container;</w:t>
      </w:r>
    </w:p>
    <w:p w:rsidR="004727F5" w:rsidRPr="004727F5" w:rsidRDefault="004727F5" w:rsidP="004727F5">
      <w:pPr>
        <w:shd w:val="clear" w:color="auto" w:fill="FFFFFF"/>
        <w:spacing w:before="0"/>
        <w:ind w:firstLine="0"/>
        <w:rPr>
          <w:rFonts w:eastAsia="Malgun Gothic" w:cs="Arial"/>
          <w:szCs w:val="20"/>
          <w:lang w:val="pt-BR" w:eastAsia="en-SG"/>
        </w:rPr>
      </w:pPr>
      <w:r w:rsidRPr="004727F5">
        <w:rPr>
          <w:rFonts w:eastAsia="Malgun Gothic" w:cs="Arial"/>
          <w:szCs w:val="20"/>
          <w:lang w:val="pt-BR" w:eastAsia="en-SG"/>
        </w:rPr>
        <w:t>- Văn phòng làm việc cho các hãng tàu, hải quan, công ty giao nhận, công ty vận tải nội địa,…</w:t>
      </w:r>
    </w:p>
    <w:p w:rsidR="004727F5" w:rsidRPr="004727F5" w:rsidRDefault="004727F5" w:rsidP="004727F5">
      <w:pPr>
        <w:shd w:val="clear" w:color="auto" w:fill="FFFFFF"/>
        <w:spacing w:before="0"/>
        <w:ind w:firstLine="0"/>
        <w:rPr>
          <w:rFonts w:eastAsia="Malgun Gothic" w:cs="Arial"/>
          <w:szCs w:val="20"/>
          <w:lang w:val="pt-BR" w:eastAsia="en-SG"/>
        </w:rPr>
      </w:pPr>
      <w:r w:rsidRPr="004727F5">
        <w:rPr>
          <w:rFonts w:eastAsia="Malgun Gothic" w:cs="Arial"/>
          <w:szCs w:val="20"/>
          <w:lang w:val="pt-BR" w:eastAsia="en-SG"/>
        </w:rPr>
        <w:t>- Khu vực cảng phải có tường rào bảo vệ, đảm bảo an ninh và ngăn cách với khu vực xung quanh;</w:t>
      </w:r>
    </w:p>
    <w:p w:rsidR="004727F5" w:rsidRPr="004727F5" w:rsidRDefault="004727F5" w:rsidP="004727F5">
      <w:pPr>
        <w:shd w:val="clear" w:color="auto" w:fill="FFFFFF"/>
        <w:spacing w:before="0"/>
        <w:ind w:firstLine="0"/>
        <w:rPr>
          <w:rFonts w:eastAsia="Malgun Gothic" w:cs="Arial"/>
          <w:szCs w:val="20"/>
          <w:lang w:val="pt-BR" w:eastAsia="en-SG"/>
        </w:rPr>
      </w:pPr>
      <w:r w:rsidRPr="004727F5">
        <w:rPr>
          <w:rFonts w:eastAsia="Malgun Gothic" w:cs="Arial"/>
          <w:szCs w:val="20"/>
          <w:lang w:val="pt-BR" w:eastAsia="en-SG"/>
        </w:rPr>
        <w:t>- Hệ thống thong tin đảm bảo tin cậy và hiệu quả;</w:t>
      </w:r>
    </w:p>
    <w:p w:rsidR="004727F5" w:rsidRPr="004727F5" w:rsidRDefault="004727F5" w:rsidP="004727F5">
      <w:pPr>
        <w:shd w:val="clear" w:color="auto" w:fill="FFFFFF"/>
        <w:spacing w:before="0"/>
        <w:ind w:firstLine="0"/>
        <w:rPr>
          <w:rFonts w:eastAsia="Malgun Gothic" w:cs="Arial"/>
          <w:szCs w:val="20"/>
          <w:lang w:val="pt-BR" w:eastAsia="en-SG"/>
        </w:rPr>
      </w:pPr>
      <w:r w:rsidRPr="004727F5">
        <w:rPr>
          <w:rFonts w:eastAsia="Malgun Gothic" w:cs="Arial"/>
          <w:szCs w:val="20"/>
          <w:lang w:val="pt-BR" w:eastAsia="en-SG"/>
        </w:rPr>
        <w:t>- Có trạm hàng lẻ (CFS) với dịch vụ đóngh/rút container.</w:t>
      </w:r>
    </w:p>
    <w:p w:rsidR="004727F5" w:rsidRPr="004727F5" w:rsidRDefault="004727F5" w:rsidP="004727F5">
      <w:pPr>
        <w:shd w:val="clear" w:color="auto" w:fill="FFFFFF"/>
        <w:spacing w:before="0"/>
        <w:ind w:firstLine="0"/>
        <w:rPr>
          <w:rFonts w:eastAsia="Malgun Gothic" w:cs="Arial"/>
          <w:szCs w:val="20"/>
          <w:lang w:val="pt-BR" w:eastAsia="en-SG"/>
        </w:rPr>
      </w:pPr>
      <w:r w:rsidRPr="004727F5">
        <w:rPr>
          <w:rFonts w:eastAsia="Malgun Gothic" w:cs="Arial"/>
          <w:i/>
          <w:szCs w:val="20"/>
          <w:lang w:val="pt-BR" w:eastAsia="en-SG"/>
        </w:rPr>
        <w:t>2.4 Thực trạng phát triển cảng cạn/ICD ở Việt Nam</w:t>
      </w:r>
    </w:p>
    <w:p w:rsidR="004727F5" w:rsidRPr="004727F5" w:rsidRDefault="004727F5" w:rsidP="004727F5">
      <w:pPr>
        <w:shd w:val="clear" w:color="auto" w:fill="FFFFFF"/>
        <w:spacing w:before="0"/>
        <w:ind w:firstLine="0"/>
        <w:rPr>
          <w:rFonts w:eastAsia="Malgun Gothic" w:cs="Arial"/>
          <w:szCs w:val="20"/>
          <w:lang w:val="pt-BR" w:eastAsia="en-SG"/>
        </w:rPr>
      </w:pPr>
      <w:r w:rsidRPr="004727F5">
        <w:rPr>
          <w:rFonts w:eastAsia="Malgun Gothic" w:cs="Arial"/>
          <w:szCs w:val="20"/>
          <w:lang w:val="pt-BR" w:eastAsia="en-SG"/>
        </w:rPr>
        <w:t>Quy hoạch phát triển hệ thống cảng cạn Việt Nam đến năm 2020, định hướng đến năm 2030 đã được phê duyệt trong Quyết định số 2223/QĐ-TTg vào tháng 12-2011 (quy hoạch 2223). Đây là quy hoạch chính thức đầu tiên liên quan đến hoạt động của loại hình này nhưng do nhiều nguyên nhân, nó chưa phát huy được vai trò của mình và có thể đánh giá là thất bại.</w:t>
      </w:r>
    </w:p>
    <w:p w:rsidR="004727F5" w:rsidRPr="004727F5" w:rsidRDefault="004727F5" w:rsidP="004727F5">
      <w:pPr>
        <w:shd w:val="clear" w:color="auto" w:fill="FFFFFF"/>
        <w:spacing w:before="0"/>
        <w:ind w:firstLine="0"/>
        <w:rPr>
          <w:rFonts w:eastAsia="Malgun Gothic" w:cs="Arial"/>
          <w:szCs w:val="20"/>
          <w:lang w:val="pt-BR" w:eastAsia="en-SG"/>
        </w:rPr>
      </w:pPr>
      <w:r w:rsidRPr="004727F5">
        <w:rPr>
          <w:rFonts w:eastAsia="Malgun Gothic" w:cs="Arial"/>
          <w:szCs w:val="20"/>
          <w:lang w:val="pt-BR" w:eastAsia="en-SG"/>
        </w:rPr>
        <w:t>Trong những năm qua, Việt Nam đã đầu tư nhiều để phát triển cơ sở hạ tầng kỹ thuật hệ thống cảng biển. Song hiệu quả lại chưa cao khiến sức cạnh tranh của nền kinh tế còn thấp, một phần do ngành logistics chưa có chiến lược phát triển hợp lý.</w:t>
      </w:r>
    </w:p>
    <w:p w:rsidR="004727F5" w:rsidRPr="004727F5" w:rsidRDefault="004727F5" w:rsidP="004727F5">
      <w:pPr>
        <w:shd w:val="clear" w:color="auto" w:fill="FFFFFF"/>
        <w:spacing w:before="0"/>
        <w:ind w:firstLine="0"/>
        <w:rPr>
          <w:rFonts w:eastAsia="Malgun Gothic" w:cs="Arial"/>
          <w:szCs w:val="20"/>
          <w:lang w:val="pt-BR" w:eastAsia="en-SG"/>
        </w:rPr>
      </w:pPr>
      <w:r w:rsidRPr="004727F5">
        <w:rPr>
          <w:rFonts w:eastAsia="Malgun Gothic" w:cs="Arial"/>
          <w:szCs w:val="20"/>
          <w:lang w:val="pt-BR" w:eastAsia="en-SG"/>
        </w:rPr>
        <w:t>Tiềm năng phát triển hệ thống cảng cạn tại Việt Nam là khả quan, nhất là tại 8 tỉnh thành thuộc vùng kinh tế trọng điểm phía Nam, nơi có khối lượng hàng container thông quan chiếm gần 80% tổng lượng hàng hóa cả nước. Hiện khu vực này có các cảng cạn đang hoạt động là Sotrans, Tanamexco, Phước Long, Transimex, Long Bình, Tân Tạo, Phúc Long, Sóng Thần, Trường Thọ và Biên Hòa. Chức năng chủ yếu là tập kết và chuyển tiếp hàng hóa xuất nhập khẩu cho cảng biển, đồng thời là điểm thông quan nội địa.</w:t>
      </w:r>
    </w:p>
    <w:p w:rsidR="004727F5" w:rsidRPr="004727F5" w:rsidRDefault="004727F5" w:rsidP="004727F5">
      <w:pPr>
        <w:keepNext/>
        <w:spacing w:before="0"/>
        <w:ind w:firstLine="0"/>
        <w:rPr>
          <w:rFonts w:eastAsia="Malgun Gothic" w:cs="Arial"/>
          <w:szCs w:val="20"/>
          <w:lang w:val="pt-BR" w:eastAsia="en-SG"/>
        </w:rPr>
      </w:pPr>
    </w:p>
    <w:p w:rsidR="004727F5" w:rsidRPr="004727F5" w:rsidRDefault="004727F5" w:rsidP="00680788">
      <w:pPr>
        <w:keepNext/>
        <w:spacing w:before="0"/>
        <w:ind w:firstLine="0"/>
        <w:rPr>
          <w:rFonts w:eastAsia="Malgun Gothic" w:cs="Arial"/>
          <w:szCs w:val="20"/>
          <w:lang w:val="pt-BR" w:eastAsia="en-SG"/>
        </w:rPr>
      </w:pPr>
      <w:r w:rsidRPr="004727F5">
        <w:rPr>
          <w:rFonts w:eastAsia="Malgun Gothic" w:cs="Arial"/>
          <w:b/>
          <w:szCs w:val="20"/>
          <w:lang w:val="pt-BR" w:eastAsia="en-SG"/>
        </w:rPr>
        <w:t>3. Kết luận</w:t>
      </w:r>
    </w:p>
    <w:p w:rsidR="004727F5" w:rsidRDefault="004727F5" w:rsidP="00680788">
      <w:pPr>
        <w:spacing w:before="0"/>
        <w:ind w:firstLine="0"/>
        <w:rPr>
          <w:rFonts w:eastAsia="Malgun Gothic" w:cs="Arial"/>
          <w:szCs w:val="20"/>
          <w:lang w:val="pt-BR" w:eastAsia="en-SG"/>
        </w:rPr>
      </w:pPr>
      <w:r w:rsidRPr="004727F5">
        <w:rPr>
          <w:rFonts w:eastAsia="Malgun Gothic" w:cs="Arial"/>
          <w:szCs w:val="20"/>
          <w:lang w:val="pt-BR" w:eastAsia="en-SG"/>
        </w:rPr>
        <w:t xml:space="preserve">         Trong bài báo này, chúng tôi giới thiệu đến các bạn tổng quan về hệ thống cảng cạn/ICD. Trình bày sơ lược hiện trạng hệ thống cảng cạn tại Việt Nam. Hy vọng giúp người đọc có cái nhìn và hiểu sâu hơn về cảng cạn/ ICD từ đó tư vấn đóng góp ý kiến để phát triển hệ thống cảng cạn tại Việt Nam cho phù hợp mang lại hiệu quả kinh tế cao cho đất nước.</w:t>
      </w:r>
    </w:p>
    <w:p w:rsidR="00680788" w:rsidRPr="004727F5" w:rsidRDefault="00680788" w:rsidP="00680788">
      <w:pPr>
        <w:spacing w:before="0"/>
        <w:ind w:firstLine="0"/>
        <w:rPr>
          <w:rFonts w:eastAsia="Malgun Gothic" w:cs="Arial"/>
          <w:szCs w:val="20"/>
          <w:lang w:val="pt-BR" w:eastAsia="en-SG"/>
        </w:rPr>
      </w:pPr>
    </w:p>
    <w:p w:rsidR="00B87094" w:rsidRDefault="00B87094" w:rsidP="004727F5">
      <w:pPr>
        <w:tabs>
          <w:tab w:val="left" w:pos="1455"/>
        </w:tabs>
        <w:spacing w:before="0"/>
        <w:ind w:firstLine="0"/>
        <w:jc w:val="left"/>
        <w:rPr>
          <w:rFonts w:eastAsia="Malgun Gothic" w:cs="Arial"/>
          <w:b/>
          <w:szCs w:val="20"/>
          <w:lang w:val="pt-BR" w:eastAsia="en-SG"/>
        </w:rPr>
      </w:pPr>
    </w:p>
    <w:p w:rsidR="004727F5" w:rsidRPr="004727F5" w:rsidRDefault="004727F5" w:rsidP="004727F5">
      <w:pPr>
        <w:tabs>
          <w:tab w:val="left" w:pos="1455"/>
        </w:tabs>
        <w:spacing w:before="0"/>
        <w:ind w:firstLine="0"/>
        <w:jc w:val="left"/>
        <w:rPr>
          <w:rFonts w:eastAsia="Malgun Gothic" w:cs="Arial"/>
          <w:b/>
          <w:szCs w:val="20"/>
          <w:lang w:val="pt-BR" w:eastAsia="en-SG"/>
        </w:rPr>
      </w:pPr>
      <w:r w:rsidRPr="004727F5">
        <w:rPr>
          <w:rFonts w:eastAsia="Malgun Gothic" w:cs="Arial"/>
          <w:b/>
          <w:szCs w:val="20"/>
          <w:lang w:val="pt-BR" w:eastAsia="en-SG"/>
        </w:rPr>
        <w:t>Tài liệu tham khảo:</w:t>
      </w:r>
    </w:p>
    <w:p w:rsidR="004727F5" w:rsidRPr="004727F5" w:rsidRDefault="004727F5" w:rsidP="004727F5">
      <w:pPr>
        <w:tabs>
          <w:tab w:val="left" w:pos="1455"/>
        </w:tabs>
        <w:spacing w:before="0"/>
        <w:ind w:firstLine="0"/>
        <w:jc w:val="left"/>
        <w:rPr>
          <w:rFonts w:eastAsia="Malgun Gothic" w:cs="Arial"/>
          <w:b/>
          <w:szCs w:val="20"/>
          <w:lang w:val="pt-BR" w:eastAsia="en-SG"/>
        </w:rPr>
      </w:pPr>
    </w:p>
    <w:p w:rsidR="004727F5" w:rsidRPr="004727F5" w:rsidRDefault="004727F5" w:rsidP="004727F5">
      <w:pPr>
        <w:tabs>
          <w:tab w:val="left" w:pos="1455"/>
        </w:tabs>
        <w:spacing w:before="0"/>
        <w:ind w:firstLine="0"/>
        <w:rPr>
          <w:rFonts w:eastAsia="Malgun Gothic" w:cs="Arial"/>
          <w:szCs w:val="20"/>
          <w:lang w:val="pt-BR" w:eastAsia="en-SG"/>
        </w:rPr>
      </w:pPr>
      <w:r w:rsidRPr="004727F5">
        <w:rPr>
          <w:rFonts w:eastAsia="Malgun Gothic" w:cs="Arial"/>
          <w:szCs w:val="20"/>
          <w:lang w:val="pt-BR" w:eastAsia="en-SG"/>
        </w:rPr>
        <w:lastRenderedPageBreak/>
        <w:t xml:space="preserve"> [1].  TS. Nguyễn Văn Sơn, ThS. Lê Thị Nguyên. “</w:t>
      </w:r>
      <w:r w:rsidRPr="004727F5">
        <w:rPr>
          <w:rFonts w:eastAsia="Malgun Gothic" w:cs="Arial"/>
          <w:i/>
          <w:szCs w:val="20"/>
          <w:lang w:val="pt-BR" w:eastAsia="en-SG"/>
        </w:rPr>
        <w:t xml:space="preserve">Tổ chức và khai thác cảng”. </w:t>
      </w:r>
      <w:r w:rsidRPr="004727F5">
        <w:rPr>
          <w:rFonts w:eastAsia="Malgun Gothic" w:cs="Arial"/>
          <w:szCs w:val="20"/>
          <w:lang w:val="pt-BR" w:eastAsia="en-SG"/>
        </w:rPr>
        <w:t>Trường ĐH Hàng hải 2003</w:t>
      </w:r>
    </w:p>
    <w:p w:rsidR="004727F5" w:rsidRPr="004727F5" w:rsidRDefault="004727F5" w:rsidP="004727F5">
      <w:pPr>
        <w:tabs>
          <w:tab w:val="left" w:pos="1455"/>
        </w:tabs>
        <w:spacing w:before="0"/>
        <w:ind w:firstLine="0"/>
        <w:rPr>
          <w:rFonts w:eastAsia="Malgun Gothic" w:cs="Arial"/>
          <w:szCs w:val="20"/>
          <w:lang w:val="pt-BR" w:eastAsia="en-SG"/>
        </w:rPr>
      </w:pPr>
      <w:r w:rsidRPr="004727F5">
        <w:rPr>
          <w:rFonts w:eastAsia="Malgun Gothic" w:cs="Arial"/>
          <w:szCs w:val="20"/>
          <w:lang w:val="pt-BR" w:eastAsia="en-SG"/>
        </w:rPr>
        <w:t xml:space="preserve"> [2].  Báo cáo Logistics Việt Nam 2018, Bộ Công Thương.</w:t>
      </w:r>
    </w:p>
    <w:p w:rsidR="004727F5" w:rsidRPr="004727F5" w:rsidRDefault="004727F5" w:rsidP="004727F5">
      <w:pPr>
        <w:tabs>
          <w:tab w:val="left" w:pos="1455"/>
        </w:tabs>
        <w:spacing w:before="0"/>
        <w:ind w:firstLine="0"/>
        <w:rPr>
          <w:rFonts w:eastAsia="Malgun Gothic" w:cs="Arial"/>
          <w:szCs w:val="20"/>
          <w:lang w:val="pt-BR" w:eastAsia="en-SG"/>
        </w:rPr>
      </w:pPr>
      <w:r w:rsidRPr="004727F5">
        <w:rPr>
          <w:rFonts w:eastAsia="Malgun Gothic" w:cs="Arial"/>
          <w:szCs w:val="20"/>
          <w:lang w:val="pt-BR" w:eastAsia="en-SG"/>
        </w:rPr>
        <w:t xml:space="preserve"> [3].  Báo cáo về Cách mạng công nghiệp lần thứ 4, Bộ khoa học và Công nghệ.</w:t>
      </w:r>
    </w:p>
    <w:p w:rsidR="00D55576" w:rsidRDefault="00D55576" w:rsidP="009C2ABB">
      <w:pPr>
        <w:pStyle w:val="Heading12"/>
        <w:keepNext/>
        <w:keepLines/>
        <w:shd w:val="clear" w:color="auto" w:fill="auto"/>
        <w:spacing w:after="0" w:line="240" w:lineRule="auto"/>
        <w:ind w:left="851" w:right="851" w:firstLine="0"/>
        <w:jc w:val="center"/>
        <w:rPr>
          <w:rStyle w:val="Heading11"/>
          <w:b/>
          <w:bCs/>
          <w:color w:val="000000"/>
          <w:sz w:val="24"/>
          <w:szCs w:val="24"/>
          <w:lang w:val="pt-BR" w:eastAsia="vi-VN"/>
        </w:rPr>
      </w:pPr>
      <w:bookmarkStart w:id="40" w:name="bookmark0"/>
    </w:p>
    <w:p w:rsidR="00D55576" w:rsidRPr="00D55576" w:rsidRDefault="00D55576" w:rsidP="00D55576">
      <w:pPr>
        <w:pStyle w:val="Heading12"/>
        <w:keepNext/>
        <w:keepLines/>
        <w:shd w:val="clear" w:color="auto" w:fill="auto"/>
        <w:spacing w:after="0" w:line="240" w:lineRule="auto"/>
        <w:ind w:firstLine="0"/>
        <w:rPr>
          <w:rStyle w:val="Heading11"/>
          <w:bCs/>
          <w:color w:val="000000"/>
          <w:sz w:val="20"/>
          <w:szCs w:val="20"/>
          <w:lang w:val="pt-BR" w:eastAsia="vi-VN"/>
        </w:rPr>
      </w:pPr>
      <w:r>
        <w:rPr>
          <w:rStyle w:val="Heading11"/>
          <w:bCs/>
          <w:color w:val="000000"/>
          <w:sz w:val="20"/>
          <w:szCs w:val="20"/>
          <w:lang w:val="pt-BR" w:eastAsia="vi-VN"/>
        </w:rPr>
        <w:t>-----------------------------------------------------------------------------------------------------------------------------------</w:t>
      </w:r>
    </w:p>
    <w:p w:rsidR="00D55576" w:rsidRDefault="00D55576" w:rsidP="009C2ABB">
      <w:pPr>
        <w:pStyle w:val="Heading12"/>
        <w:keepNext/>
        <w:keepLines/>
        <w:shd w:val="clear" w:color="auto" w:fill="auto"/>
        <w:spacing w:after="0" w:line="240" w:lineRule="auto"/>
        <w:ind w:left="851" w:right="851" w:firstLine="0"/>
        <w:jc w:val="center"/>
        <w:rPr>
          <w:rStyle w:val="Heading11"/>
          <w:b/>
          <w:bCs/>
          <w:color w:val="000000"/>
          <w:sz w:val="24"/>
          <w:szCs w:val="24"/>
          <w:lang w:val="pt-BR" w:eastAsia="vi-VN"/>
        </w:rPr>
      </w:pPr>
    </w:p>
    <w:p w:rsidR="00D55576" w:rsidRDefault="00D55576" w:rsidP="009C2ABB">
      <w:pPr>
        <w:pStyle w:val="Heading12"/>
        <w:keepNext/>
        <w:keepLines/>
        <w:shd w:val="clear" w:color="auto" w:fill="auto"/>
        <w:spacing w:after="0" w:line="240" w:lineRule="auto"/>
        <w:ind w:left="851" w:right="851" w:firstLine="0"/>
        <w:jc w:val="center"/>
        <w:rPr>
          <w:rStyle w:val="Heading11"/>
          <w:b/>
          <w:bCs/>
          <w:color w:val="000000"/>
          <w:sz w:val="24"/>
          <w:szCs w:val="24"/>
          <w:lang w:val="pt-BR" w:eastAsia="vi-VN"/>
        </w:rPr>
      </w:pPr>
    </w:p>
    <w:p w:rsidR="009C2ABB" w:rsidRPr="009C2ABB" w:rsidRDefault="009C2ABB" w:rsidP="009C2ABB">
      <w:pPr>
        <w:pStyle w:val="Heading12"/>
        <w:keepNext/>
        <w:keepLines/>
        <w:shd w:val="clear" w:color="auto" w:fill="auto"/>
        <w:spacing w:after="0" w:line="240" w:lineRule="auto"/>
        <w:ind w:left="851" w:right="851" w:firstLine="0"/>
        <w:jc w:val="center"/>
        <w:rPr>
          <w:rStyle w:val="Heading11"/>
          <w:b/>
          <w:bCs/>
          <w:color w:val="000000"/>
          <w:sz w:val="24"/>
          <w:szCs w:val="24"/>
          <w:lang w:val="pt-BR" w:eastAsia="vi-VN"/>
        </w:rPr>
      </w:pPr>
      <w:r w:rsidRPr="009C2ABB">
        <w:rPr>
          <w:rStyle w:val="Heading11"/>
          <w:b/>
          <w:bCs/>
          <w:color w:val="000000"/>
          <w:sz w:val="24"/>
          <w:szCs w:val="24"/>
          <w:lang w:val="pt-BR" w:eastAsia="vi-VN"/>
        </w:rPr>
        <w:t>HƯỚNG DẪN AN TOÀN CHO NGƯỜI VÀO TRONG KHOANG KÍN TRÊN TÀU</w:t>
      </w:r>
      <w:bookmarkEnd w:id="40"/>
    </w:p>
    <w:p w:rsidR="009C2ABB" w:rsidRDefault="009C2ABB" w:rsidP="009C2ABB">
      <w:pPr>
        <w:pStyle w:val="Heading12"/>
        <w:keepNext/>
        <w:keepLines/>
        <w:shd w:val="clear" w:color="auto" w:fill="auto"/>
        <w:spacing w:after="0" w:line="240" w:lineRule="auto"/>
        <w:ind w:left="851" w:right="851" w:firstLine="0"/>
        <w:jc w:val="center"/>
        <w:rPr>
          <w:sz w:val="24"/>
          <w:szCs w:val="24"/>
          <w:lang w:val="pt-BR"/>
        </w:rPr>
      </w:pPr>
    </w:p>
    <w:p w:rsidR="009C2ABB" w:rsidRPr="009C2ABB" w:rsidRDefault="009C2ABB" w:rsidP="009C2ABB">
      <w:pPr>
        <w:pStyle w:val="Heading12"/>
        <w:keepNext/>
        <w:keepLines/>
        <w:shd w:val="clear" w:color="auto" w:fill="auto"/>
        <w:spacing w:after="0" w:line="240" w:lineRule="auto"/>
        <w:ind w:left="851" w:right="851" w:firstLine="0"/>
        <w:jc w:val="center"/>
        <w:rPr>
          <w:sz w:val="24"/>
          <w:szCs w:val="24"/>
          <w:lang w:val="pt-BR"/>
        </w:rPr>
      </w:pPr>
    </w:p>
    <w:p w:rsidR="009C2ABB" w:rsidRPr="009C2ABB" w:rsidRDefault="009C2ABB" w:rsidP="009C2ABB">
      <w:pPr>
        <w:pStyle w:val="Bodytext20"/>
        <w:shd w:val="clear" w:color="auto" w:fill="auto"/>
        <w:spacing w:line="240" w:lineRule="auto"/>
        <w:ind w:left="5900" w:hanging="1013"/>
        <w:jc w:val="right"/>
        <w:rPr>
          <w:rStyle w:val="Bodytext28"/>
          <w:b/>
          <w:bCs/>
          <w:iCs/>
          <w:color w:val="000000"/>
          <w:sz w:val="20"/>
          <w:szCs w:val="20"/>
          <w:lang w:val="pt-BR" w:eastAsia="vi-VN"/>
        </w:rPr>
      </w:pPr>
      <w:r w:rsidRPr="009C2ABB">
        <w:rPr>
          <w:rStyle w:val="Bodytext28"/>
          <w:b/>
          <w:bCs/>
          <w:iCs/>
          <w:color w:val="000000"/>
          <w:sz w:val="20"/>
          <w:szCs w:val="20"/>
          <w:lang w:val="pt-BR" w:eastAsia="vi-VN"/>
        </w:rPr>
        <w:t>HOÀNG XUÂN BẰNG</w:t>
      </w:r>
    </w:p>
    <w:p w:rsidR="009C2ABB" w:rsidRPr="009C2ABB" w:rsidRDefault="009C2ABB" w:rsidP="009C2ABB">
      <w:pPr>
        <w:pStyle w:val="Bodytext20"/>
        <w:shd w:val="clear" w:color="auto" w:fill="auto"/>
        <w:spacing w:line="240" w:lineRule="auto"/>
        <w:ind w:left="5900" w:hanging="1013"/>
        <w:jc w:val="right"/>
        <w:rPr>
          <w:rFonts w:ascii="Arial" w:hAnsi="Arial" w:cs="Arial"/>
          <w:lang w:val="pt-BR"/>
        </w:rPr>
      </w:pPr>
      <w:r w:rsidRPr="009C2ABB">
        <w:rPr>
          <w:rStyle w:val="Bodytext28"/>
          <w:b/>
          <w:bCs/>
          <w:i/>
          <w:iCs/>
          <w:color w:val="000000"/>
          <w:sz w:val="20"/>
          <w:szCs w:val="20"/>
          <w:lang w:val="pt-BR" w:eastAsia="vi-VN"/>
        </w:rPr>
        <w:t xml:space="preserve"> </w:t>
      </w:r>
      <w:r w:rsidRPr="009C2ABB">
        <w:rPr>
          <w:rStyle w:val="Bodytext2"/>
          <w:rFonts w:ascii="Arial" w:hAnsi="Arial" w:cs="Arial"/>
          <w:b/>
          <w:bCs/>
          <w:i/>
          <w:iCs/>
          <w:color w:val="000000"/>
          <w:lang w:val="pt-BR" w:eastAsia="vi-VN"/>
        </w:rPr>
        <w:t>Khoa Hàng hải, Trường ĐHHH</w:t>
      </w:r>
    </w:p>
    <w:p w:rsidR="00D55576" w:rsidRDefault="00D55576" w:rsidP="0068150B">
      <w:pPr>
        <w:pStyle w:val="Heading321"/>
        <w:keepNext/>
        <w:keepLines/>
        <w:shd w:val="clear" w:color="auto" w:fill="auto"/>
        <w:spacing w:line="240" w:lineRule="auto"/>
        <w:ind w:left="20"/>
        <w:rPr>
          <w:rStyle w:val="Heading320"/>
          <w:b/>
          <w:bCs/>
          <w:iCs/>
          <w:color w:val="000000"/>
          <w:u w:val="none"/>
          <w:lang w:val="pt-BR" w:eastAsia="vi-VN"/>
        </w:rPr>
      </w:pPr>
      <w:bookmarkStart w:id="41" w:name="bookmark1"/>
    </w:p>
    <w:p w:rsidR="009C2ABB" w:rsidRPr="007706FC" w:rsidRDefault="009C2ABB" w:rsidP="0068150B">
      <w:pPr>
        <w:pStyle w:val="Heading321"/>
        <w:keepNext/>
        <w:keepLines/>
        <w:shd w:val="clear" w:color="auto" w:fill="auto"/>
        <w:spacing w:line="240" w:lineRule="auto"/>
        <w:ind w:left="20"/>
        <w:rPr>
          <w:b w:val="0"/>
          <w:lang w:val="pt-BR"/>
        </w:rPr>
      </w:pPr>
      <w:r w:rsidRPr="007706FC">
        <w:rPr>
          <w:rStyle w:val="Heading320"/>
          <w:b/>
          <w:bCs/>
          <w:iCs/>
          <w:color w:val="000000"/>
          <w:u w:val="none"/>
          <w:lang w:val="pt-BR" w:eastAsia="vi-VN"/>
        </w:rPr>
        <w:t>Tóm tắt</w:t>
      </w:r>
      <w:bookmarkEnd w:id="41"/>
    </w:p>
    <w:p w:rsidR="009C2ABB" w:rsidRPr="007706FC" w:rsidRDefault="007706FC" w:rsidP="0068150B">
      <w:pPr>
        <w:pStyle w:val="Bodytext31"/>
        <w:shd w:val="clear" w:color="auto" w:fill="auto"/>
        <w:spacing w:after="0" w:line="240" w:lineRule="auto"/>
        <w:ind w:firstLine="380"/>
        <w:rPr>
          <w:rStyle w:val="Bodytext30"/>
          <w:bCs/>
          <w:i/>
          <w:iCs/>
          <w:sz w:val="20"/>
          <w:szCs w:val="20"/>
          <w:shd w:val="clear" w:color="auto" w:fill="auto"/>
          <w:lang w:val="pt-BR"/>
        </w:rPr>
      </w:pPr>
      <w:r>
        <w:rPr>
          <w:rStyle w:val="Bodytext32"/>
          <w:rFonts w:eastAsia="SimSun"/>
          <w:bCs/>
          <w:i/>
          <w:iCs/>
          <w:color w:val="000000"/>
          <w:sz w:val="20"/>
          <w:szCs w:val="20"/>
          <w:lang w:val="pt-BR" w:eastAsia="vi-VN"/>
        </w:rPr>
        <w:t xml:space="preserve">     </w:t>
      </w:r>
      <w:r w:rsidR="009C2ABB" w:rsidRPr="009C2ABB">
        <w:rPr>
          <w:rStyle w:val="Bodytext32"/>
          <w:rFonts w:eastAsia="SimSun"/>
          <w:bCs/>
          <w:i/>
          <w:iCs/>
          <w:color w:val="000000"/>
          <w:sz w:val="20"/>
          <w:szCs w:val="20"/>
          <w:lang w:val="pt-BR" w:eastAsia="vi-VN"/>
        </w:rPr>
        <w:t xml:space="preserve">Không khí ở trong bất kỳ không gian kín nào trên tàu đều có thể thiếu </w:t>
      </w:r>
      <w:r w:rsidR="009C2ABB" w:rsidRPr="00471B17">
        <w:rPr>
          <w:rStyle w:val="Bodytext32"/>
          <w:rFonts w:eastAsia="SimSun"/>
          <w:bCs/>
          <w:i/>
          <w:iCs/>
          <w:color w:val="000000"/>
          <w:sz w:val="20"/>
          <w:szCs w:val="20"/>
          <w:lang w:val="vi-VN" w:eastAsia="vi-VN"/>
        </w:rPr>
        <w:t>ô</w:t>
      </w:r>
      <w:r w:rsidR="009C2ABB" w:rsidRPr="009C2ABB">
        <w:rPr>
          <w:rStyle w:val="Bodytext32"/>
          <w:rFonts w:eastAsia="SimSun"/>
          <w:bCs/>
          <w:i/>
          <w:iCs/>
          <w:color w:val="000000"/>
          <w:sz w:val="20"/>
          <w:szCs w:val="20"/>
          <w:lang w:val="pt-BR" w:eastAsia="vi-VN"/>
        </w:rPr>
        <w:t>xy hoặc thừa</w:t>
      </w:r>
      <w:r w:rsidR="009C2ABB" w:rsidRPr="00471B17">
        <w:rPr>
          <w:rStyle w:val="Bodytext32"/>
          <w:rFonts w:eastAsia="SimSun"/>
          <w:bCs/>
          <w:i/>
          <w:iCs/>
          <w:color w:val="000000"/>
          <w:sz w:val="20"/>
          <w:szCs w:val="20"/>
          <w:lang w:val="vi-VN" w:eastAsia="vi-VN"/>
        </w:rPr>
        <w:t xml:space="preserve"> ô</w:t>
      </w:r>
      <w:r w:rsidR="009C2ABB" w:rsidRPr="009C2ABB">
        <w:rPr>
          <w:rStyle w:val="Bodytext32"/>
          <w:rFonts w:eastAsia="SimSun"/>
          <w:bCs/>
          <w:i/>
          <w:iCs/>
          <w:color w:val="000000"/>
          <w:sz w:val="20"/>
          <w:szCs w:val="20"/>
          <w:lang w:val="pt-BR" w:eastAsia="vi-VN"/>
        </w:rPr>
        <w:t>xy và hoặc có chứa các chất khí dễ cháy và hoặc khí độc hại hoặc hơi. Những không khí không an toàn như vậy vẫn có thể</w:t>
      </w:r>
      <w:r w:rsidR="009C2ABB" w:rsidRPr="00471B17">
        <w:rPr>
          <w:rStyle w:val="Bodytext32"/>
          <w:rFonts w:eastAsia="SimSun"/>
          <w:bCs/>
          <w:i/>
          <w:iCs/>
          <w:color w:val="000000"/>
          <w:sz w:val="20"/>
          <w:szCs w:val="20"/>
          <w:lang w:val="vi-VN" w:eastAsia="vi-VN"/>
        </w:rPr>
        <w:t xml:space="preserve"> </w:t>
      </w:r>
      <w:r w:rsidR="009C2ABB" w:rsidRPr="009C2ABB">
        <w:rPr>
          <w:rStyle w:val="Bodytext32"/>
          <w:rFonts w:eastAsia="SimSun"/>
          <w:bCs/>
          <w:i/>
          <w:iCs/>
          <w:color w:val="000000"/>
          <w:sz w:val="20"/>
          <w:szCs w:val="20"/>
          <w:lang w:val="pt-BR" w:eastAsia="vi-VN"/>
        </w:rPr>
        <w:t>xảy ra sau đó trong một không gian kín mà trước đó được xác định là an toàn. Những không khí không an toàn cũng có thể</w:t>
      </w:r>
      <w:r w:rsidR="009C2ABB" w:rsidRPr="00471B17">
        <w:rPr>
          <w:rStyle w:val="Bodytext32"/>
          <w:rFonts w:eastAsia="SimSun"/>
          <w:bCs/>
          <w:i/>
          <w:iCs/>
          <w:color w:val="000000"/>
          <w:sz w:val="20"/>
          <w:szCs w:val="20"/>
          <w:lang w:val="vi-VN" w:eastAsia="vi-VN"/>
        </w:rPr>
        <w:t xml:space="preserve"> </w:t>
      </w:r>
      <w:r w:rsidR="009C2ABB" w:rsidRPr="009C2ABB">
        <w:rPr>
          <w:rStyle w:val="Bodytext32"/>
          <w:rFonts w:eastAsia="SimSun"/>
          <w:bCs/>
          <w:i/>
          <w:iCs/>
          <w:color w:val="000000"/>
          <w:sz w:val="20"/>
          <w:szCs w:val="20"/>
          <w:lang w:val="pt-BR" w:eastAsia="vi-VN"/>
        </w:rPr>
        <w:t xml:space="preserve">có mặt trong những không gian tiếp giáp với những không gian kín kể trên </w:t>
      </w:r>
      <w:r w:rsidR="009C2ABB" w:rsidRPr="00471B17">
        <w:rPr>
          <w:rStyle w:val="Bodytext32"/>
          <w:rFonts w:eastAsia="SimSun"/>
          <w:bCs/>
          <w:i/>
          <w:iCs/>
          <w:color w:val="000000"/>
          <w:sz w:val="20"/>
          <w:szCs w:val="20"/>
          <w:lang w:val="vi-VN" w:eastAsia="vi-VN"/>
        </w:rPr>
        <w:t xml:space="preserve">những </w:t>
      </w:r>
      <w:r w:rsidR="009C2ABB" w:rsidRPr="009C2ABB">
        <w:rPr>
          <w:rStyle w:val="Bodytext32"/>
          <w:rFonts w:eastAsia="SimSun"/>
          <w:bCs/>
          <w:i/>
          <w:iCs/>
          <w:color w:val="000000"/>
          <w:sz w:val="20"/>
          <w:szCs w:val="20"/>
          <w:lang w:val="pt-BR" w:eastAsia="vi-VN"/>
        </w:rPr>
        <w:t>nơi mà nguy hiểm có thể xảy ra.</w:t>
      </w:r>
      <w:r>
        <w:rPr>
          <w:b w:val="0"/>
          <w:sz w:val="20"/>
          <w:szCs w:val="20"/>
          <w:lang w:val="pt-BR"/>
        </w:rPr>
        <w:t xml:space="preserve"> </w:t>
      </w:r>
      <w:r w:rsidR="009C2ABB" w:rsidRPr="009C2ABB">
        <w:rPr>
          <w:rStyle w:val="Bodytext30"/>
          <w:bCs/>
          <w:i/>
          <w:iCs/>
          <w:color w:val="000000"/>
          <w:sz w:val="20"/>
          <w:szCs w:val="20"/>
          <w:lang w:val="pt-BR" w:eastAsia="vi-VN"/>
        </w:rPr>
        <w:t>Không khí trong bất cứ khoang kín nào cũng có thể thiếu hoặc đủ ôxy và hoặc chứa các chất dễ cháy và hoặc khí hoặc hơi độc. Để tránh những trường hợp tai nạn đáng tiếc xảy ra khi đi vào khoang kín ở trên tàu nên vào tháng 5 năm 2013 tiểu ban an toàn hàng hải (MSC) của tổ chức hàng hải thế giới (IMO) đã quyết định sửa đổi chương 3 điều 19 của công ước Quốc tế về an toàn sinh mạng trên biển (SOLAS) bằng cách thêm một quy định mới bắt buộc đối với việc thực tập khi vào khoang kín và cứu người trong khoang kín. Quy định này có hiệu lực bắt đầu từ 1 tháng 1 năm 2015.</w:t>
      </w:r>
    </w:p>
    <w:p w:rsidR="007706FC" w:rsidRPr="009C2ABB" w:rsidRDefault="007706FC" w:rsidP="0068150B">
      <w:pPr>
        <w:pStyle w:val="Bodytext31"/>
        <w:shd w:val="clear" w:color="auto" w:fill="auto"/>
        <w:spacing w:after="0" w:line="240" w:lineRule="auto"/>
        <w:ind w:left="20" w:firstLine="380"/>
        <w:rPr>
          <w:b w:val="0"/>
          <w:sz w:val="20"/>
          <w:szCs w:val="20"/>
          <w:lang w:val="pt-BR"/>
        </w:rPr>
      </w:pPr>
    </w:p>
    <w:p w:rsidR="009C2ABB" w:rsidRPr="007706FC" w:rsidRDefault="007706FC" w:rsidP="0068150B">
      <w:pPr>
        <w:pStyle w:val="Heading31"/>
        <w:keepNext/>
        <w:keepLines/>
        <w:shd w:val="clear" w:color="auto" w:fill="auto"/>
        <w:tabs>
          <w:tab w:val="left" w:pos="755"/>
        </w:tabs>
        <w:spacing w:before="0" w:after="0" w:line="240" w:lineRule="auto"/>
        <w:rPr>
          <w:b w:val="0"/>
          <w:sz w:val="20"/>
          <w:szCs w:val="20"/>
          <w:lang w:val="pt-BR"/>
        </w:rPr>
      </w:pPr>
      <w:bookmarkStart w:id="42" w:name="bookmark2"/>
      <w:r w:rsidRPr="007706FC">
        <w:rPr>
          <w:rStyle w:val="Heading30"/>
          <w:b/>
          <w:bCs/>
          <w:color w:val="000000"/>
          <w:sz w:val="20"/>
          <w:szCs w:val="20"/>
          <w:lang w:val="pt-BR" w:eastAsia="vi-VN"/>
        </w:rPr>
        <w:t xml:space="preserve">1. </w:t>
      </w:r>
      <w:r w:rsidR="009C2ABB" w:rsidRPr="007706FC">
        <w:rPr>
          <w:rStyle w:val="Heading30"/>
          <w:b/>
          <w:bCs/>
          <w:color w:val="000000"/>
          <w:sz w:val="20"/>
          <w:szCs w:val="20"/>
          <w:lang w:val="pt-BR" w:eastAsia="vi-VN"/>
        </w:rPr>
        <w:t>Giới thiệu</w:t>
      </w:r>
      <w:r w:rsidR="009C2ABB" w:rsidRPr="007706FC">
        <w:rPr>
          <w:rStyle w:val="Heading30"/>
          <w:bCs/>
          <w:color w:val="000000"/>
          <w:sz w:val="20"/>
          <w:szCs w:val="20"/>
          <w:lang w:val="pt-BR" w:eastAsia="vi-VN"/>
        </w:rPr>
        <w:t>:</w:t>
      </w:r>
      <w:bookmarkEnd w:id="42"/>
    </w:p>
    <w:p w:rsidR="009C2ABB" w:rsidRPr="007706FC" w:rsidRDefault="007706FC" w:rsidP="0068150B">
      <w:pPr>
        <w:pStyle w:val="Bodytext41"/>
        <w:shd w:val="clear" w:color="auto" w:fill="auto"/>
        <w:spacing w:before="0" w:after="0" w:line="240" w:lineRule="auto"/>
        <w:ind w:left="20"/>
        <w:rPr>
          <w:b w:val="0"/>
          <w:sz w:val="20"/>
          <w:szCs w:val="20"/>
          <w:lang w:val="pt-BR"/>
        </w:rPr>
      </w:pPr>
      <w:r>
        <w:rPr>
          <w:rStyle w:val="Bodytext4"/>
          <w:bCs/>
          <w:color w:val="000000"/>
          <w:sz w:val="20"/>
          <w:szCs w:val="20"/>
          <w:lang w:val="pt-BR" w:eastAsia="vi-VN"/>
        </w:rPr>
        <w:t xml:space="preserve">          </w:t>
      </w:r>
      <w:r w:rsidR="009C2ABB" w:rsidRPr="007706FC">
        <w:rPr>
          <w:rStyle w:val="Bodytext4"/>
          <w:bCs/>
          <w:color w:val="000000"/>
          <w:sz w:val="20"/>
          <w:szCs w:val="20"/>
          <w:lang w:val="pt-BR" w:eastAsia="vi-VN"/>
        </w:rPr>
        <w:t>Vào trong một không gian kín trên tàu là một hành động tiềm ẩn nguy cơ.</w:t>
      </w:r>
      <w:r>
        <w:rPr>
          <w:b w:val="0"/>
          <w:sz w:val="20"/>
          <w:szCs w:val="20"/>
          <w:lang w:val="pt-BR"/>
        </w:rPr>
        <w:t xml:space="preserve"> </w:t>
      </w:r>
      <w:r w:rsidR="009C2ABB" w:rsidRPr="007706FC">
        <w:rPr>
          <w:rStyle w:val="Bodytext4"/>
          <w:bCs/>
          <w:color w:val="000000"/>
          <w:sz w:val="20"/>
          <w:szCs w:val="20"/>
          <w:lang w:val="pt-BR" w:eastAsia="vi-VN"/>
        </w:rPr>
        <w:t>Hệ thống quản lý an toàn của một tàu (SMS) đòi hỏi phải có</w:t>
      </w:r>
      <w:r w:rsidR="009C2ABB" w:rsidRPr="00471B17">
        <w:rPr>
          <w:rStyle w:val="Bodytext4"/>
          <w:bCs/>
          <w:color w:val="000000"/>
          <w:sz w:val="20"/>
          <w:szCs w:val="20"/>
          <w:lang w:val="vi-VN" w:eastAsia="vi-VN"/>
        </w:rPr>
        <w:t xml:space="preserve"> “</w:t>
      </w:r>
      <w:r w:rsidR="009C2ABB" w:rsidRPr="007706FC">
        <w:rPr>
          <w:rStyle w:val="Bodytext4"/>
          <w:bCs/>
          <w:color w:val="000000"/>
          <w:sz w:val="20"/>
          <w:szCs w:val="20"/>
          <w:lang w:val="pt-BR" w:eastAsia="vi-VN"/>
        </w:rPr>
        <w:t>các quy trình, kế hoạch và các hướng</w:t>
      </w:r>
      <w:r w:rsidR="009C2ABB" w:rsidRPr="00471B17">
        <w:rPr>
          <w:rStyle w:val="Bodytext4"/>
          <w:bCs/>
          <w:color w:val="000000"/>
          <w:sz w:val="20"/>
          <w:szCs w:val="20"/>
          <w:lang w:val="vi-VN" w:eastAsia="vi-VN"/>
        </w:rPr>
        <w:t xml:space="preserve"> </w:t>
      </w:r>
      <w:r w:rsidR="009C2ABB" w:rsidRPr="007706FC">
        <w:rPr>
          <w:rStyle w:val="Bodytext4"/>
          <w:bCs/>
          <w:color w:val="000000"/>
          <w:sz w:val="20"/>
          <w:szCs w:val="20"/>
          <w:lang w:val="pt-BR" w:eastAsia="vi-VN"/>
        </w:rPr>
        <w:t>dẫn, bao gồm danh</w:t>
      </w:r>
      <w:r w:rsidR="009C2ABB" w:rsidRPr="00471B17">
        <w:rPr>
          <w:rStyle w:val="Bodytext4"/>
          <w:bCs/>
          <w:color w:val="000000"/>
          <w:sz w:val="20"/>
          <w:szCs w:val="20"/>
          <w:lang w:val="vi-VN" w:eastAsia="vi-VN"/>
        </w:rPr>
        <w:t xml:space="preserve"> </w:t>
      </w:r>
      <w:r w:rsidR="009C2ABB" w:rsidRPr="007706FC">
        <w:rPr>
          <w:rStyle w:val="Bodytext4"/>
          <w:bCs/>
          <w:color w:val="000000"/>
          <w:sz w:val="20"/>
          <w:szCs w:val="20"/>
          <w:lang w:val="pt-BR" w:eastAsia="vi-VN"/>
        </w:rPr>
        <w:t>sách kiểm tra phù hợp cho các hoạt động chính trên tàu liên</w:t>
      </w:r>
      <w:r w:rsidR="009C2ABB" w:rsidRPr="00471B17">
        <w:rPr>
          <w:rStyle w:val="Bodytext4"/>
          <w:bCs/>
          <w:color w:val="000000"/>
          <w:sz w:val="20"/>
          <w:szCs w:val="20"/>
          <w:lang w:val="vi-VN" w:eastAsia="vi-VN"/>
        </w:rPr>
        <w:t xml:space="preserve"> </w:t>
      </w:r>
      <w:r w:rsidR="009C2ABB" w:rsidRPr="007706FC">
        <w:rPr>
          <w:rStyle w:val="Bodytext4"/>
          <w:bCs/>
          <w:color w:val="000000"/>
          <w:sz w:val="20"/>
          <w:szCs w:val="20"/>
          <w:lang w:val="pt-BR" w:eastAsia="vi-VN"/>
        </w:rPr>
        <w:t>quan đến an toàn của thuyền viên, của tàu và bảo vệ môi</w:t>
      </w:r>
      <w:r w:rsidR="009C2ABB" w:rsidRPr="00471B17">
        <w:rPr>
          <w:rStyle w:val="Bodytext4"/>
          <w:bCs/>
          <w:color w:val="000000"/>
          <w:sz w:val="20"/>
          <w:szCs w:val="20"/>
          <w:lang w:val="vi-VN" w:eastAsia="vi-VN"/>
        </w:rPr>
        <w:t xml:space="preserve"> </w:t>
      </w:r>
      <w:r w:rsidR="009C2ABB" w:rsidRPr="007706FC">
        <w:rPr>
          <w:rStyle w:val="Bodytext4"/>
          <w:bCs/>
          <w:color w:val="000000"/>
          <w:sz w:val="20"/>
          <w:szCs w:val="20"/>
          <w:lang w:val="pt-BR" w:eastAsia="vi-VN"/>
        </w:rPr>
        <w:t xml:space="preserve">trường. </w:t>
      </w:r>
      <w:r w:rsidR="009C2ABB" w:rsidRPr="0050425A">
        <w:rPr>
          <w:rStyle w:val="Bodytext4"/>
          <w:bCs/>
          <w:color w:val="000000"/>
          <w:sz w:val="20"/>
          <w:szCs w:val="20"/>
          <w:lang w:val="pt-BR" w:eastAsia="vi-VN"/>
        </w:rPr>
        <w:t>Các nhiệm vụ khác nhau cần được xác định rõ và</w:t>
      </w:r>
      <w:r w:rsidR="009C2ABB" w:rsidRPr="00471B17">
        <w:rPr>
          <w:rStyle w:val="Bodytext4"/>
          <w:bCs/>
          <w:color w:val="000000"/>
          <w:sz w:val="20"/>
          <w:szCs w:val="20"/>
          <w:lang w:val="vi-VN" w:eastAsia="vi-VN"/>
        </w:rPr>
        <w:t xml:space="preserve"> </w:t>
      </w:r>
      <w:r w:rsidR="009C2ABB" w:rsidRPr="0050425A">
        <w:rPr>
          <w:rStyle w:val="Bodytext4"/>
          <w:bCs/>
          <w:color w:val="000000"/>
          <w:sz w:val="20"/>
          <w:szCs w:val="20"/>
          <w:lang w:val="pt-BR" w:eastAsia="vi-VN"/>
        </w:rPr>
        <w:t xml:space="preserve">giao cho </w:t>
      </w:r>
      <w:r w:rsidRPr="0050425A">
        <w:rPr>
          <w:rStyle w:val="Bodytext4"/>
          <w:bCs/>
          <w:color w:val="000000"/>
          <w:sz w:val="20"/>
          <w:szCs w:val="20"/>
          <w:lang w:val="pt-BR" w:eastAsia="vi-VN"/>
        </w:rPr>
        <w:t>thuyền viên đủ năng lực”. Hệ th</w:t>
      </w:r>
      <w:r w:rsidR="009C2ABB" w:rsidRPr="0050425A">
        <w:rPr>
          <w:rStyle w:val="Bodytext4"/>
          <w:bCs/>
          <w:color w:val="000000"/>
          <w:sz w:val="20"/>
          <w:szCs w:val="20"/>
          <w:lang w:val="pt-BR" w:eastAsia="vi-VN"/>
        </w:rPr>
        <w:t>ống SMS do vậy sẽ</w:t>
      </w:r>
      <w:r w:rsidR="009C2ABB" w:rsidRPr="00471B17">
        <w:rPr>
          <w:rStyle w:val="Bodytext4"/>
          <w:bCs/>
          <w:color w:val="000000"/>
          <w:sz w:val="20"/>
          <w:szCs w:val="20"/>
          <w:lang w:val="vi-VN" w:eastAsia="vi-VN"/>
        </w:rPr>
        <w:t xml:space="preserve"> </w:t>
      </w:r>
      <w:r w:rsidR="009C2ABB" w:rsidRPr="0050425A">
        <w:rPr>
          <w:rStyle w:val="Bodytext4"/>
          <w:bCs/>
          <w:color w:val="000000"/>
          <w:sz w:val="20"/>
          <w:szCs w:val="20"/>
          <w:lang w:val="pt-BR" w:eastAsia="vi-VN"/>
        </w:rPr>
        <w:t>bao gồm các quy trình để vào trong không gian kín. Tuy nhiên,</w:t>
      </w:r>
      <w:r w:rsidR="009C2ABB" w:rsidRPr="00471B17">
        <w:rPr>
          <w:rStyle w:val="Bodytext4"/>
          <w:bCs/>
          <w:color w:val="000000"/>
          <w:sz w:val="20"/>
          <w:szCs w:val="20"/>
          <w:lang w:val="vi-VN" w:eastAsia="vi-VN"/>
        </w:rPr>
        <w:t xml:space="preserve"> </w:t>
      </w:r>
      <w:r w:rsidR="009C2ABB" w:rsidRPr="0050425A">
        <w:rPr>
          <w:rStyle w:val="Bodytext4"/>
          <w:bCs/>
          <w:color w:val="000000"/>
          <w:sz w:val="20"/>
          <w:szCs w:val="20"/>
          <w:lang w:val="pt-BR" w:eastAsia="vi-VN"/>
        </w:rPr>
        <w:t>mặc dù có các quy trình đó, sự cố dẫn đến thương tật hoặc</w:t>
      </w:r>
      <w:r w:rsidR="009C2ABB" w:rsidRPr="00471B17">
        <w:rPr>
          <w:rStyle w:val="Bodytext4"/>
          <w:bCs/>
          <w:color w:val="000000"/>
          <w:sz w:val="20"/>
          <w:szCs w:val="20"/>
          <w:lang w:val="vi-VN" w:eastAsia="vi-VN"/>
        </w:rPr>
        <w:t xml:space="preserve"> </w:t>
      </w:r>
      <w:r w:rsidR="009C2ABB" w:rsidRPr="0050425A">
        <w:rPr>
          <w:rStyle w:val="Bodytext4"/>
          <w:bCs/>
          <w:color w:val="000000"/>
          <w:sz w:val="20"/>
          <w:szCs w:val="20"/>
          <w:lang w:val="pt-BR" w:eastAsia="vi-VN"/>
        </w:rPr>
        <w:t>tử vong vẫn tiếp tục xảy ra.</w:t>
      </w:r>
      <w:r>
        <w:rPr>
          <w:b w:val="0"/>
          <w:sz w:val="20"/>
          <w:szCs w:val="20"/>
          <w:lang w:val="pt-BR"/>
        </w:rPr>
        <w:t xml:space="preserve"> </w:t>
      </w:r>
      <w:r w:rsidR="009C2ABB" w:rsidRPr="007706FC">
        <w:rPr>
          <w:rStyle w:val="Bodytext4"/>
          <w:bCs/>
          <w:color w:val="000000"/>
          <w:sz w:val="20"/>
          <w:szCs w:val="20"/>
          <w:lang w:val="pt-BR" w:eastAsia="vi-VN"/>
        </w:rPr>
        <w:t>B</w:t>
      </w:r>
      <w:r w:rsidR="009C2ABB" w:rsidRPr="00471B17">
        <w:rPr>
          <w:rStyle w:val="Bodytext4"/>
          <w:bCs/>
          <w:color w:val="000000"/>
          <w:sz w:val="20"/>
          <w:szCs w:val="20"/>
          <w:lang w:val="vi-VN" w:eastAsia="vi-VN"/>
        </w:rPr>
        <w:t xml:space="preserve">ài báo được viết với mục đích </w:t>
      </w:r>
      <w:r w:rsidR="009C2ABB" w:rsidRPr="007706FC">
        <w:rPr>
          <w:rStyle w:val="Bodytext4"/>
          <w:bCs/>
          <w:color w:val="000000"/>
          <w:sz w:val="20"/>
          <w:szCs w:val="20"/>
          <w:lang w:val="pt-BR" w:eastAsia="vi-VN"/>
        </w:rPr>
        <w:t xml:space="preserve">Đề phòng Hạn chế Tổn thất </w:t>
      </w:r>
      <w:r w:rsidR="009C2ABB" w:rsidRPr="00471B17">
        <w:rPr>
          <w:rStyle w:val="Bodytext4"/>
          <w:bCs/>
          <w:color w:val="000000"/>
          <w:sz w:val="20"/>
          <w:szCs w:val="20"/>
          <w:lang w:val="vi-VN" w:eastAsia="vi-VN"/>
        </w:rPr>
        <w:t xml:space="preserve">và </w:t>
      </w:r>
      <w:r w:rsidR="009C2ABB" w:rsidRPr="007706FC">
        <w:rPr>
          <w:rStyle w:val="Bodytext4"/>
          <w:bCs/>
          <w:color w:val="000000"/>
          <w:sz w:val="20"/>
          <w:szCs w:val="20"/>
          <w:lang w:val="pt-BR" w:eastAsia="vi-VN"/>
        </w:rPr>
        <w:t>hướng dẫn cho bất</w:t>
      </w:r>
      <w:r w:rsidR="009C2ABB" w:rsidRPr="00471B17">
        <w:rPr>
          <w:rStyle w:val="Bodytext4"/>
          <w:bCs/>
          <w:color w:val="000000"/>
          <w:sz w:val="20"/>
          <w:szCs w:val="20"/>
          <w:lang w:val="vi-VN" w:eastAsia="vi-VN"/>
        </w:rPr>
        <w:t xml:space="preserve"> </w:t>
      </w:r>
      <w:r w:rsidR="009C2ABB" w:rsidRPr="007706FC">
        <w:rPr>
          <w:rStyle w:val="Bodytext4"/>
          <w:bCs/>
          <w:color w:val="000000"/>
          <w:sz w:val="20"/>
          <w:szCs w:val="20"/>
          <w:lang w:val="pt-BR" w:eastAsia="vi-VN"/>
        </w:rPr>
        <w:t>cứ ai có thể được yêu cầu vào trong một không gian kín. Tuy</w:t>
      </w:r>
      <w:r w:rsidR="009C2ABB" w:rsidRPr="00471B17">
        <w:rPr>
          <w:rStyle w:val="Bodytext4"/>
          <w:bCs/>
          <w:color w:val="000000"/>
          <w:sz w:val="20"/>
          <w:szCs w:val="20"/>
          <w:lang w:val="vi-VN" w:eastAsia="vi-VN"/>
        </w:rPr>
        <w:t xml:space="preserve"> </w:t>
      </w:r>
      <w:r w:rsidR="009C2ABB" w:rsidRPr="007706FC">
        <w:rPr>
          <w:rStyle w:val="Bodytext4"/>
          <w:bCs/>
          <w:color w:val="000000"/>
          <w:sz w:val="20"/>
          <w:szCs w:val="20"/>
          <w:lang w:val="pt-BR" w:eastAsia="vi-VN"/>
        </w:rPr>
        <w:t>nhiên, điều quan trọng cần lưu ý là các thông tin ở đây nhằm</w:t>
      </w:r>
      <w:r w:rsidR="009C2ABB" w:rsidRPr="00471B17">
        <w:rPr>
          <w:rStyle w:val="Bodytext4"/>
          <w:bCs/>
          <w:color w:val="000000"/>
          <w:sz w:val="20"/>
          <w:szCs w:val="20"/>
          <w:lang w:val="vi-VN" w:eastAsia="vi-VN"/>
        </w:rPr>
        <w:t xml:space="preserve"> </w:t>
      </w:r>
      <w:r w:rsidR="009C2ABB" w:rsidRPr="007706FC">
        <w:rPr>
          <w:rStyle w:val="Bodytext4"/>
          <w:bCs/>
          <w:color w:val="000000"/>
          <w:sz w:val="20"/>
          <w:szCs w:val="20"/>
          <w:lang w:val="pt-BR" w:eastAsia="vi-VN"/>
        </w:rPr>
        <w:t>bổ sung, nhưng không thay thế, cho các quy trình của hệ</w:t>
      </w:r>
      <w:r w:rsidR="009C2ABB" w:rsidRPr="00471B17">
        <w:rPr>
          <w:rStyle w:val="Bodytext4"/>
          <w:bCs/>
          <w:color w:val="000000"/>
          <w:sz w:val="20"/>
          <w:szCs w:val="20"/>
          <w:lang w:val="vi-VN" w:eastAsia="vi-VN"/>
        </w:rPr>
        <w:t xml:space="preserve"> </w:t>
      </w:r>
      <w:r w:rsidR="009C2ABB" w:rsidRPr="007706FC">
        <w:rPr>
          <w:rStyle w:val="Bodytext4"/>
          <w:bCs/>
          <w:color w:val="000000"/>
          <w:sz w:val="20"/>
          <w:szCs w:val="20"/>
          <w:lang w:val="pt-BR" w:eastAsia="vi-VN"/>
        </w:rPr>
        <w:t>thống SMS.</w:t>
      </w:r>
      <w:r>
        <w:rPr>
          <w:b w:val="0"/>
          <w:sz w:val="20"/>
          <w:szCs w:val="20"/>
          <w:lang w:val="pt-BR"/>
        </w:rPr>
        <w:t xml:space="preserve"> </w:t>
      </w:r>
      <w:r w:rsidR="009C2ABB" w:rsidRPr="007706FC">
        <w:rPr>
          <w:rStyle w:val="Bodytext4"/>
          <w:bCs/>
          <w:color w:val="000000"/>
          <w:sz w:val="20"/>
          <w:szCs w:val="20"/>
          <w:lang w:val="pt-BR" w:eastAsia="vi-VN"/>
        </w:rPr>
        <w:t>Thông tin thêm về việc vào không gian kín có thể tìm thấy trong Nghị quyết IMO Resolution A.1050(27) “Khuyến cáo được sửa đổi về việc vào trong không gian kín trên tàu”.</w:t>
      </w:r>
    </w:p>
    <w:p w:rsidR="009C2ABB" w:rsidRPr="007706FC" w:rsidRDefault="007706FC" w:rsidP="0068150B">
      <w:pPr>
        <w:pStyle w:val="Heading31"/>
        <w:keepNext/>
        <w:keepLines/>
        <w:shd w:val="clear" w:color="auto" w:fill="auto"/>
        <w:tabs>
          <w:tab w:val="left" w:pos="755"/>
        </w:tabs>
        <w:spacing w:before="0" w:after="0" w:line="240" w:lineRule="auto"/>
        <w:rPr>
          <w:b w:val="0"/>
          <w:sz w:val="20"/>
          <w:szCs w:val="20"/>
          <w:lang w:val="pt-BR"/>
        </w:rPr>
      </w:pPr>
      <w:bookmarkStart w:id="43" w:name="bookmark3"/>
      <w:r w:rsidRPr="007706FC">
        <w:rPr>
          <w:rStyle w:val="Heading30"/>
          <w:b/>
          <w:bCs/>
          <w:color w:val="000000"/>
          <w:sz w:val="20"/>
          <w:szCs w:val="20"/>
          <w:lang w:val="pt-BR" w:eastAsia="vi-VN"/>
        </w:rPr>
        <w:t xml:space="preserve">2. </w:t>
      </w:r>
      <w:r w:rsidR="009C2ABB" w:rsidRPr="007706FC">
        <w:rPr>
          <w:rStyle w:val="Heading30"/>
          <w:b/>
          <w:bCs/>
          <w:color w:val="000000"/>
          <w:sz w:val="20"/>
          <w:szCs w:val="20"/>
          <w:lang w:val="pt-BR" w:eastAsia="vi-VN"/>
        </w:rPr>
        <w:t>Thế nào là một Không gian Kín?</w:t>
      </w:r>
      <w:bookmarkEnd w:id="43"/>
    </w:p>
    <w:p w:rsidR="009C2ABB" w:rsidRPr="0050425A" w:rsidRDefault="007706FC" w:rsidP="0068150B">
      <w:pPr>
        <w:pStyle w:val="Bodytext41"/>
        <w:shd w:val="clear" w:color="auto" w:fill="auto"/>
        <w:spacing w:before="0" w:after="0" w:line="240" w:lineRule="auto"/>
        <w:ind w:left="20"/>
        <w:rPr>
          <w:b w:val="0"/>
          <w:sz w:val="20"/>
          <w:szCs w:val="20"/>
          <w:lang w:val="pt-BR"/>
        </w:rPr>
      </w:pPr>
      <w:r w:rsidRPr="007706FC">
        <w:rPr>
          <w:rStyle w:val="Bodytext4"/>
          <w:bCs/>
          <w:color w:val="000000"/>
          <w:sz w:val="20"/>
          <w:szCs w:val="20"/>
          <w:lang w:val="pt-BR" w:eastAsia="vi-VN"/>
        </w:rPr>
        <w:t xml:space="preserve">         </w:t>
      </w:r>
      <w:r w:rsidR="009C2ABB" w:rsidRPr="007706FC">
        <w:rPr>
          <w:rStyle w:val="Bodytext4"/>
          <w:bCs/>
          <w:color w:val="000000"/>
          <w:sz w:val="20"/>
          <w:szCs w:val="20"/>
          <w:lang w:val="pt-BR" w:eastAsia="vi-VN"/>
        </w:rPr>
        <w:t>Các thuyền viên đôi khi không n</w:t>
      </w:r>
      <w:r w:rsidR="009C2ABB" w:rsidRPr="00471B17">
        <w:rPr>
          <w:rStyle w:val="Bodytext4"/>
          <w:bCs/>
          <w:color w:val="000000"/>
          <w:sz w:val="20"/>
          <w:szCs w:val="20"/>
          <w:lang w:val="vi-VN" w:eastAsia="vi-VN"/>
        </w:rPr>
        <w:t>ắm chắc</w:t>
      </w:r>
      <w:r w:rsidR="009C2ABB" w:rsidRPr="007706FC">
        <w:rPr>
          <w:rStyle w:val="Bodytext4"/>
          <w:bCs/>
          <w:color w:val="000000"/>
          <w:sz w:val="20"/>
          <w:szCs w:val="20"/>
          <w:lang w:val="pt-BR" w:eastAsia="vi-VN"/>
        </w:rPr>
        <w:t xml:space="preserve"> các điều </w:t>
      </w:r>
      <w:r w:rsidR="009C2ABB" w:rsidRPr="00471B17">
        <w:rPr>
          <w:rStyle w:val="Bodytext4"/>
          <w:bCs/>
          <w:color w:val="000000"/>
          <w:sz w:val="20"/>
          <w:szCs w:val="20"/>
          <w:lang w:val="vi-VN" w:eastAsia="vi-VN"/>
        </w:rPr>
        <w:t>kiện khiến một</w:t>
      </w:r>
      <w:r w:rsidR="009C2ABB" w:rsidRPr="007706FC">
        <w:rPr>
          <w:rStyle w:val="Bodytext4"/>
          <w:bCs/>
          <w:color w:val="000000"/>
          <w:sz w:val="20"/>
          <w:szCs w:val="20"/>
          <w:lang w:val="pt-BR" w:eastAsia="vi-VN"/>
        </w:rPr>
        <w:t xml:space="preserve"> khoang trên tàu tr</w:t>
      </w:r>
      <w:r w:rsidR="009C2ABB" w:rsidRPr="00471B17">
        <w:rPr>
          <w:rStyle w:val="Bodytext4"/>
          <w:bCs/>
          <w:color w:val="000000"/>
          <w:sz w:val="20"/>
          <w:szCs w:val="20"/>
          <w:lang w:val="vi-VN" w:eastAsia="vi-VN"/>
        </w:rPr>
        <w:t xml:space="preserve">ở </w:t>
      </w:r>
      <w:r w:rsidR="009C2ABB" w:rsidRPr="007706FC">
        <w:rPr>
          <w:rStyle w:val="Bodytext4"/>
          <w:bCs/>
          <w:color w:val="000000"/>
          <w:sz w:val="20"/>
          <w:szCs w:val="20"/>
          <w:lang w:val="pt-BR" w:eastAsia="vi-VN"/>
        </w:rPr>
        <w:t>thành m</w:t>
      </w:r>
      <w:r w:rsidR="009C2ABB" w:rsidRPr="00471B17">
        <w:rPr>
          <w:rStyle w:val="Bodytext4"/>
          <w:bCs/>
          <w:color w:val="000000"/>
          <w:sz w:val="20"/>
          <w:szCs w:val="20"/>
          <w:lang w:val="vi-VN" w:eastAsia="vi-VN"/>
        </w:rPr>
        <w:t>ột</w:t>
      </w:r>
      <w:r w:rsidR="009C2ABB" w:rsidRPr="007706FC">
        <w:rPr>
          <w:rStyle w:val="Bodytext4"/>
          <w:bCs/>
          <w:color w:val="000000"/>
          <w:sz w:val="20"/>
          <w:szCs w:val="20"/>
          <w:lang w:val="pt-BR" w:eastAsia="vi-VN"/>
        </w:rPr>
        <w:t xml:space="preserve"> không gian kín, đề vào đó an toàn đòi h</w:t>
      </w:r>
      <w:r w:rsidR="009C2ABB" w:rsidRPr="00471B17">
        <w:rPr>
          <w:rStyle w:val="Bodytext4"/>
          <w:bCs/>
          <w:color w:val="000000"/>
          <w:sz w:val="20"/>
          <w:szCs w:val="20"/>
          <w:lang w:val="vi-VN" w:eastAsia="vi-VN"/>
        </w:rPr>
        <w:t>ỏi</w:t>
      </w:r>
      <w:r w:rsidR="009C2ABB" w:rsidRPr="007706FC">
        <w:rPr>
          <w:rStyle w:val="Bodytext4"/>
          <w:bCs/>
          <w:color w:val="000000"/>
          <w:sz w:val="20"/>
          <w:szCs w:val="20"/>
          <w:lang w:val="pt-BR" w:eastAsia="vi-VN"/>
        </w:rPr>
        <w:t xml:space="preserve"> ph</w:t>
      </w:r>
      <w:r w:rsidR="009C2ABB" w:rsidRPr="00471B17">
        <w:rPr>
          <w:rStyle w:val="Bodytext4"/>
          <w:bCs/>
          <w:color w:val="000000"/>
          <w:sz w:val="20"/>
          <w:szCs w:val="20"/>
          <w:lang w:val="vi-VN" w:eastAsia="vi-VN"/>
        </w:rPr>
        <w:t>ải</w:t>
      </w:r>
      <w:r w:rsidR="009C2ABB" w:rsidRPr="007706FC">
        <w:rPr>
          <w:rStyle w:val="Bodytext4"/>
          <w:bCs/>
          <w:color w:val="000000"/>
          <w:sz w:val="20"/>
          <w:szCs w:val="20"/>
          <w:lang w:val="pt-BR" w:eastAsia="vi-VN"/>
        </w:rPr>
        <w:t xml:space="preserve"> tuân theo nh</w:t>
      </w:r>
      <w:r w:rsidR="009C2ABB" w:rsidRPr="00471B17">
        <w:rPr>
          <w:rStyle w:val="Bodytext4"/>
          <w:bCs/>
          <w:color w:val="000000"/>
          <w:sz w:val="20"/>
          <w:szCs w:val="20"/>
          <w:lang w:val="vi-VN" w:eastAsia="vi-VN"/>
        </w:rPr>
        <w:t>ững</w:t>
      </w:r>
      <w:r w:rsidR="009C2ABB" w:rsidRPr="007706FC">
        <w:rPr>
          <w:rStyle w:val="Bodytext4"/>
          <w:bCs/>
          <w:color w:val="000000"/>
          <w:sz w:val="20"/>
          <w:szCs w:val="20"/>
          <w:lang w:val="pt-BR" w:eastAsia="vi-VN"/>
        </w:rPr>
        <w:t xml:space="preserve"> quy trình c</w:t>
      </w:r>
      <w:r w:rsidR="009C2ABB" w:rsidRPr="00471B17">
        <w:rPr>
          <w:rStyle w:val="Bodytext4"/>
          <w:bCs/>
          <w:color w:val="000000"/>
          <w:sz w:val="20"/>
          <w:szCs w:val="20"/>
          <w:lang w:val="vi-VN" w:eastAsia="vi-VN"/>
        </w:rPr>
        <w:t>ần</w:t>
      </w:r>
      <w:r w:rsidR="009C2ABB" w:rsidRPr="007706FC">
        <w:rPr>
          <w:rStyle w:val="Bodytext4"/>
          <w:bCs/>
          <w:color w:val="000000"/>
          <w:sz w:val="20"/>
          <w:szCs w:val="20"/>
          <w:lang w:val="pt-BR" w:eastAsia="vi-VN"/>
        </w:rPr>
        <w:t xml:space="preserve"> th</w:t>
      </w:r>
      <w:r w:rsidR="009C2ABB" w:rsidRPr="00471B17">
        <w:rPr>
          <w:rStyle w:val="Bodytext4"/>
          <w:bCs/>
          <w:color w:val="000000"/>
          <w:sz w:val="20"/>
          <w:szCs w:val="20"/>
          <w:lang w:val="vi-VN" w:eastAsia="vi-VN"/>
        </w:rPr>
        <w:t>iết</w:t>
      </w:r>
      <w:r w:rsidR="009C2ABB" w:rsidRPr="007706FC">
        <w:rPr>
          <w:rStyle w:val="Bodytext4"/>
          <w:bCs/>
          <w:color w:val="000000"/>
          <w:sz w:val="20"/>
          <w:szCs w:val="20"/>
          <w:lang w:val="pt-BR" w:eastAsia="vi-VN"/>
        </w:rPr>
        <w:t xml:space="preserve">. </w:t>
      </w:r>
      <w:r w:rsidR="009C2ABB" w:rsidRPr="0050425A">
        <w:rPr>
          <w:rStyle w:val="Bodytext4"/>
          <w:bCs/>
          <w:color w:val="000000"/>
          <w:sz w:val="20"/>
          <w:szCs w:val="20"/>
          <w:lang w:val="pt-BR" w:eastAsia="vi-VN"/>
        </w:rPr>
        <w:t>Đ</w:t>
      </w:r>
      <w:r w:rsidR="009C2ABB" w:rsidRPr="00471B17">
        <w:rPr>
          <w:rStyle w:val="Bodytext4"/>
          <w:bCs/>
          <w:color w:val="000000"/>
          <w:sz w:val="20"/>
          <w:szCs w:val="20"/>
          <w:lang w:val="vi-VN" w:eastAsia="vi-VN"/>
        </w:rPr>
        <w:t xml:space="preserve">ể hỗ trợ việc xác định </w:t>
      </w:r>
      <w:r w:rsidR="009C2ABB" w:rsidRPr="0050425A">
        <w:rPr>
          <w:rStyle w:val="Bodytext4"/>
          <w:bCs/>
          <w:color w:val="000000"/>
          <w:sz w:val="20"/>
          <w:szCs w:val="20"/>
          <w:lang w:val="pt-BR" w:eastAsia="vi-VN"/>
        </w:rPr>
        <w:t>các khoang nh</w:t>
      </w:r>
      <w:r w:rsidR="009C2ABB" w:rsidRPr="00471B17">
        <w:rPr>
          <w:rStyle w:val="Bodytext4"/>
          <w:bCs/>
          <w:color w:val="000000"/>
          <w:sz w:val="20"/>
          <w:szCs w:val="20"/>
          <w:lang w:val="vi-VN" w:eastAsia="vi-VN"/>
        </w:rPr>
        <w:t>ư vậy</w:t>
      </w:r>
      <w:r w:rsidR="009C2ABB" w:rsidRPr="0050425A">
        <w:rPr>
          <w:rStyle w:val="Bodytext4"/>
          <w:bCs/>
          <w:color w:val="000000"/>
          <w:sz w:val="20"/>
          <w:szCs w:val="20"/>
          <w:lang w:val="pt-BR" w:eastAsia="vi-VN"/>
        </w:rPr>
        <w:t>, IMO đã đ</w:t>
      </w:r>
      <w:r w:rsidR="009C2ABB" w:rsidRPr="00471B17">
        <w:rPr>
          <w:rStyle w:val="Bodytext4"/>
          <w:bCs/>
          <w:color w:val="000000"/>
          <w:sz w:val="20"/>
          <w:szCs w:val="20"/>
          <w:lang w:val="vi-VN" w:eastAsia="vi-VN"/>
        </w:rPr>
        <w:t>ịnh</w:t>
      </w:r>
      <w:r w:rsidR="009C2ABB" w:rsidRPr="0050425A">
        <w:rPr>
          <w:rStyle w:val="Bodytext4"/>
          <w:bCs/>
          <w:color w:val="000000"/>
          <w:sz w:val="20"/>
          <w:szCs w:val="20"/>
          <w:lang w:val="pt-BR" w:eastAsia="vi-VN"/>
        </w:rPr>
        <w:t xml:space="preserve"> nghĩa m</w:t>
      </w:r>
      <w:r w:rsidR="009C2ABB" w:rsidRPr="00471B17">
        <w:rPr>
          <w:rStyle w:val="Bodytext4"/>
          <w:bCs/>
          <w:color w:val="000000"/>
          <w:sz w:val="20"/>
          <w:szCs w:val="20"/>
          <w:lang w:val="vi-VN" w:eastAsia="vi-VN"/>
        </w:rPr>
        <w:t>ột</w:t>
      </w:r>
      <w:r w:rsidR="009C2ABB" w:rsidRPr="0050425A">
        <w:rPr>
          <w:rStyle w:val="Bodytext4"/>
          <w:bCs/>
          <w:color w:val="000000"/>
          <w:sz w:val="20"/>
          <w:szCs w:val="20"/>
          <w:lang w:val="pt-BR" w:eastAsia="vi-VN"/>
        </w:rPr>
        <w:t xml:space="preserve"> không gian kín là m</w:t>
      </w:r>
      <w:r w:rsidR="009C2ABB" w:rsidRPr="00471B17">
        <w:rPr>
          <w:rStyle w:val="Bodytext4"/>
          <w:bCs/>
          <w:color w:val="000000"/>
          <w:sz w:val="20"/>
          <w:szCs w:val="20"/>
          <w:lang w:val="vi-VN" w:eastAsia="vi-VN"/>
        </w:rPr>
        <w:t>ột</w:t>
      </w:r>
      <w:r w:rsidR="009C2ABB" w:rsidRPr="0050425A">
        <w:rPr>
          <w:rStyle w:val="Bodytext4"/>
          <w:bCs/>
          <w:color w:val="000000"/>
          <w:sz w:val="20"/>
          <w:szCs w:val="20"/>
          <w:lang w:val="pt-BR" w:eastAsia="vi-VN"/>
        </w:rPr>
        <w:t xml:space="preserve"> không gian trong đó có b</w:t>
      </w:r>
      <w:r w:rsidR="009C2ABB" w:rsidRPr="00471B17">
        <w:rPr>
          <w:rStyle w:val="Bodytext4"/>
          <w:bCs/>
          <w:color w:val="000000"/>
          <w:sz w:val="20"/>
          <w:szCs w:val="20"/>
          <w:lang w:val="vi-VN" w:eastAsia="vi-VN"/>
        </w:rPr>
        <w:t>ất</w:t>
      </w:r>
      <w:r w:rsidR="009C2ABB" w:rsidRPr="0050425A">
        <w:rPr>
          <w:rStyle w:val="Bodytext4"/>
          <w:bCs/>
          <w:color w:val="000000"/>
          <w:sz w:val="20"/>
          <w:szCs w:val="20"/>
          <w:lang w:val="pt-BR" w:eastAsia="vi-VN"/>
        </w:rPr>
        <w:t xml:space="preserve"> kỳ đ</w:t>
      </w:r>
      <w:r w:rsidR="009C2ABB" w:rsidRPr="00471B17">
        <w:rPr>
          <w:rStyle w:val="Bodytext4"/>
          <w:bCs/>
          <w:color w:val="000000"/>
          <w:sz w:val="20"/>
          <w:szCs w:val="20"/>
          <w:lang w:val="vi-VN" w:eastAsia="vi-VN"/>
        </w:rPr>
        <w:t>ặc</w:t>
      </w:r>
      <w:r w:rsidR="009C2ABB" w:rsidRPr="0050425A">
        <w:rPr>
          <w:rStyle w:val="Bodytext4"/>
          <w:bCs/>
          <w:color w:val="000000"/>
          <w:sz w:val="20"/>
          <w:szCs w:val="20"/>
          <w:lang w:val="pt-BR" w:eastAsia="vi-VN"/>
        </w:rPr>
        <w:t xml:space="preserve"> đ</w:t>
      </w:r>
      <w:r w:rsidR="009C2ABB" w:rsidRPr="00471B17">
        <w:rPr>
          <w:rStyle w:val="Bodytext4"/>
          <w:bCs/>
          <w:color w:val="000000"/>
          <w:sz w:val="20"/>
          <w:szCs w:val="20"/>
          <w:lang w:val="vi-VN" w:eastAsia="vi-VN"/>
        </w:rPr>
        <w:t>iểm</w:t>
      </w:r>
      <w:r w:rsidR="009C2ABB" w:rsidRPr="0050425A">
        <w:rPr>
          <w:rStyle w:val="Bodytext4"/>
          <w:bCs/>
          <w:color w:val="000000"/>
          <w:sz w:val="20"/>
          <w:szCs w:val="20"/>
          <w:lang w:val="pt-BR" w:eastAsia="vi-VN"/>
        </w:rPr>
        <w:t xml:space="preserve"> nào sau đây:</w:t>
      </w:r>
    </w:p>
    <w:p w:rsidR="009C2ABB" w:rsidRPr="0050425A" w:rsidRDefault="009C2ABB" w:rsidP="00E86EE1">
      <w:pPr>
        <w:pStyle w:val="Bodytext41"/>
        <w:numPr>
          <w:ilvl w:val="0"/>
          <w:numId w:val="35"/>
        </w:numPr>
        <w:shd w:val="clear" w:color="auto" w:fill="auto"/>
        <w:tabs>
          <w:tab w:val="left" w:pos="178"/>
        </w:tabs>
        <w:spacing w:before="0" w:after="0" w:line="240" w:lineRule="auto"/>
        <w:ind w:left="1080" w:hanging="360"/>
        <w:rPr>
          <w:b w:val="0"/>
          <w:sz w:val="20"/>
          <w:szCs w:val="20"/>
          <w:lang w:val="pt-BR"/>
        </w:rPr>
      </w:pPr>
      <w:r w:rsidRPr="0050425A">
        <w:rPr>
          <w:rStyle w:val="Bodytext4"/>
          <w:bCs/>
          <w:color w:val="000000"/>
          <w:sz w:val="20"/>
          <w:szCs w:val="20"/>
          <w:lang w:val="pt-BR" w:eastAsia="vi-VN"/>
        </w:rPr>
        <w:t>L</w:t>
      </w:r>
      <w:r w:rsidRPr="00471B17">
        <w:rPr>
          <w:rStyle w:val="Bodytext4"/>
          <w:bCs/>
          <w:color w:val="000000"/>
          <w:sz w:val="20"/>
          <w:szCs w:val="20"/>
          <w:lang w:val="vi-VN" w:eastAsia="vi-VN"/>
        </w:rPr>
        <w:t>ối</w:t>
      </w:r>
      <w:r w:rsidRPr="0050425A">
        <w:rPr>
          <w:rStyle w:val="Bodytext4"/>
          <w:bCs/>
          <w:color w:val="000000"/>
          <w:sz w:val="20"/>
          <w:szCs w:val="20"/>
          <w:lang w:val="pt-BR" w:eastAsia="vi-VN"/>
        </w:rPr>
        <w:t xml:space="preserve"> ra và vào b</w:t>
      </w:r>
      <w:r w:rsidRPr="00471B17">
        <w:rPr>
          <w:rStyle w:val="Bodytext4"/>
          <w:bCs/>
          <w:color w:val="000000"/>
          <w:sz w:val="20"/>
          <w:szCs w:val="20"/>
          <w:lang w:val="vi-VN" w:eastAsia="vi-VN"/>
        </w:rPr>
        <w:t>ị hạn chế</w:t>
      </w:r>
      <w:r w:rsidRPr="0050425A">
        <w:rPr>
          <w:rStyle w:val="Bodytext4"/>
          <w:bCs/>
          <w:color w:val="000000"/>
          <w:sz w:val="20"/>
          <w:szCs w:val="20"/>
          <w:lang w:val="pt-BR" w:eastAsia="vi-VN"/>
        </w:rPr>
        <w:t>;</w:t>
      </w:r>
    </w:p>
    <w:p w:rsidR="009C2ABB" w:rsidRPr="00471B17" w:rsidRDefault="009C2ABB" w:rsidP="00E86EE1">
      <w:pPr>
        <w:pStyle w:val="Bodytext41"/>
        <w:numPr>
          <w:ilvl w:val="0"/>
          <w:numId w:val="35"/>
        </w:numPr>
        <w:shd w:val="clear" w:color="auto" w:fill="auto"/>
        <w:tabs>
          <w:tab w:val="left" w:pos="178"/>
        </w:tabs>
        <w:spacing w:before="0" w:after="0" w:line="240" w:lineRule="auto"/>
        <w:ind w:left="1080" w:hanging="360"/>
        <w:rPr>
          <w:b w:val="0"/>
          <w:sz w:val="20"/>
          <w:szCs w:val="20"/>
        </w:rPr>
      </w:pPr>
      <w:r w:rsidRPr="00471B17">
        <w:rPr>
          <w:rStyle w:val="Bodytext4"/>
          <w:bCs/>
          <w:color w:val="000000"/>
          <w:sz w:val="20"/>
          <w:szCs w:val="20"/>
          <w:lang w:eastAsia="vi-VN"/>
        </w:rPr>
        <w:t>Không đủ dưỡng khí, và</w:t>
      </w:r>
    </w:p>
    <w:p w:rsidR="009C2ABB" w:rsidRPr="00471B17" w:rsidRDefault="009C2ABB" w:rsidP="00E86EE1">
      <w:pPr>
        <w:pStyle w:val="Bodytext41"/>
        <w:numPr>
          <w:ilvl w:val="0"/>
          <w:numId w:val="35"/>
        </w:numPr>
        <w:shd w:val="clear" w:color="auto" w:fill="auto"/>
        <w:tabs>
          <w:tab w:val="left" w:pos="178"/>
        </w:tabs>
        <w:spacing w:before="0" w:after="0" w:line="240" w:lineRule="auto"/>
        <w:ind w:left="1080" w:hanging="360"/>
        <w:rPr>
          <w:b w:val="0"/>
          <w:sz w:val="20"/>
          <w:szCs w:val="20"/>
        </w:rPr>
      </w:pPr>
      <w:r w:rsidRPr="00471B17">
        <w:rPr>
          <w:rStyle w:val="Bodytext4"/>
          <w:bCs/>
          <w:color w:val="000000"/>
          <w:sz w:val="20"/>
          <w:szCs w:val="20"/>
          <w:lang w:eastAsia="vi-VN"/>
        </w:rPr>
        <w:t>Không đ</w:t>
      </w:r>
      <w:r w:rsidRPr="00471B17">
        <w:rPr>
          <w:rStyle w:val="Bodytext4"/>
          <w:bCs/>
          <w:color w:val="000000"/>
          <w:sz w:val="20"/>
          <w:szCs w:val="20"/>
          <w:lang w:val="vi-VN" w:eastAsia="vi-VN"/>
        </w:rPr>
        <w:t>ược thiết kế để làm việc liên tục trong đó</w:t>
      </w:r>
      <w:r w:rsidRPr="00471B17">
        <w:rPr>
          <w:rStyle w:val="Bodytext4"/>
          <w:bCs/>
          <w:color w:val="000000"/>
          <w:sz w:val="20"/>
          <w:szCs w:val="20"/>
          <w:lang w:eastAsia="vi-VN"/>
        </w:rPr>
        <w:t>.</w:t>
      </w:r>
    </w:p>
    <w:p w:rsidR="009C2ABB" w:rsidRPr="00471B17" w:rsidRDefault="009C2ABB" w:rsidP="0068150B">
      <w:pPr>
        <w:pStyle w:val="Bodytext41"/>
        <w:shd w:val="clear" w:color="auto" w:fill="auto"/>
        <w:spacing w:before="0" w:after="0" w:line="240" w:lineRule="auto"/>
        <w:ind w:left="20"/>
        <w:rPr>
          <w:b w:val="0"/>
          <w:sz w:val="20"/>
          <w:szCs w:val="20"/>
        </w:rPr>
      </w:pPr>
      <w:r w:rsidRPr="00471B17">
        <w:rPr>
          <w:rStyle w:val="Bodytext4"/>
          <w:bCs/>
          <w:color w:val="000000"/>
          <w:sz w:val="20"/>
          <w:szCs w:val="20"/>
          <w:lang w:eastAsia="vi-VN"/>
        </w:rPr>
        <w:t>Ví d</w:t>
      </w:r>
      <w:r w:rsidRPr="00471B17">
        <w:rPr>
          <w:rStyle w:val="Bodytext4"/>
          <w:bCs/>
          <w:color w:val="000000"/>
          <w:sz w:val="20"/>
          <w:szCs w:val="20"/>
          <w:lang w:val="vi-VN" w:eastAsia="vi-VN"/>
        </w:rPr>
        <w:t>ụ về những không gian kín có thể là</w:t>
      </w:r>
      <w:r w:rsidRPr="00471B17">
        <w:rPr>
          <w:rStyle w:val="Bodytext4"/>
          <w:bCs/>
          <w:color w:val="000000"/>
          <w:sz w:val="20"/>
          <w:szCs w:val="20"/>
          <w:lang w:eastAsia="vi-VN"/>
        </w:rPr>
        <w:t>:</w:t>
      </w:r>
    </w:p>
    <w:p w:rsidR="009C2ABB" w:rsidRPr="00471B17" w:rsidRDefault="009C2ABB" w:rsidP="00E86EE1">
      <w:pPr>
        <w:pStyle w:val="Bodytext41"/>
        <w:numPr>
          <w:ilvl w:val="0"/>
          <w:numId w:val="35"/>
        </w:numPr>
        <w:shd w:val="clear" w:color="auto" w:fill="auto"/>
        <w:tabs>
          <w:tab w:val="left" w:pos="169"/>
          <w:tab w:val="left" w:pos="204"/>
        </w:tabs>
        <w:spacing w:before="0" w:after="0" w:line="240" w:lineRule="auto"/>
        <w:ind w:left="1080" w:hanging="360"/>
        <w:rPr>
          <w:rStyle w:val="Bodytext22"/>
          <w:b w:val="0"/>
          <w:sz w:val="20"/>
          <w:szCs w:val="20"/>
        </w:rPr>
      </w:pPr>
      <w:r w:rsidRPr="00471B17">
        <w:rPr>
          <w:rStyle w:val="Bodytext4"/>
          <w:color w:val="000000"/>
          <w:sz w:val="20"/>
          <w:szCs w:val="20"/>
          <w:lang w:eastAsia="vi-VN"/>
        </w:rPr>
        <w:t>Két n</w:t>
      </w:r>
      <w:r w:rsidRPr="00471B17">
        <w:rPr>
          <w:rStyle w:val="Bodytext4"/>
          <w:color w:val="000000"/>
          <w:sz w:val="20"/>
          <w:szCs w:val="20"/>
          <w:lang w:val="vi-VN" w:eastAsia="vi-VN"/>
        </w:rPr>
        <w:t>ước dằn</w:t>
      </w:r>
      <w:r w:rsidRPr="00471B17">
        <w:rPr>
          <w:rStyle w:val="Bodytext4"/>
          <w:color w:val="000000"/>
          <w:sz w:val="20"/>
          <w:szCs w:val="20"/>
          <w:lang w:eastAsia="vi-VN"/>
        </w:rPr>
        <w:t xml:space="preserve"> (ballast tanks)</w:t>
      </w:r>
      <w:r w:rsidRPr="00471B17">
        <w:rPr>
          <w:rStyle w:val="Bodytext4"/>
          <w:color w:val="000000"/>
          <w:sz w:val="20"/>
          <w:szCs w:val="20"/>
          <w:lang w:val="vi-VN" w:eastAsia="vi-VN"/>
        </w:rPr>
        <w:t xml:space="preserve">; </w:t>
      </w:r>
      <w:r w:rsidRPr="00471B17">
        <w:rPr>
          <w:rStyle w:val="Bodytext4"/>
          <w:color w:val="000000"/>
          <w:sz w:val="20"/>
          <w:szCs w:val="20"/>
          <w:lang w:eastAsia="vi-VN"/>
        </w:rPr>
        <w:t>Các n</w:t>
      </w:r>
      <w:r w:rsidRPr="00471B17">
        <w:rPr>
          <w:rStyle w:val="Bodytext4"/>
          <w:color w:val="000000"/>
          <w:sz w:val="20"/>
          <w:szCs w:val="20"/>
          <w:lang w:val="vi-VN" w:eastAsia="vi-VN"/>
        </w:rPr>
        <w:t>ồi hơi</w:t>
      </w:r>
      <w:r w:rsidRPr="00471B17">
        <w:rPr>
          <w:rStyle w:val="Bodytext4"/>
          <w:color w:val="000000"/>
          <w:sz w:val="20"/>
          <w:szCs w:val="20"/>
          <w:lang w:eastAsia="vi-VN"/>
        </w:rPr>
        <w:t xml:space="preserve"> (boilers)</w:t>
      </w:r>
      <w:r w:rsidRPr="00471B17">
        <w:rPr>
          <w:rStyle w:val="Bodytext4"/>
          <w:color w:val="000000"/>
          <w:sz w:val="20"/>
          <w:szCs w:val="20"/>
          <w:lang w:val="vi-VN" w:eastAsia="vi-VN"/>
        </w:rPr>
        <w:t xml:space="preserve">; Buồng máy nén hàng (Cargo compressor rooms); </w:t>
      </w:r>
      <w:r w:rsidRPr="00471B17">
        <w:rPr>
          <w:rStyle w:val="Bodytext22"/>
          <w:b w:val="0"/>
          <w:color w:val="000000"/>
          <w:sz w:val="20"/>
          <w:szCs w:val="20"/>
          <w:lang w:eastAsia="vi-VN"/>
        </w:rPr>
        <w:t>Các hầm hàng (cargo holds)</w:t>
      </w:r>
      <w:r w:rsidRPr="00471B17">
        <w:rPr>
          <w:rStyle w:val="Bodytext22"/>
          <w:b w:val="0"/>
          <w:color w:val="000000"/>
          <w:sz w:val="20"/>
          <w:szCs w:val="20"/>
          <w:lang w:val="vi-VN" w:eastAsia="vi-VN"/>
        </w:rPr>
        <w:t xml:space="preserve">; </w:t>
      </w:r>
      <w:r w:rsidRPr="00471B17">
        <w:rPr>
          <w:rStyle w:val="Bodytext22"/>
          <w:b w:val="0"/>
          <w:color w:val="000000"/>
          <w:sz w:val="20"/>
          <w:szCs w:val="20"/>
          <w:lang w:eastAsia="vi-VN"/>
        </w:rPr>
        <w:t>Buồng bơm hàng (cargo pumprooms)</w:t>
      </w:r>
      <w:r w:rsidRPr="00471B17">
        <w:rPr>
          <w:rStyle w:val="Bodytext22"/>
          <w:b w:val="0"/>
          <w:color w:val="000000"/>
          <w:sz w:val="20"/>
          <w:szCs w:val="20"/>
          <w:lang w:val="vi-VN" w:eastAsia="vi-VN"/>
        </w:rPr>
        <w:t xml:space="preserve">; </w:t>
      </w:r>
      <w:r w:rsidRPr="00471B17">
        <w:rPr>
          <w:rStyle w:val="Bodytext22"/>
          <w:b w:val="0"/>
          <w:color w:val="000000"/>
          <w:sz w:val="20"/>
          <w:szCs w:val="20"/>
          <w:lang w:eastAsia="vi-VN"/>
        </w:rPr>
        <w:t>Két hàng (cargo tanks)</w:t>
      </w:r>
      <w:r w:rsidRPr="00471B17">
        <w:rPr>
          <w:rStyle w:val="Bodytext22"/>
          <w:b w:val="0"/>
          <w:color w:val="000000"/>
          <w:sz w:val="20"/>
          <w:szCs w:val="20"/>
          <w:lang w:val="vi-VN" w:eastAsia="vi-VN"/>
        </w:rPr>
        <w:t xml:space="preserve">; </w:t>
      </w:r>
      <w:r w:rsidRPr="00471B17">
        <w:rPr>
          <w:rStyle w:val="Bodytext22"/>
          <w:b w:val="0"/>
          <w:color w:val="000000"/>
          <w:sz w:val="20"/>
          <w:szCs w:val="20"/>
          <w:lang w:eastAsia="vi-VN"/>
        </w:rPr>
        <w:t>Hầm lỉn (chain lockers)</w:t>
      </w:r>
      <w:r w:rsidRPr="00471B17">
        <w:rPr>
          <w:rStyle w:val="Bodytext22"/>
          <w:b w:val="0"/>
          <w:color w:val="000000"/>
          <w:sz w:val="20"/>
          <w:szCs w:val="20"/>
          <w:lang w:val="vi-VN" w:eastAsia="vi-VN"/>
        </w:rPr>
        <w:t xml:space="preserve">; </w:t>
      </w:r>
      <w:r w:rsidRPr="00471B17">
        <w:rPr>
          <w:rStyle w:val="Bodytext22"/>
          <w:b w:val="0"/>
          <w:color w:val="000000"/>
          <w:sz w:val="20"/>
          <w:szCs w:val="20"/>
          <w:lang w:eastAsia="vi-VN"/>
        </w:rPr>
        <w:t>Buồng CO2 (CO2 Rooms)</w:t>
      </w:r>
      <w:r w:rsidRPr="00471B17">
        <w:rPr>
          <w:rStyle w:val="Bodytext22"/>
          <w:b w:val="0"/>
          <w:color w:val="000000"/>
          <w:sz w:val="20"/>
          <w:szCs w:val="20"/>
          <w:lang w:val="vi-VN" w:eastAsia="vi-VN"/>
        </w:rPr>
        <w:t xml:space="preserve">; </w:t>
      </w:r>
      <w:r w:rsidRPr="00471B17">
        <w:rPr>
          <w:rStyle w:val="Bodytext22"/>
          <w:b w:val="0"/>
          <w:color w:val="000000"/>
          <w:sz w:val="20"/>
          <w:szCs w:val="20"/>
          <w:lang w:eastAsia="vi-VN"/>
        </w:rPr>
        <w:t>Ngăn cách ly/cốp-đam (Cofferdams)</w:t>
      </w:r>
      <w:r w:rsidRPr="00471B17">
        <w:rPr>
          <w:rStyle w:val="Bodytext22"/>
          <w:b w:val="0"/>
          <w:color w:val="000000"/>
          <w:sz w:val="20"/>
          <w:szCs w:val="20"/>
          <w:lang w:val="vi-VN" w:eastAsia="vi-VN"/>
        </w:rPr>
        <w:t xml:space="preserve">; </w:t>
      </w:r>
      <w:r w:rsidRPr="00471B17">
        <w:rPr>
          <w:rStyle w:val="Bodytext22"/>
          <w:b w:val="0"/>
          <w:color w:val="000000"/>
          <w:sz w:val="20"/>
          <w:szCs w:val="20"/>
          <w:lang w:eastAsia="vi-VN"/>
        </w:rPr>
        <w:t>Két hàng khô (Dry bulk tanks)</w:t>
      </w:r>
      <w:r w:rsidRPr="00471B17">
        <w:rPr>
          <w:rStyle w:val="Bodytext22"/>
          <w:b w:val="0"/>
          <w:color w:val="000000"/>
          <w:sz w:val="20"/>
          <w:szCs w:val="20"/>
          <w:lang w:val="vi-VN" w:eastAsia="vi-VN"/>
        </w:rPr>
        <w:t xml:space="preserve">; </w:t>
      </w:r>
      <w:r w:rsidRPr="00471B17">
        <w:rPr>
          <w:rStyle w:val="Bodytext22"/>
          <w:b w:val="0"/>
          <w:color w:val="000000"/>
          <w:sz w:val="20"/>
          <w:szCs w:val="20"/>
          <w:lang w:eastAsia="vi-VN"/>
        </w:rPr>
        <w:t>Sống hình hộp/La ký giả (Duct keels)</w:t>
      </w:r>
      <w:r w:rsidRPr="00471B17">
        <w:rPr>
          <w:rStyle w:val="Bodytext22"/>
          <w:b w:val="0"/>
          <w:color w:val="000000"/>
          <w:sz w:val="20"/>
          <w:szCs w:val="20"/>
          <w:lang w:val="vi-VN" w:eastAsia="vi-VN"/>
        </w:rPr>
        <w:t xml:space="preserve">; Các-te động cơ (Engine crankcases); </w:t>
      </w:r>
      <w:r w:rsidRPr="00471B17">
        <w:rPr>
          <w:rStyle w:val="Bodytext22"/>
          <w:b w:val="0"/>
          <w:color w:val="000000"/>
          <w:sz w:val="20"/>
          <w:szCs w:val="20"/>
          <w:lang w:eastAsia="vi-VN"/>
        </w:rPr>
        <w:t>Nơi chứa khí xả thổi quét động cơ (Engine scavenge air receivers)</w:t>
      </w:r>
      <w:r w:rsidRPr="00471B17">
        <w:rPr>
          <w:rStyle w:val="Bodytext22"/>
          <w:b w:val="0"/>
          <w:color w:val="000000"/>
          <w:sz w:val="20"/>
          <w:szCs w:val="20"/>
          <w:lang w:val="vi-VN" w:eastAsia="vi-VN"/>
        </w:rPr>
        <w:t xml:space="preserve">; </w:t>
      </w:r>
      <w:r w:rsidRPr="00471B17">
        <w:rPr>
          <w:rStyle w:val="Bodytext22"/>
          <w:b w:val="0"/>
          <w:color w:val="000000"/>
          <w:sz w:val="20"/>
          <w:szCs w:val="20"/>
          <w:lang w:eastAsia="vi-VN"/>
        </w:rPr>
        <w:t>Két chứa chất tạo bọt</w:t>
      </w:r>
      <w:r w:rsidRPr="00471B17">
        <w:rPr>
          <w:rStyle w:val="Bodytext22"/>
          <w:b w:val="0"/>
          <w:color w:val="000000"/>
          <w:sz w:val="20"/>
          <w:szCs w:val="20"/>
          <w:lang w:val="vi-VN" w:eastAsia="vi-VN"/>
        </w:rPr>
        <w:t xml:space="preserve"> chữa cháy</w:t>
      </w:r>
      <w:r w:rsidRPr="00471B17">
        <w:rPr>
          <w:rStyle w:val="Bodytext22"/>
          <w:b w:val="0"/>
          <w:color w:val="000000"/>
          <w:sz w:val="20"/>
          <w:szCs w:val="20"/>
          <w:lang w:eastAsia="vi-VN"/>
        </w:rPr>
        <w:t xml:space="preserve"> (Foam tanks)</w:t>
      </w:r>
      <w:r w:rsidRPr="00471B17">
        <w:rPr>
          <w:rStyle w:val="Bodytext22"/>
          <w:b w:val="0"/>
          <w:color w:val="000000"/>
          <w:sz w:val="20"/>
          <w:szCs w:val="20"/>
          <w:lang w:val="vi-VN" w:eastAsia="vi-VN"/>
        </w:rPr>
        <w:t xml:space="preserve">; </w:t>
      </w:r>
      <w:r w:rsidRPr="00471B17">
        <w:rPr>
          <w:rStyle w:val="Bodytext22"/>
          <w:b w:val="0"/>
          <w:color w:val="000000"/>
          <w:sz w:val="20"/>
          <w:szCs w:val="20"/>
          <w:lang w:eastAsia="vi-VN"/>
        </w:rPr>
        <w:t>Két nhiên liệu (fuel tanks)</w:t>
      </w:r>
      <w:r w:rsidRPr="00471B17">
        <w:rPr>
          <w:rStyle w:val="Bodytext22"/>
          <w:b w:val="0"/>
          <w:color w:val="000000"/>
          <w:sz w:val="20"/>
          <w:szCs w:val="20"/>
          <w:lang w:val="vi-VN" w:eastAsia="vi-VN"/>
        </w:rPr>
        <w:t xml:space="preserve">; </w:t>
      </w:r>
      <w:r w:rsidRPr="00471B17">
        <w:rPr>
          <w:rStyle w:val="Bodytext22"/>
          <w:b w:val="0"/>
          <w:color w:val="000000"/>
          <w:sz w:val="20"/>
          <w:szCs w:val="20"/>
          <w:lang w:eastAsia="vi-VN"/>
        </w:rPr>
        <w:t>Không gian bên trong các rào chắn (Inter barrier spaces)</w:t>
      </w:r>
      <w:r w:rsidRPr="00471B17">
        <w:rPr>
          <w:rStyle w:val="Bodytext22"/>
          <w:b w:val="0"/>
          <w:color w:val="000000"/>
          <w:sz w:val="20"/>
          <w:szCs w:val="20"/>
          <w:lang w:val="vi-VN" w:eastAsia="vi-VN"/>
        </w:rPr>
        <w:t xml:space="preserve">; </w:t>
      </w:r>
      <w:r w:rsidRPr="00471B17">
        <w:rPr>
          <w:rStyle w:val="Bodytext22"/>
          <w:b w:val="0"/>
          <w:color w:val="000000"/>
          <w:sz w:val="20"/>
          <w:szCs w:val="20"/>
          <w:lang w:eastAsia="vi-VN"/>
        </w:rPr>
        <w:t>Két tách dầu tràn (Oil spill dispersant tanks)</w:t>
      </w:r>
      <w:r w:rsidRPr="00471B17">
        <w:rPr>
          <w:rStyle w:val="Bodytext22"/>
          <w:b w:val="0"/>
          <w:color w:val="000000"/>
          <w:sz w:val="20"/>
          <w:szCs w:val="20"/>
          <w:lang w:val="vi-VN" w:eastAsia="vi-VN"/>
        </w:rPr>
        <w:t xml:space="preserve">; </w:t>
      </w:r>
      <w:r w:rsidRPr="00471B17">
        <w:rPr>
          <w:rStyle w:val="Bodytext22"/>
          <w:b w:val="0"/>
          <w:color w:val="000000"/>
          <w:sz w:val="20"/>
          <w:szCs w:val="20"/>
          <w:lang w:eastAsia="vi-VN"/>
        </w:rPr>
        <w:t xml:space="preserve">Các két nước uống </w:t>
      </w:r>
      <w:r w:rsidRPr="00471B17">
        <w:rPr>
          <w:rStyle w:val="Bodytext22"/>
          <w:b w:val="0"/>
          <w:color w:val="000000"/>
          <w:sz w:val="20"/>
          <w:szCs w:val="20"/>
          <w:lang w:eastAsia="vi-VN"/>
        </w:rPr>
        <w:lastRenderedPageBreak/>
        <w:t>(Potable water tanks)</w:t>
      </w:r>
      <w:r w:rsidRPr="00471B17">
        <w:rPr>
          <w:rStyle w:val="Bodytext22"/>
          <w:b w:val="0"/>
          <w:color w:val="000000"/>
          <w:sz w:val="20"/>
          <w:szCs w:val="20"/>
          <w:lang w:val="vi-VN" w:eastAsia="vi-VN"/>
        </w:rPr>
        <w:t xml:space="preserve">; </w:t>
      </w:r>
      <w:r w:rsidRPr="00471B17">
        <w:rPr>
          <w:rStyle w:val="Bodytext22"/>
          <w:b w:val="0"/>
          <w:color w:val="000000"/>
          <w:sz w:val="20"/>
          <w:szCs w:val="20"/>
          <w:lang w:eastAsia="vi-VN"/>
        </w:rPr>
        <w:t>Két nước thải (sewage tanks)</w:t>
      </w:r>
      <w:r w:rsidRPr="00471B17">
        <w:rPr>
          <w:rStyle w:val="Bodytext22"/>
          <w:b w:val="0"/>
          <w:color w:val="000000"/>
          <w:sz w:val="20"/>
          <w:szCs w:val="20"/>
          <w:lang w:val="vi-VN" w:eastAsia="vi-VN"/>
        </w:rPr>
        <w:t xml:space="preserve">; </w:t>
      </w:r>
      <w:r w:rsidRPr="00471B17">
        <w:rPr>
          <w:rStyle w:val="Bodytext22"/>
          <w:b w:val="0"/>
          <w:color w:val="000000"/>
          <w:sz w:val="20"/>
          <w:szCs w:val="20"/>
          <w:lang w:eastAsia="vi-VN"/>
        </w:rPr>
        <w:t>Khoang các bệ đỡ (stool spaces)</w:t>
      </w:r>
      <w:r w:rsidRPr="00471B17">
        <w:rPr>
          <w:rStyle w:val="Bodytext22"/>
          <w:b w:val="0"/>
          <w:color w:val="000000"/>
          <w:sz w:val="20"/>
          <w:szCs w:val="20"/>
          <w:lang w:val="vi-VN" w:eastAsia="vi-VN"/>
        </w:rPr>
        <w:t xml:space="preserve">; </w:t>
      </w:r>
      <w:r w:rsidRPr="00471B17">
        <w:rPr>
          <w:rStyle w:val="Bodytext22"/>
          <w:b w:val="0"/>
          <w:color w:val="000000"/>
          <w:sz w:val="20"/>
          <w:szCs w:val="20"/>
          <w:lang w:eastAsia="vi-VN"/>
        </w:rPr>
        <w:t>Các khoảng trống (void spaces)</w:t>
      </w:r>
      <w:r w:rsidRPr="00471B17">
        <w:rPr>
          <w:rStyle w:val="Bodytext22"/>
          <w:b w:val="0"/>
          <w:color w:val="000000"/>
          <w:sz w:val="20"/>
          <w:szCs w:val="20"/>
          <w:lang w:val="vi-VN" w:eastAsia="vi-VN"/>
        </w:rPr>
        <w:t xml:space="preserve">; </w:t>
      </w:r>
      <w:r w:rsidRPr="00471B17">
        <w:rPr>
          <w:rStyle w:val="Bodytext22"/>
          <w:b w:val="0"/>
          <w:color w:val="000000"/>
          <w:sz w:val="20"/>
          <w:szCs w:val="20"/>
          <w:lang w:eastAsia="vi-VN"/>
        </w:rPr>
        <w:t>Két dầu thải (waste oil tanks)</w:t>
      </w:r>
      <w:r w:rsidRPr="00471B17">
        <w:rPr>
          <w:rStyle w:val="Bodytext22"/>
          <w:b w:val="0"/>
          <w:color w:val="000000"/>
          <w:sz w:val="20"/>
          <w:szCs w:val="20"/>
          <w:lang w:val="vi-VN" w:eastAsia="vi-VN"/>
        </w:rPr>
        <w:t>.</w:t>
      </w:r>
    </w:p>
    <w:p w:rsidR="009C2ABB" w:rsidRPr="00471B17" w:rsidRDefault="007706FC" w:rsidP="0068150B">
      <w:pPr>
        <w:pStyle w:val="Bodytext1"/>
        <w:shd w:val="clear" w:color="auto" w:fill="auto"/>
        <w:tabs>
          <w:tab w:val="left" w:pos="204"/>
        </w:tabs>
        <w:spacing w:line="240" w:lineRule="auto"/>
        <w:ind w:left="60"/>
        <w:rPr>
          <w:rStyle w:val="Bodytext32"/>
          <w:rFonts w:eastAsia="SimSun"/>
          <w:b w:val="0"/>
          <w:bCs w:val="0"/>
          <w:i w:val="0"/>
          <w:iCs w:val="0"/>
          <w:color w:val="000000"/>
          <w:sz w:val="20"/>
          <w:szCs w:val="20"/>
          <w:lang w:val="vi-VN" w:eastAsia="vi-VN"/>
        </w:rPr>
      </w:pPr>
      <w:r>
        <w:rPr>
          <w:rStyle w:val="Bodytext22"/>
          <w:color w:val="000000"/>
          <w:sz w:val="20"/>
          <w:szCs w:val="20"/>
          <w:lang w:eastAsia="vi-VN"/>
        </w:rPr>
        <w:t xml:space="preserve">         </w:t>
      </w:r>
      <w:r w:rsidR="009C2ABB" w:rsidRPr="00471B17">
        <w:rPr>
          <w:rStyle w:val="Bodytext22"/>
          <w:color w:val="000000"/>
          <w:sz w:val="20"/>
          <w:szCs w:val="20"/>
          <w:lang w:eastAsia="vi-VN"/>
        </w:rPr>
        <w:t>Tác giả khuyến cáo rằng một sĩ quan có trách nhiệm và có kinh nghiệm thực hiện việc thực hành đánh giá rủi ro nhằm xác định và ghi chép lại các không gian kín trên tàu. Việc thực hành phải được nhắc lại theo định kỳ do các điều kiện có thể thay đổi theo thời gian. Nếu có bất kỳ nghi ngờ gì về việc liệu một khoang cụ thể cần được liệt kê vào danh sách khoang kín hay không, khoang này nên được coi là một không gian</w:t>
      </w:r>
      <w:r w:rsidR="009C2ABB" w:rsidRPr="00471B17">
        <w:rPr>
          <w:rStyle w:val="Bodytext22"/>
          <w:color w:val="000000"/>
          <w:sz w:val="20"/>
          <w:szCs w:val="20"/>
          <w:lang w:val="vi-VN" w:eastAsia="vi-VN"/>
        </w:rPr>
        <w:t xml:space="preserve"> k</w:t>
      </w:r>
      <w:r w:rsidR="009C2ABB" w:rsidRPr="00471B17">
        <w:rPr>
          <w:rStyle w:val="Bodytext32"/>
          <w:rFonts w:eastAsia="SimSun"/>
          <w:b w:val="0"/>
          <w:bCs w:val="0"/>
          <w:i w:val="0"/>
          <w:iCs w:val="0"/>
          <w:color w:val="000000"/>
          <w:sz w:val="20"/>
          <w:szCs w:val="20"/>
          <w:lang w:eastAsia="vi-VN"/>
        </w:rPr>
        <w:t>ín cho đến khi có xác định khác đi.</w:t>
      </w:r>
    </w:p>
    <w:p w:rsidR="009C2ABB" w:rsidRPr="00471B17" w:rsidRDefault="007706FC" w:rsidP="0068150B">
      <w:pPr>
        <w:pStyle w:val="Bodytext31"/>
        <w:shd w:val="clear" w:color="auto" w:fill="auto"/>
        <w:spacing w:after="0" w:line="240" w:lineRule="auto"/>
        <w:rPr>
          <w:b w:val="0"/>
          <w:bCs w:val="0"/>
          <w:i w:val="0"/>
          <w:iCs w:val="0"/>
          <w:color w:val="000000"/>
          <w:sz w:val="20"/>
          <w:szCs w:val="20"/>
          <w:lang w:val="vi-VN" w:eastAsia="vi-VN"/>
        </w:rPr>
      </w:pPr>
      <w:r w:rsidRPr="007706FC">
        <w:rPr>
          <w:rStyle w:val="Bodytext32"/>
          <w:rFonts w:eastAsia="SimSun"/>
          <w:color w:val="000000"/>
          <w:sz w:val="20"/>
          <w:szCs w:val="20"/>
          <w:lang w:val="vi-VN" w:eastAsia="vi-VN"/>
        </w:rPr>
        <w:t xml:space="preserve">          </w:t>
      </w:r>
      <w:r w:rsidR="009C2ABB" w:rsidRPr="009C2ABB">
        <w:rPr>
          <w:rStyle w:val="Bodytext32"/>
          <w:rFonts w:eastAsia="SimSun"/>
          <w:color w:val="000000"/>
          <w:sz w:val="20"/>
          <w:szCs w:val="20"/>
          <w:lang w:val="vi-VN" w:eastAsia="vi-VN"/>
        </w:rPr>
        <w:t>Cũng cần phải lưu tâm tới các khoang gần kề những không gian kín. IMO định nghĩa một "không gian kết nối lân cận" là "một không gian không thoáng khí, không được sử dụng</w:t>
      </w:r>
      <w:r w:rsidR="009C2ABB" w:rsidRPr="00471B17">
        <w:rPr>
          <w:rStyle w:val="Bodytext32"/>
          <w:rFonts w:eastAsia="SimSun"/>
          <w:color w:val="000000"/>
          <w:sz w:val="20"/>
          <w:szCs w:val="20"/>
          <w:lang w:val="vi-VN" w:eastAsia="vi-VN"/>
        </w:rPr>
        <w:t xml:space="preserve"> </w:t>
      </w:r>
      <w:r w:rsidR="009C2ABB" w:rsidRPr="009C2ABB">
        <w:rPr>
          <w:rStyle w:val="Bodytext32"/>
          <w:rFonts w:eastAsia="SimSun"/>
          <w:color w:val="000000"/>
          <w:sz w:val="20"/>
          <w:szCs w:val="20"/>
          <w:lang w:val="vi-VN" w:eastAsia="vi-VN"/>
        </w:rPr>
        <w:t>chứa hàng hóa nhưng bầu không khí ở đây có thể có cùng</w:t>
      </w:r>
      <w:r w:rsidR="009C2ABB" w:rsidRPr="00471B17">
        <w:rPr>
          <w:rStyle w:val="Bodytext32"/>
          <w:rFonts w:eastAsia="SimSun"/>
          <w:color w:val="000000"/>
          <w:sz w:val="20"/>
          <w:szCs w:val="20"/>
          <w:lang w:val="vi-VN" w:eastAsia="vi-VN"/>
        </w:rPr>
        <w:t xml:space="preserve"> </w:t>
      </w:r>
      <w:r w:rsidR="009C2ABB" w:rsidRPr="009C2ABB">
        <w:rPr>
          <w:rStyle w:val="Bodytext32"/>
          <w:rFonts w:eastAsia="SimSun"/>
          <w:color w:val="000000"/>
          <w:sz w:val="20"/>
          <w:szCs w:val="20"/>
          <w:lang w:val="vi-VN" w:eastAsia="vi-VN"/>
        </w:rPr>
        <w:t>các đặc điểm như các không gian kín như, lối đi vào một hầm</w:t>
      </w:r>
      <w:r w:rsidR="009C2ABB" w:rsidRPr="00471B17">
        <w:rPr>
          <w:rStyle w:val="Bodytext32"/>
          <w:rFonts w:eastAsia="SimSun"/>
          <w:color w:val="000000"/>
          <w:sz w:val="20"/>
          <w:szCs w:val="20"/>
          <w:lang w:val="vi-VN" w:eastAsia="vi-VN"/>
        </w:rPr>
        <w:t xml:space="preserve"> </w:t>
      </w:r>
      <w:r w:rsidR="009C2ABB" w:rsidRPr="009C2ABB">
        <w:rPr>
          <w:rStyle w:val="Bodytext32"/>
          <w:rFonts w:eastAsia="SimSun"/>
          <w:color w:val="000000"/>
          <w:sz w:val="20"/>
          <w:szCs w:val="20"/>
          <w:lang w:val="vi-VN" w:eastAsia="vi-VN"/>
        </w:rPr>
        <w:t>hàng và không giới hạn". Một ví dụ về một không gian kết nối</w:t>
      </w:r>
      <w:r w:rsidR="009C2ABB" w:rsidRPr="00471B17">
        <w:rPr>
          <w:rStyle w:val="Bodytext32"/>
          <w:rFonts w:eastAsia="SimSun"/>
          <w:color w:val="000000"/>
          <w:sz w:val="20"/>
          <w:szCs w:val="20"/>
          <w:lang w:val="vi-VN" w:eastAsia="vi-VN"/>
        </w:rPr>
        <w:t xml:space="preserve"> </w:t>
      </w:r>
      <w:r w:rsidR="009C2ABB" w:rsidRPr="009C2ABB">
        <w:rPr>
          <w:rStyle w:val="Bodytext32"/>
          <w:rFonts w:eastAsia="SimSun"/>
          <w:color w:val="000000"/>
          <w:sz w:val="20"/>
          <w:szCs w:val="20"/>
          <w:lang w:val="vi-VN" w:eastAsia="vi-VN"/>
        </w:rPr>
        <w:t>lân cận có thể là một cabin có một miệng hầm dẫn đến một</w:t>
      </w:r>
      <w:r w:rsidR="009C2ABB" w:rsidRPr="00471B17">
        <w:rPr>
          <w:rStyle w:val="Bodytext32"/>
          <w:rFonts w:eastAsia="SimSun"/>
          <w:color w:val="000000"/>
          <w:sz w:val="20"/>
          <w:szCs w:val="20"/>
          <w:lang w:val="vi-VN" w:eastAsia="vi-VN"/>
        </w:rPr>
        <w:t xml:space="preserve"> </w:t>
      </w:r>
      <w:r w:rsidR="009C2ABB" w:rsidRPr="009C2ABB">
        <w:rPr>
          <w:rStyle w:val="Bodytext32"/>
          <w:rFonts w:eastAsia="SimSun"/>
          <w:color w:val="000000"/>
          <w:sz w:val="20"/>
          <w:szCs w:val="20"/>
          <w:lang w:val="vi-VN" w:eastAsia="vi-VN"/>
        </w:rPr>
        <w:t>hầm hàng. Các đặc tính của không khí trong cabin này có thể</w:t>
      </w:r>
      <w:r w:rsidR="009C2ABB" w:rsidRPr="00471B17">
        <w:rPr>
          <w:rStyle w:val="Bodytext32"/>
          <w:rFonts w:eastAsia="SimSun"/>
          <w:color w:val="000000"/>
          <w:sz w:val="20"/>
          <w:szCs w:val="20"/>
          <w:lang w:val="vi-VN" w:eastAsia="vi-VN"/>
        </w:rPr>
        <w:t xml:space="preserve"> </w:t>
      </w:r>
      <w:r w:rsidR="009C2ABB" w:rsidRPr="009C2ABB">
        <w:rPr>
          <w:rStyle w:val="Bodytext32"/>
          <w:rFonts w:eastAsia="SimSun"/>
          <w:color w:val="000000"/>
          <w:sz w:val="20"/>
          <w:szCs w:val="20"/>
          <w:lang w:val="vi-VN" w:eastAsia="vi-VN"/>
        </w:rPr>
        <w:t>tương tự như trong một hầm hàng, ví</w:t>
      </w:r>
      <w:r w:rsidR="009C2ABB" w:rsidRPr="00471B17">
        <w:rPr>
          <w:rStyle w:val="Bodytext32"/>
          <w:rFonts w:eastAsia="SimSun"/>
          <w:color w:val="000000"/>
          <w:sz w:val="20"/>
          <w:szCs w:val="20"/>
          <w:lang w:val="vi-VN" w:eastAsia="vi-VN"/>
        </w:rPr>
        <w:t xml:space="preserve"> </w:t>
      </w:r>
      <w:r w:rsidR="009C2ABB" w:rsidRPr="009C2ABB">
        <w:rPr>
          <w:rStyle w:val="Bodytext32"/>
          <w:rFonts w:eastAsia="SimSun"/>
          <w:color w:val="000000"/>
          <w:sz w:val="20"/>
          <w:szCs w:val="20"/>
          <w:lang w:val="vi-VN" w:eastAsia="vi-VN"/>
        </w:rPr>
        <w:t>dụ như, nếu các hệ thống nắp đậy kín</w:t>
      </w:r>
      <w:r w:rsidR="009C2ABB" w:rsidRPr="00471B17">
        <w:rPr>
          <w:rStyle w:val="Bodytext32"/>
          <w:rFonts w:eastAsia="SimSun"/>
          <w:color w:val="000000"/>
          <w:sz w:val="20"/>
          <w:szCs w:val="20"/>
          <w:lang w:val="vi-VN" w:eastAsia="vi-VN"/>
        </w:rPr>
        <w:t xml:space="preserve"> </w:t>
      </w:r>
      <w:r w:rsidR="009C2ABB" w:rsidRPr="009C2ABB">
        <w:rPr>
          <w:rStyle w:val="Bodytext32"/>
          <w:rFonts w:eastAsia="SimSun"/>
          <w:color w:val="000000"/>
          <w:sz w:val="20"/>
          <w:szCs w:val="20"/>
          <w:lang w:val="vi-VN" w:eastAsia="vi-VN"/>
        </w:rPr>
        <w:t>miệng hầm hàng trong tình trạng</w:t>
      </w:r>
      <w:r w:rsidR="009C2ABB" w:rsidRPr="00471B17">
        <w:rPr>
          <w:rStyle w:val="Bodytext32"/>
          <w:rFonts w:eastAsia="SimSun"/>
          <w:color w:val="000000"/>
          <w:sz w:val="20"/>
          <w:szCs w:val="20"/>
          <w:lang w:val="vi-VN" w:eastAsia="vi-VN"/>
        </w:rPr>
        <w:t xml:space="preserve"> </w:t>
      </w:r>
      <w:r w:rsidR="009C2ABB" w:rsidRPr="009C2ABB">
        <w:rPr>
          <w:rStyle w:val="Bodytext32"/>
          <w:rFonts w:eastAsia="SimSun"/>
          <w:color w:val="000000"/>
          <w:sz w:val="20"/>
          <w:szCs w:val="20"/>
          <w:lang w:val="vi-VN" w:eastAsia="vi-VN"/>
        </w:rPr>
        <w:t>không tốt và bị rò rỉ, dẫn đến điều kiện</w:t>
      </w:r>
      <w:r w:rsidR="009C2ABB" w:rsidRPr="00471B17">
        <w:rPr>
          <w:rStyle w:val="Bodytext32"/>
          <w:rFonts w:eastAsia="SimSun"/>
          <w:color w:val="000000"/>
          <w:sz w:val="20"/>
          <w:szCs w:val="20"/>
          <w:lang w:val="vi-VN" w:eastAsia="vi-VN"/>
        </w:rPr>
        <w:t xml:space="preserve"> </w:t>
      </w:r>
      <w:r w:rsidR="009C2ABB" w:rsidRPr="009C2ABB">
        <w:rPr>
          <w:rStyle w:val="Bodytext32"/>
          <w:rFonts w:eastAsia="SimSun"/>
          <w:color w:val="000000"/>
          <w:sz w:val="20"/>
          <w:szCs w:val="20"/>
          <w:lang w:val="vi-VN" w:eastAsia="vi-VN"/>
        </w:rPr>
        <w:t>không khí trong cả hai khoang là như</w:t>
      </w:r>
      <w:r w:rsidR="009C2ABB" w:rsidRPr="00471B17">
        <w:rPr>
          <w:rStyle w:val="Bodytext32"/>
          <w:rFonts w:eastAsia="SimSun"/>
          <w:color w:val="000000"/>
          <w:sz w:val="20"/>
          <w:szCs w:val="20"/>
          <w:lang w:val="vi-VN" w:eastAsia="vi-VN"/>
        </w:rPr>
        <w:t xml:space="preserve"> </w:t>
      </w:r>
      <w:r w:rsidR="009C2ABB" w:rsidRPr="009C2ABB">
        <w:rPr>
          <w:rStyle w:val="Bodytext32"/>
          <w:rFonts w:eastAsia="SimSun"/>
          <w:color w:val="000000"/>
          <w:sz w:val="20"/>
          <w:szCs w:val="20"/>
          <w:lang w:val="vi-VN" w:eastAsia="vi-VN"/>
        </w:rPr>
        <w:t>nhau.</w:t>
      </w:r>
    </w:p>
    <w:p w:rsidR="009C2ABB" w:rsidRPr="009C2ABB" w:rsidRDefault="009C2ABB" w:rsidP="0068150B">
      <w:pPr>
        <w:pStyle w:val="Bodytext31"/>
        <w:shd w:val="clear" w:color="auto" w:fill="auto"/>
        <w:spacing w:after="0" w:line="240" w:lineRule="auto"/>
        <w:rPr>
          <w:sz w:val="20"/>
          <w:szCs w:val="20"/>
          <w:lang w:val="vi-VN"/>
        </w:rPr>
      </w:pPr>
      <w:r w:rsidRPr="009C2ABB">
        <w:rPr>
          <w:rStyle w:val="Bodytext32"/>
          <w:rFonts w:eastAsia="SimSun"/>
          <w:color w:val="000000"/>
          <w:sz w:val="20"/>
          <w:szCs w:val="20"/>
          <w:lang w:val="vi-VN" w:eastAsia="vi-VN"/>
        </w:rPr>
        <w:t>Cũng cần phải ghi nhớ rằng các ống thông hơi từ một không gian kín có thể đi qua các khoang khác không nhất thiết phải liền kề. Nếu các đường ống ở trong tình trạng không tốt, những khoang này cũng có thể bị ảnh hưởng. Trong một vụ xảy ra gần đây, ống thông hơi của một hầm hàng chạy ngang qua kho thượng tầng mũi cách đó không xa. Không khí thiếu oxy từ hầm hàng bị rò rỉ vào kho thượng tầng mũi qua một lỗ thủng trong đường ống thông gió, đã gây ra một sự cố nghiêm trọng.</w:t>
      </w:r>
    </w:p>
    <w:p w:rsidR="009C2ABB" w:rsidRPr="009C2ABB" w:rsidRDefault="007706FC" w:rsidP="0068150B">
      <w:pPr>
        <w:pStyle w:val="Bodytext31"/>
        <w:shd w:val="clear" w:color="auto" w:fill="auto"/>
        <w:spacing w:after="0" w:line="240" w:lineRule="auto"/>
        <w:rPr>
          <w:sz w:val="20"/>
          <w:szCs w:val="20"/>
          <w:lang w:val="vi-VN"/>
        </w:rPr>
      </w:pPr>
      <w:r w:rsidRPr="007706FC">
        <w:rPr>
          <w:rStyle w:val="Bodytext32"/>
          <w:rFonts w:eastAsia="SimSun"/>
          <w:color w:val="000000"/>
          <w:sz w:val="20"/>
          <w:szCs w:val="20"/>
          <w:lang w:val="vi-VN" w:eastAsia="vi-VN"/>
        </w:rPr>
        <w:t xml:space="preserve">         </w:t>
      </w:r>
      <w:r w:rsidR="009C2ABB" w:rsidRPr="009C2ABB">
        <w:rPr>
          <w:rStyle w:val="Bodytext32"/>
          <w:rFonts w:eastAsia="SimSun"/>
          <w:color w:val="000000"/>
          <w:sz w:val="20"/>
          <w:szCs w:val="20"/>
          <w:lang w:val="vi-VN" w:eastAsia="vi-VN"/>
        </w:rPr>
        <w:t>Tương tự như vậy, các tàu chở dầu</w:t>
      </w:r>
      <w:r w:rsidR="009C2ABB" w:rsidRPr="00471B17">
        <w:rPr>
          <w:rStyle w:val="Bodytext32"/>
          <w:rFonts w:eastAsia="SimSun"/>
          <w:color w:val="000000"/>
          <w:sz w:val="20"/>
          <w:szCs w:val="20"/>
          <w:lang w:val="vi-VN" w:eastAsia="vi-VN"/>
        </w:rPr>
        <w:t xml:space="preserve"> </w:t>
      </w:r>
      <w:r w:rsidR="009C2ABB" w:rsidRPr="009C2ABB">
        <w:rPr>
          <w:rStyle w:val="Bodytext32"/>
          <w:rFonts w:eastAsia="SimSun"/>
          <w:color w:val="000000"/>
          <w:sz w:val="20"/>
          <w:szCs w:val="20"/>
          <w:lang w:val="vi-VN" w:eastAsia="vi-VN"/>
        </w:rPr>
        <w:t>được thiết kế với những khung sàn</w:t>
      </w:r>
      <w:r w:rsidR="009C2ABB" w:rsidRPr="00471B17">
        <w:rPr>
          <w:rStyle w:val="Bodytext32"/>
          <w:rFonts w:eastAsia="SimSun"/>
          <w:color w:val="000000"/>
          <w:sz w:val="20"/>
          <w:szCs w:val="20"/>
          <w:lang w:val="vi-VN" w:eastAsia="vi-VN"/>
        </w:rPr>
        <w:t xml:space="preserve"> </w:t>
      </w:r>
      <w:r w:rsidR="009C2ABB" w:rsidRPr="009C2ABB">
        <w:rPr>
          <w:rStyle w:val="Bodytext32"/>
          <w:rFonts w:eastAsia="SimSun"/>
          <w:color w:val="000000"/>
          <w:sz w:val="20"/>
          <w:szCs w:val="20"/>
          <w:lang w:val="vi-VN" w:eastAsia="vi-VN"/>
        </w:rPr>
        <w:t>bên ngoài nặng có thể tìm thấy những túi khí tích tụ bên ngoài các cửa húplô nếu các khung này cản trở việc thông gió tự nhiên trên bề mặt.</w:t>
      </w:r>
    </w:p>
    <w:p w:rsidR="009C2ABB" w:rsidRPr="009C2ABB" w:rsidRDefault="009C2ABB" w:rsidP="0068150B">
      <w:pPr>
        <w:pStyle w:val="Bodytext31"/>
        <w:shd w:val="clear" w:color="auto" w:fill="auto"/>
        <w:spacing w:after="0" w:line="240" w:lineRule="auto"/>
        <w:rPr>
          <w:sz w:val="20"/>
          <w:szCs w:val="20"/>
          <w:lang w:val="vi-VN"/>
        </w:rPr>
      </w:pPr>
      <w:r w:rsidRPr="009C2ABB">
        <w:rPr>
          <w:rStyle w:val="Bodytext32"/>
          <w:rFonts w:eastAsia="SimSun"/>
          <w:color w:val="000000"/>
          <w:sz w:val="20"/>
          <w:szCs w:val="20"/>
          <w:lang w:val="vi-VN" w:eastAsia="vi-VN"/>
        </w:rPr>
        <w:t>Những trường hợp như thế này, và tất cả các khả năng khác, cần phải được xem xét khi thực hiện đánh giá rủi ro.</w:t>
      </w:r>
    </w:p>
    <w:p w:rsidR="009C2ABB" w:rsidRPr="007706FC" w:rsidRDefault="007706FC" w:rsidP="0068150B">
      <w:pPr>
        <w:pStyle w:val="Bodytext31"/>
        <w:shd w:val="clear" w:color="auto" w:fill="auto"/>
        <w:spacing w:after="0" w:line="240" w:lineRule="auto"/>
        <w:rPr>
          <w:b w:val="0"/>
          <w:sz w:val="20"/>
          <w:szCs w:val="20"/>
          <w:lang w:val="vi-VN"/>
        </w:rPr>
      </w:pPr>
      <w:r w:rsidRPr="007706FC">
        <w:rPr>
          <w:rStyle w:val="Bodytext32"/>
          <w:rFonts w:eastAsia="SimSun"/>
          <w:b/>
          <w:color w:val="000000"/>
          <w:sz w:val="20"/>
          <w:szCs w:val="20"/>
          <w:lang w:val="vi-VN" w:eastAsia="vi-VN"/>
        </w:rPr>
        <w:t xml:space="preserve">2.1 </w:t>
      </w:r>
      <w:r w:rsidR="009C2ABB" w:rsidRPr="007706FC">
        <w:rPr>
          <w:rStyle w:val="Bodytext32"/>
          <w:rFonts w:eastAsia="SimSun"/>
          <w:b/>
          <w:color w:val="000000"/>
          <w:sz w:val="20"/>
          <w:szCs w:val="20"/>
          <w:lang w:val="vi-VN" w:eastAsia="vi-VN"/>
        </w:rPr>
        <w:t>Bầu không khí nguy hiểm</w:t>
      </w:r>
    </w:p>
    <w:p w:rsidR="009C2ABB" w:rsidRPr="007706FC" w:rsidRDefault="007706FC" w:rsidP="0068150B">
      <w:pPr>
        <w:pStyle w:val="Bodytext31"/>
        <w:shd w:val="clear" w:color="auto" w:fill="auto"/>
        <w:spacing w:after="0" w:line="240" w:lineRule="auto"/>
        <w:rPr>
          <w:sz w:val="20"/>
          <w:szCs w:val="20"/>
          <w:lang w:val="vi-VN"/>
        </w:rPr>
      </w:pPr>
      <w:r w:rsidRPr="007706FC">
        <w:rPr>
          <w:rStyle w:val="Bodytext32"/>
          <w:rFonts w:eastAsia="SimSun"/>
          <w:color w:val="000000"/>
          <w:sz w:val="20"/>
          <w:szCs w:val="20"/>
          <w:lang w:val="vi-VN" w:eastAsia="vi-VN"/>
        </w:rPr>
        <w:t xml:space="preserve">         </w:t>
      </w:r>
      <w:r w:rsidR="009C2ABB" w:rsidRPr="007706FC">
        <w:rPr>
          <w:rStyle w:val="Bodytext32"/>
          <w:rFonts w:eastAsia="SimSun"/>
          <w:color w:val="000000"/>
          <w:sz w:val="20"/>
          <w:szCs w:val="20"/>
          <w:lang w:val="vi-VN" w:eastAsia="vi-VN"/>
        </w:rPr>
        <w:t>Nguyên nhân lớn nhất của các sự cố xảy ra trong không gian kín là một bầu không khí nguy hiểm bởi vì:</w:t>
      </w:r>
    </w:p>
    <w:p w:rsidR="009C2ABB" w:rsidRPr="0050425A" w:rsidRDefault="009C2ABB" w:rsidP="00E86EE1">
      <w:pPr>
        <w:pStyle w:val="Bodytext31"/>
        <w:numPr>
          <w:ilvl w:val="0"/>
          <w:numId w:val="35"/>
        </w:numPr>
        <w:shd w:val="clear" w:color="auto" w:fill="auto"/>
        <w:tabs>
          <w:tab w:val="left" w:pos="554"/>
        </w:tabs>
        <w:spacing w:after="0" w:line="240" w:lineRule="auto"/>
        <w:ind w:left="1080" w:hanging="360"/>
        <w:rPr>
          <w:sz w:val="20"/>
          <w:szCs w:val="20"/>
          <w:lang w:val="vi-VN"/>
        </w:rPr>
      </w:pPr>
      <w:r w:rsidRPr="0050425A">
        <w:rPr>
          <w:rStyle w:val="Bodytext32"/>
          <w:rFonts w:eastAsia="SimSun"/>
          <w:color w:val="000000"/>
          <w:sz w:val="20"/>
          <w:szCs w:val="20"/>
          <w:lang w:val="vi-VN" w:eastAsia="vi-VN"/>
        </w:rPr>
        <w:t>Thiếu khí ôxy</w:t>
      </w:r>
      <w:r w:rsidRPr="0050425A">
        <w:rPr>
          <w:rStyle w:val="Bodytext32"/>
          <w:rFonts w:eastAsia="SimSun"/>
          <w:b/>
          <w:bCs/>
          <w:i/>
          <w:iCs/>
          <w:color w:val="000000"/>
          <w:sz w:val="20"/>
          <w:szCs w:val="20"/>
          <w:lang w:val="vi-VN" w:eastAsia="vi-VN"/>
        </w:rPr>
        <w:t xml:space="preserve"> </w:t>
      </w:r>
      <w:r w:rsidRPr="0050425A">
        <w:rPr>
          <w:rStyle w:val="Bodytext32"/>
          <w:rFonts w:eastAsia="SimSun"/>
          <w:bCs/>
          <w:iCs/>
          <w:color w:val="000000"/>
          <w:sz w:val="20"/>
          <w:szCs w:val="20"/>
          <w:lang w:val="vi-VN" w:eastAsia="vi-VN"/>
        </w:rPr>
        <w:t>để duy trì sự sống</w:t>
      </w:r>
    </w:p>
    <w:p w:rsidR="009C2ABB" w:rsidRPr="0050425A" w:rsidRDefault="009C2ABB" w:rsidP="00E86EE1">
      <w:pPr>
        <w:pStyle w:val="Bodytext31"/>
        <w:numPr>
          <w:ilvl w:val="0"/>
          <w:numId w:val="35"/>
        </w:numPr>
        <w:shd w:val="clear" w:color="auto" w:fill="auto"/>
        <w:tabs>
          <w:tab w:val="left" w:pos="565"/>
        </w:tabs>
        <w:spacing w:after="0" w:line="240" w:lineRule="auto"/>
        <w:ind w:left="1080" w:hanging="360"/>
        <w:rPr>
          <w:sz w:val="20"/>
          <w:szCs w:val="20"/>
          <w:lang w:val="vi-VN"/>
        </w:rPr>
      </w:pPr>
      <w:r w:rsidRPr="0050425A">
        <w:rPr>
          <w:rStyle w:val="Bodytext32"/>
          <w:rFonts w:eastAsia="SimSun"/>
          <w:color w:val="000000"/>
          <w:sz w:val="20"/>
          <w:szCs w:val="20"/>
          <w:lang w:val="vi-VN" w:eastAsia="vi-VN"/>
        </w:rPr>
        <w:t>Khí (hydrocarbon) dễ cháy cũng có thể làm tăng thêm rủi ro cháy nổ</w:t>
      </w:r>
    </w:p>
    <w:p w:rsidR="009C2ABB" w:rsidRPr="0050425A" w:rsidRDefault="009C2ABB" w:rsidP="00E86EE1">
      <w:pPr>
        <w:pStyle w:val="Bodytext31"/>
        <w:numPr>
          <w:ilvl w:val="0"/>
          <w:numId w:val="35"/>
        </w:numPr>
        <w:shd w:val="clear" w:color="auto" w:fill="auto"/>
        <w:tabs>
          <w:tab w:val="left" w:pos="540"/>
        </w:tabs>
        <w:spacing w:after="0" w:line="240" w:lineRule="auto"/>
        <w:ind w:left="1080" w:hanging="360"/>
        <w:rPr>
          <w:sz w:val="20"/>
          <w:szCs w:val="20"/>
          <w:lang w:val="vi-VN"/>
        </w:rPr>
      </w:pPr>
      <w:r w:rsidRPr="0050425A">
        <w:rPr>
          <w:rStyle w:val="Bodytext32"/>
          <w:rFonts w:eastAsia="SimSun"/>
          <w:color w:val="000000"/>
          <w:sz w:val="20"/>
          <w:szCs w:val="20"/>
          <w:lang w:val="vi-VN" w:eastAsia="vi-VN"/>
        </w:rPr>
        <w:t>Khí độc có thể gây</w:t>
      </w:r>
      <w:r w:rsidRPr="00471B17">
        <w:rPr>
          <w:rStyle w:val="Bodytext32"/>
          <w:rFonts w:eastAsia="SimSun"/>
          <w:color w:val="000000"/>
          <w:sz w:val="20"/>
          <w:szCs w:val="20"/>
          <w:lang w:val="vi-VN" w:eastAsia="vi-VN"/>
        </w:rPr>
        <w:t xml:space="preserve"> </w:t>
      </w:r>
      <w:r w:rsidRPr="0050425A">
        <w:rPr>
          <w:rStyle w:val="Bodytext32"/>
          <w:rFonts w:eastAsia="SimSun"/>
          <w:color w:val="000000"/>
          <w:sz w:val="20"/>
          <w:szCs w:val="20"/>
          <w:lang w:val="vi-VN" w:eastAsia="vi-VN"/>
        </w:rPr>
        <w:t>chết người ở nồng độ nhất định.</w:t>
      </w:r>
    </w:p>
    <w:p w:rsidR="009C2ABB" w:rsidRPr="0050425A" w:rsidRDefault="007706FC" w:rsidP="0068150B">
      <w:pPr>
        <w:pStyle w:val="Bodytext31"/>
        <w:shd w:val="clear" w:color="auto" w:fill="auto"/>
        <w:spacing w:after="0" w:line="240" w:lineRule="auto"/>
        <w:rPr>
          <w:sz w:val="20"/>
          <w:szCs w:val="20"/>
          <w:lang w:val="vi-VN"/>
        </w:rPr>
      </w:pPr>
      <w:r w:rsidRPr="0050425A">
        <w:rPr>
          <w:rStyle w:val="Bodytext32"/>
          <w:rFonts w:eastAsia="SimSun"/>
          <w:color w:val="000000"/>
          <w:sz w:val="20"/>
          <w:szCs w:val="20"/>
          <w:lang w:val="vi-VN" w:eastAsia="vi-VN"/>
        </w:rPr>
        <w:t xml:space="preserve">         </w:t>
      </w:r>
      <w:r w:rsidR="009C2ABB" w:rsidRPr="0050425A">
        <w:rPr>
          <w:rStyle w:val="Bodytext32"/>
          <w:rFonts w:eastAsia="SimSun"/>
          <w:color w:val="000000"/>
          <w:sz w:val="20"/>
          <w:szCs w:val="20"/>
          <w:lang w:val="vi-VN" w:eastAsia="vi-VN"/>
        </w:rPr>
        <w:t>Trước khi vào trong một không gian kín, phải kiểm tra lượng oxy trong không khí. Tuy nhiên, khí dễ cháy hoặc khí độc</w:t>
      </w:r>
      <w:r w:rsidR="009C2ABB" w:rsidRPr="00471B17">
        <w:rPr>
          <w:rStyle w:val="Bodytext32"/>
          <w:rFonts w:eastAsia="SimSun"/>
          <w:color w:val="000000"/>
          <w:sz w:val="20"/>
          <w:szCs w:val="20"/>
          <w:lang w:val="vi-VN" w:eastAsia="vi-VN"/>
        </w:rPr>
        <w:t xml:space="preserve"> </w:t>
      </w:r>
      <w:r w:rsidR="009C2ABB" w:rsidRPr="0050425A">
        <w:rPr>
          <w:rStyle w:val="Bodytext32"/>
          <w:rFonts w:eastAsia="SimSun"/>
          <w:color w:val="000000"/>
          <w:sz w:val="20"/>
          <w:szCs w:val="20"/>
          <w:lang w:val="vi-VN" w:eastAsia="vi-VN"/>
        </w:rPr>
        <w:t>thường sẽ phụ thuộc vào loại khoang kín và đặc tính của hàng</w:t>
      </w:r>
      <w:r w:rsidR="009C2ABB" w:rsidRPr="00471B17">
        <w:rPr>
          <w:rStyle w:val="Bodytext32"/>
          <w:rFonts w:eastAsia="SimSun"/>
          <w:color w:val="000000"/>
          <w:sz w:val="20"/>
          <w:szCs w:val="20"/>
          <w:lang w:val="vi-VN" w:eastAsia="vi-VN"/>
        </w:rPr>
        <w:t xml:space="preserve"> </w:t>
      </w:r>
      <w:r w:rsidR="009C2ABB" w:rsidRPr="0050425A">
        <w:rPr>
          <w:rStyle w:val="Bodytext32"/>
          <w:rFonts w:eastAsia="SimSun"/>
          <w:color w:val="000000"/>
          <w:sz w:val="20"/>
          <w:szCs w:val="20"/>
          <w:lang w:val="vi-VN" w:eastAsia="vi-VN"/>
        </w:rPr>
        <w:t>hoá chuyên chở trước đó. Cần phải tra cứu các Phiếu Lưu</w:t>
      </w:r>
      <w:r w:rsidR="009C2ABB" w:rsidRPr="00471B17">
        <w:rPr>
          <w:rStyle w:val="Bodytext32"/>
          <w:rFonts w:eastAsia="SimSun"/>
          <w:color w:val="000000"/>
          <w:sz w:val="20"/>
          <w:szCs w:val="20"/>
          <w:lang w:val="vi-VN" w:eastAsia="vi-VN"/>
        </w:rPr>
        <w:t xml:space="preserve"> </w:t>
      </w:r>
      <w:r w:rsidR="009C2ABB" w:rsidRPr="0050425A">
        <w:rPr>
          <w:rStyle w:val="Bodytext32"/>
          <w:rFonts w:eastAsia="SimSun"/>
          <w:color w:val="000000"/>
          <w:sz w:val="20"/>
          <w:szCs w:val="20"/>
          <w:lang w:val="vi-VN" w:eastAsia="vi-VN"/>
        </w:rPr>
        <w:t>trữ Thông tin An toàn Sản phẩm đối với những hàng hoá như</w:t>
      </w:r>
      <w:r w:rsidR="009C2ABB" w:rsidRPr="00471B17">
        <w:rPr>
          <w:rStyle w:val="Bodytext32"/>
          <w:rFonts w:eastAsia="SimSun"/>
          <w:color w:val="000000"/>
          <w:sz w:val="20"/>
          <w:szCs w:val="20"/>
          <w:lang w:val="vi-VN" w:eastAsia="vi-VN"/>
        </w:rPr>
        <w:t xml:space="preserve"> </w:t>
      </w:r>
      <w:r w:rsidR="009C2ABB" w:rsidRPr="0050425A">
        <w:rPr>
          <w:rStyle w:val="Bodytext32"/>
          <w:rFonts w:eastAsia="SimSun"/>
          <w:color w:val="000000"/>
          <w:sz w:val="20"/>
          <w:szCs w:val="20"/>
          <w:lang w:val="vi-VN" w:eastAsia="vi-VN"/>
        </w:rPr>
        <w:t>vậy để hỗ trợ việc xác định bầu không khí nguy hiểm có thể</w:t>
      </w:r>
      <w:r w:rsidR="009C2ABB" w:rsidRPr="00471B17">
        <w:rPr>
          <w:rStyle w:val="Bodytext32"/>
          <w:rFonts w:eastAsia="SimSun"/>
          <w:color w:val="000000"/>
          <w:sz w:val="20"/>
          <w:szCs w:val="20"/>
          <w:lang w:val="vi-VN" w:eastAsia="vi-VN"/>
        </w:rPr>
        <w:t xml:space="preserve"> </w:t>
      </w:r>
      <w:r w:rsidR="009C2ABB" w:rsidRPr="0050425A">
        <w:rPr>
          <w:rStyle w:val="Bodytext32"/>
          <w:rFonts w:eastAsia="SimSun"/>
          <w:color w:val="000000"/>
          <w:sz w:val="20"/>
          <w:szCs w:val="20"/>
          <w:lang w:val="vi-VN" w:eastAsia="vi-VN"/>
        </w:rPr>
        <w:t>tồn tại. Phải thực hiện đánh giá rủi ro nếu có bất kỳ nghi ngờ</w:t>
      </w:r>
      <w:r w:rsidR="009C2ABB" w:rsidRPr="00471B17">
        <w:rPr>
          <w:rStyle w:val="Bodytext32"/>
          <w:rFonts w:eastAsia="SimSun"/>
          <w:color w:val="000000"/>
          <w:sz w:val="20"/>
          <w:szCs w:val="20"/>
          <w:lang w:val="vi-VN" w:eastAsia="vi-VN"/>
        </w:rPr>
        <w:t xml:space="preserve"> </w:t>
      </w:r>
      <w:r w:rsidR="009C2ABB" w:rsidRPr="0050425A">
        <w:rPr>
          <w:rStyle w:val="Bodytext32"/>
          <w:rFonts w:eastAsia="SimSun"/>
          <w:color w:val="000000"/>
          <w:sz w:val="20"/>
          <w:szCs w:val="20"/>
          <w:lang w:val="vi-VN" w:eastAsia="vi-VN"/>
        </w:rPr>
        <w:t>nào về các chất khí hoặc hơi có thể gặp phải.</w:t>
      </w:r>
    </w:p>
    <w:p w:rsidR="009C2ABB" w:rsidRPr="0050425A" w:rsidRDefault="007706FC" w:rsidP="0068150B">
      <w:pPr>
        <w:pStyle w:val="Bodytext31"/>
        <w:shd w:val="clear" w:color="auto" w:fill="auto"/>
        <w:spacing w:after="0" w:line="240" w:lineRule="auto"/>
        <w:rPr>
          <w:sz w:val="20"/>
          <w:szCs w:val="20"/>
          <w:lang w:val="vi-VN"/>
        </w:rPr>
      </w:pPr>
      <w:r w:rsidRPr="0050425A">
        <w:rPr>
          <w:rStyle w:val="Bodytext32"/>
          <w:rFonts w:eastAsia="SimSun"/>
          <w:color w:val="000000"/>
          <w:sz w:val="20"/>
          <w:szCs w:val="20"/>
          <w:lang w:val="vi-VN" w:eastAsia="vi-VN"/>
        </w:rPr>
        <w:t xml:space="preserve">         </w:t>
      </w:r>
      <w:r w:rsidR="009C2ABB" w:rsidRPr="0050425A">
        <w:rPr>
          <w:rStyle w:val="Bodytext32"/>
          <w:rFonts w:eastAsia="SimSun"/>
          <w:color w:val="000000"/>
          <w:sz w:val="20"/>
          <w:szCs w:val="20"/>
          <w:lang w:val="vi-VN" w:eastAsia="vi-VN"/>
        </w:rPr>
        <w:t>Trước khi vào trong không gian kín, phải kiểm tra nồng độ oxy</w:t>
      </w:r>
      <w:r w:rsidR="009C2ABB" w:rsidRPr="00471B17">
        <w:rPr>
          <w:rStyle w:val="Bodytext32"/>
          <w:rFonts w:eastAsia="SimSun"/>
          <w:color w:val="000000"/>
          <w:sz w:val="20"/>
          <w:szCs w:val="20"/>
          <w:lang w:val="vi-VN" w:eastAsia="vi-VN"/>
        </w:rPr>
        <w:t xml:space="preserve"> </w:t>
      </w:r>
      <w:r w:rsidR="009C2ABB" w:rsidRPr="0050425A">
        <w:rPr>
          <w:rStyle w:val="Bodytext32"/>
          <w:rFonts w:eastAsia="SimSun"/>
          <w:color w:val="000000"/>
          <w:sz w:val="20"/>
          <w:szCs w:val="20"/>
          <w:lang w:val="vi-VN" w:eastAsia="vi-VN"/>
        </w:rPr>
        <w:t>có đủ hay không, và khí dễ cháy và/hoặc độc hại ở nơi đó, là</w:t>
      </w:r>
      <w:r w:rsidR="009C2ABB" w:rsidRPr="00471B17">
        <w:rPr>
          <w:rStyle w:val="Bodytext32"/>
          <w:rFonts w:eastAsia="SimSun"/>
          <w:color w:val="000000"/>
          <w:sz w:val="20"/>
          <w:szCs w:val="20"/>
          <w:lang w:val="vi-VN" w:eastAsia="vi-VN"/>
        </w:rPr>
        <w:t xml:space="preserve"> </w:t>
      </w:r>
      <w:r w:rsidR="009C2ABB" w:rsidRPr="0050425A">
        <w:rPr>
          <w:rStyle w:val="Bodytext32"/>
          <w:rFonts w:eastAsia="SimSun"/>
          <w:color w:val="000000"/>
          <w:sz w:val="20"/>
          <w:szCs w:val="20"/>
          <w:lang w:val="vi-VN" w:eastAsia="vi-VN"/>
        </w:rPr>
        <w:t>nằm trong giới hạn an toàn cho phép.</w:t>
      </w:r>
    </w:p>
    <w:p w:rsidR="009C2ABB" w:rsidRPr="0050425A" w:rsidRDefault="007706FC" w:rsidP="0068150B">
      <w:pPr>
        <w:pStyle w:val="Bodytext31"/>
        <w:shd w:val="clear" w:color="auto" w:fill="auto"/>
        <w:spacing w:after="0" w:line="240" w:lineRule="auto"/>
        <w:rPr>
          <w:sz w:val="20"/>
          <w:szCs w:val="20"/>
          <w:lang w:val="vi-VN"/>
        </w:rPr>
      </w:pPr>
      <w:r w:rsidRPr="0050425A">
        <w:rPr>
          <w:rStyle w:val="Bodytext32"/>
          <w:rFonts w:eastAsia="SimSun"/>
          <w:color w:val="000000"/>
          <w:sz w:val="20"/>
          <w:szCs w:val="20"/>
          <w:lang w:val="vi-VN" w:eastAsia="vi-VN"/>
        </w:rPr>
        <w:t xml:space="preserve">         </w:t>
      </w:r>
      <w:r w:rsidR="009C2ABB" w:rsidRPr="0050425A">
        <w:rPr>
          <w:rStyle w:val="Bodytext32"/>
          <w:rFonts w:eastAsia="SimSun"/>
          <w:color w:val="000000"/>
          <w:sz w:val="20"/>
          <w:szCs w:val="20"/>
          <w:lang w:val="vi-VN" w:eastAsia="vi-VN"/>
        </w:rPr>
        <w:t>Khi kiểm tra các chất khí điề</w:t>
      </w:r>
      <w:r w:rsidR="009C2ABB" w:rsidRPr="00471B17">
        <w:rPr>
          <w:rStyle w:val="Bodytext32"/>
          <w:rFonts w:eastAsia="SimSun"/>
          <w:color w:val="000000"/>
          <w:sz w:val="20"/>
          <w:szCs w:val="20"/>
          <w:lang w:val="vi-VN" w:eastAsia="vi-VN"/>
        </w:rPr>
        <w:t>u</w:t>
      </w:r>
      <w:r w:rsidR="009C2ABB" w:rsidRPr="0050425A">
        <w:rPr>
          <w:rStyle w:val="Bodytext32"/>
          <w:rFonts w:eastAsia="SimSun"/>
          <w:color w:val="000000"/>
          <w:sz w:val="20"/>
          <w:szCs w:val="20"/>
          <w:lang w:val="vi-VN" w:eastAsia="vi-VN"/>
        </w:rPr>
        <w:t xml:space="preserve"> quan trọng là phải kiểm tra tất</w:t>
      </w:r>
      <w:r w:rsidR="009C2ABB" w:rsidRPr="00471B17">
        <w:rPr>
          <w:rStyle w:val="Bodytext32"/>
          <w:rFonts w:eastAsia="SimSun"/>
          <w:color w:val="000000"/>
          <w:sz w:val="20"/>
          <w:szCs w:val="20"/>
          <w:lang w:val="vi-VN" w:eastAsia="vi-VN"/>
        </w:rPr>
        <w:t xml:space="preserve"> </w:t>
      </w:r>
      <w:r w:rsidR="009C2ABB" w:rsidRPr="0050425A">
        <w:rPr>
          <w:rStyle w:val="Bodytext32"/>
          <w:rFonts w:eastAsia="SimSun"/>
          <w:color w:val="000000"/>
          <w:sz w:val="20"/>
          <w:szCs w:val="20"/>
          <w:lang w:val="vi-VN" w:eastAsia="vi-VN"/>
        </w:rPr>
        <w:t>cả các tầng khí của không gian. Một số khí nặng hơn không</w:t>
      </w:r>
      <w:r w:rsidR="009C2ABB" w:rsidRPr="00471B17">
        <w:rPr>
          <w:rStyle w:val="Bodytext32"/>
          <w:rFonts w:eastAsia="SimSun"/>
          <w:color w:val="000000"/>
          <w:sz w:val="20"/>
          <w:szCs w:val="20"/>
          <w:lang w:val="vi-VN" w:eastAsia="vi-VN"/>
        </w:rPr>
        <w:t xml:space="preserve"> </w:t>
      </w:r>
      <w:r w:rsidR="009C2ABB" w:rsidRPr="0050425A">
        <w:rPr>
          <w:rStyle w:val="Bodytext32"/>
          <w:rFonts w:eastAsia="SimSun"/>
          <w:color w:val="000000"/>
          <w:sz w:val="20"/>
          <w:szCs w:val="20"/>
          <w:lang w:val="vi-VN" w:eastAsia="vi-VN"/>
        </w:rPr>
        <w:t>khí (chẳng hạn như hyđro sulphua) và một số khí nhẹ hơn (như methane). Khí nặng hơn ở phía dưới của một không gian kín sẽ thay thế không khí và đẩy không khí lên phía trên cùng của khoang kín, và ngược lại. Ngoài việc kiểm tra tại các tầng khác nhau trong không gian, trong chừng mực mà thực tế cho phép cũng cần thực hiện thử nghiệm tại các vị trí khác nhau trong không gian vì túi khí vẫn có thể tồn tại ngay cả sau khi đã thông gió. Cần cố gắng kiểm tra các vị trí nếu không gian có bố trí khung sườn phức tạp có thể hạn chế không khí di chuyển.</w:t>
      </w:r>
    </w:p>
    <w:p w:rsidR="009C2ABB" w:rsidRPr="0050425A" w:rsidRDefault="007706FC" w:rsidP="0068150B">
      <w:pPr>
        <w:pStyle w:val="Bodytext31"/>
        <w:shd w:val="clear" w:color="auto" w:fill="auto"/>
        <w:spacing w:after="0" w:line="240" w:lineRule="auto"/>
        <w:rPr>
          <w:sz w:val="20"/>
          <w:szCs w:val="20"/>
          <w:lang w:val="vi-VN"/>
        </w:rPr>
      </w:pPr>
      <w:r w:rsidRPr="0050425A">
        <w:rPr>
          <w:rStyle w:val="Bodytext32"/>
          <w:rFonts w:eastAsia="SimSun"/>
          <w:color w:val="000000"/>
          <w:sz w:val="20"/>
          <w:szCs w:val="20"/>
          <w:lang w:val="vi-VN" w:eastAsia="vi-VN"/>
        </w:rPr>
        <w:t xml:space="preserve">         </w:t>
      </w:r>
      <w:r w:rsidR="009C2ABB" w:rsidRPr="0050425A">
        <w:rPr>
          <w:rStyle w:val="Bodytext32"/>
          <w:rFonts w:eastAsia="SimSun"/>
          <w:color w:val="000000"/>
          <w:sz w:val="20"/>
          <w:szCs w:val="20"/>
          <w:lang w:val="vi-VN" w:eastAsia="vi-VN"/>
        </w:rPr>
        <w:t>Trong trường hợp việc kiểm tra đầy đủ không khí không</w:t>
      </w:r>
      <w:r w:rsidR="009C2ABB" w:rsidRPr="00471B17">
        <w:rPr>
          <w:rStyle w:val="Bodytext32"/>
          <w:rFonts w:eastAsia="SimSun"/>
          <w:color w:val="000000"/>
          <w:sz w:val="20"/>
          <w:szCs w:val="20"/>
          <w:lang w:val="vi-VN" w:eastAsia="vi-VN"/>
        </w:rPr>
        <w:t xml:space="preserve"> t</w:t>
      </w:r>
      <w:r w:rsidR="009C2ABB" w:rsidRPr="0050425A">
        <w:rPr>
          <w:rStyle w:val="Bodytext32"/>
          <w:rFonts w:eastAsia="SimSun"/>
          <w:color w:val="000000"/>
          <w:sz w:val="20"/>
          <w:szCs w:val="20"/>
          <w:lang w:val="vi-VN" w:eastAsia="vi-VN"/>
        </w:rPr>
        <w:t xml:space="preserve">hể thực hiện từ bên ngoài </w:t>
      </w:r>
      <w:r w:rsidR="009C2ABB" w:rsidRPr="00471B17">
        <w:rPr>
          <w:rStyle w:val="Bodytext32"/>
          <w:rFonts w:eastAsia="SimSun"/>
          <w:color w:val="000000"/>
          <w:sz w:val="20"/>
          <w:szCs w:val="20"/>
          <w:lang w:val="vi-VN" w:eastAsia="vi-VN"/>
        </w:rPr>
        <w:t>k</w:t>
      </w:r>
      <w:r w:rsidR="009C2ABB" w:rsidRPr="0050425A">
        <w:rPr>
          <w:rStyle w:val="Bodytext32"/>
          <w:rFonts w:eastAsia="SimSun"/>
          <w:color w:val="000000"/>
          <w:sz w:val="20"/>
          <w:szCs w:val="20"/>
          <w:lang w:val="vi-VN" w:eastAsia="vi-VN"/>
        </w:rPr>
        <w:t>hông gian kín, cần phải vào hẳn bên trong để kiểm tra. Trong tình huống đó nên đeo máy thở thích hợp và tuân thủ hướng dẫn tại mục "Vào trong Không gian có Không khí Không An toàn" trong b</w:t>
      </w:r>
      <w:r w:rsidR="009C2ABB" w:rsidRPr="00471B17">
        <w:rPr>
          <w:rStyle w:val="Bodytext32"/>
          <w:rFonts w:eastAsia="SimSun"/>
          <w:color w:val="000000"/>
          <w:sz w:val="20"/>
          <w:szCs w:val="20"/>
          <w:lang w:val="vi-VN" w:eastAsia="vi-VN"/>
        </w:rPr>
        <w:t>ài báo</w:t>
      </w:r>
      <w:r w:rsidR="009C2ABB" w:rsidRPr="0050425A">
        <w:rPr>
          <w:rStyle w:val="Bodytext32"/>
          <w:rFonts w:eastAsia="SimSun"/>
          <w:color w:val="000000"/>
          <w:sz w:val="20"/>
          <w:szCs w:val="20"/>
          <w:lang w:val="vi-VN" w:eastAsia="vi-VN"/>
        </w:rPr>
        <w:t xml:space="preserve"> này.</w:t>
      </w:r>
    </w:p>
    <w:p w:rsidR="009C2ABB" w:rsidRPr="0050425A" w:rsidRDefault="007706FC" w:rsidP="0068150B">
      <w:pPr>
        <w:pStyle w:val="Bodytext31"/>
        <w:shd w:val="clear" w:color="auto" w:fill="auto"/>
        <w:spacing w:after="0" w:line="240" w:lineRule="auto"/>
        <w:rPr>
          <w:sz w:val="20"/>
          <w:szCs w:val="20"/>
          <w:lang w:val="vi-VN"/>
        </w:rPr>
      </w:pPr>
      <w:r w:rsidRPr="0050425A">
        <w:rPr>
          <w:rStyle w:val="Bodytext32"/>
          <w:rFonts w:eastAsia="SimSun"/>
          <w:color w:val="000000"/>
          <w:sz w:val="20"/>
          <w:szCs w:val="20"/>
          <w:lang w:val="vi-VN" w:eastAsia="vi-VN"/>
        </w:rPr>
        <w:t xml:space="preserve">         </w:t>
      </w:r>
      <w:r w:rsidR="009C2ABB" w:rsidRPr="0050425A">
        <w:rPr>
          <w:rStyle w:val="Bodytext32"/>
          <w:rFonts w:eastAsia="SimSun"/>
          <w:color w:val="000000"/>
          <w:sz w:val="20"/>
          <w:szCs w:val="20"/>
          <w:lang w:val="vi-VN" w:eastAsia="vi-VN"/>
        </w:rPr>
        <w:t xml:space="preserve">Nếu tiến hành sơn hoặc quét dọn trong một không gian </w:t>
      </w:r>
      <w:r w:rsidR="009C2ABB" w:rsidRPr="00471B17">
        <w:rPr>
          <w:rStyle w:val="Bodytext32"/>
          <w:rFonts w:eastAsia="SimSun"/>
          <w:color w:val="000000"/>
          <w:sz w:val="20"/>
          <w:szCs w:val="20"/>
          <w:lang w:val="vi-VN" w:eastAsia="vi-VN"/>
        </w:rPr>
        <w:t>k</w:t>
      </w:r>
      <w:r w:rsidR="009C2ABB" w:rsidRPr="0050425A">
        <w:rPr>
          <w:rStyle w:val="Bodytext32"/>
          <w:rFonts w:eastAsia="SimSun"/>
          <w:color w:val="000000"/>
          <w:sz w:val="20"/>
          <w:szCs w:val="20"/>
          <w:lang w:val="vi-VN" w:eastAsia="vi-VN"/>
        </w:rPr>
        <w:t>ín, cần phải nhớ rằng các hóa chất sơn hoặc chất tẩy rửa có thể</w:t>
      </w:r>
      <w:r w:rsidR="009C2ABB" w:rsidRPr="00471B17">
        <w:rPr>
          <w:rStyle w:val="Bodytext32"/>
          <w:rFonts w:eastAsia="SimSun"/>
          <w:color w:val="000000"/>
          <w:sz w:val="20"/>
          <w:szCs w:val="20"/>
          <w:lang w:val="vi-VN" w:eastAsia="vi-VN"/>
        </w:rPr>
        <w:t xml:space="preserve"> </w:t>
      </w:r>
      <w:r w:rsidR="009C2ABB" w:rsidRPr="0050425A">
        <w:rPr>
          <w:rStyle w:val="Bodytext32"/>
          <w:rFonts w:eastAsia="SimSun"/>
          <w:color w:val="000000"/>
          <w:sz w:val="20"/>
          <w:szCs w:val="20"/>
          <w:lang w:val="vi-VN" w:eastAsia="vi-VN"/>
        </w:rPr>
        <w:t>tạo ra khí hòa tan hoặc các loại hơi khác có thể dễ cháy và/hoặc độc hại.</w:t>
      </w:r>
    </w:p>
    <w:p w:rsidR="009C2ABB" w:rsidRPr="00471B17" w:rsidRDefault="007706FC" w:rsidP="0068150B">
      <w:pPr>
        <w:pStyle w:val="Bodytext31"/>
        <w:shd w:val="clear" w:color="auto" w:fill="auto"/>
        <w:spacing w:after="0" w:line="240" w:lineRule="auto"/>
        <w:rPr>
          <w:sz w:val="20"/>
          <w:szCs w:val="20"/>
        </w:rPr>
      </w:pPr>
      <w:r w:rsidRPr="0050425A">
        <w:rPr>
          <w:rStyle w:val="Bodytext32"/>
          <w:rFonts w:eastAsia="SimSun"/>
          <w:color w:val="000000"/>
          <w:sz w:val="20"/>
          <w:szCs w:val="20"/>
          <w:lang w:val="vi-VN" w:eastAsia="vi-VN"/>
        </w:rPr>
        <w:t xml:space="preserve">         </w:t>
      </w:r>
      <w:r w:rsidR="009C2ABB" w:rsidRPr="0050425A">
        <w:rPr>
          <w:rStyle w:val="Bodytext32"/>
          <w:rFonts w:eastAsia="SimSun"/>
          <w:color w:val="000000"/>
          <w:sz w:val="20"/>
          <w:szCs w:val="20"/>
          <w:lang w:val="vi-VN" w:eastAsia="vi-VN"/>
        </w:rPr>
        <w:t>Nếu sử dụng thiết bị cắt bằng khí bên trong một không gian kín, cần phải xem xét khả năng khí oxy và/hoặc khí axetylen có thể bị rò rỉ từ ống dẫn hoặc đầu hàn (gas torch fittings).</w:t>
      </w:r>
      <w:r w:rsidR="009C2ABB" w:rsidRPr="00471B17">
        <w:rPr>
          <w:rStyle w:val="Bodytext32"/>
          <w:rFonts w:eastAsia="SimSun"/>
          <w:color w:val="000000"/>
          <w:sz w:val="20"/>
          <w:szCs w:val="20"/>
          <w:lang w:val="vi-VN" w:eastAsia="vi-VN"/>
        </w:rPr>
        <w:t xml:space="preserve"> </w:t>
      </w:r>
      <w:r w:rsidR="009C2ABB" w:rsidRPr="009C2ABB">
        <w:rPr>
          <w:rStyle w:val="Bodytext32"/>
          <w:rFonts w:eastAsia="SimSun"/>
          <w:color w:val="000000"/>
          <w:sz w:val="20"/>
          <w:szCs w:val="20"/>
          <w:lang w:val="vi-VN" w:eastAsia="vi-VN"/>
        </w:rPr>
        <w:t xml:space="preserve">Axetylen nhẹ hơn không khí và do đó sẽ bay lên trên cùng của khoảng không. </w:t>
      </w:r>
      <w:r w:rsidR="009C2ABB" w:rsidRPr="00471B17">
        <w:rPr>
          <w:rStyle w:val="Bodytext32"/>
          <w:rFonts w:eastAsia="SimSun"/>
          <w:color w:val="000000"/>
          <w:sz w:val="20"/>
          <w:szCs w:val="20"/>
          <w:lang w:eastAsia="vi-VN"/>
        </w:rPr>
        <w:t>Khí này cũng độc hại và rất dễ cháy.</w:t>
      </w:r>
    </w:p>
    <w:p w:rsidR="009C2ABB" w:rsidRPr="00471B17" w:rsidRDefault="009C2ABB" w:rsidP="00E86EE1">
      <w:pPr>
        <w:pStyle w:val="Heading210"/>
        <w:keepNext/>
        <w:keepLines/>
        <w:numPr>
          <w:ilvl w:val="1"/>
          <w:numId w:val="37"/>
        </w:numPr>
        <w:shd w:val="clear" w:color="auto" w:fill="auto"/>
        <w:spacing w:before="0" w:line="240" w:lineRule="auto"/>
        <w:jc w:val="both"/>
        <w:rPr>
          <w:sz w:val="20"/>
          <w:szCs w:val="20"/>
        </w:rPr>
      </w:pPr>
      <w:bookmarkStart w:id="44" w:name="bookmark4"/>
      <w:r w:rsidRPr="00471B17">
        <w:rPr>
          <w:rStyle w:val="Heading22"/>
          <w:b/>
          <w:bCs/>
          <w:color w:val="000000"/>
          <w:sz w:val="20"/>
          <w:szCs w:val="20"/>
          <w:lang w:eastAsia="vi-VN"/>
        </w:rPr>
        <w:t>Thiết bị dò khí</w:t>
      </w:r>
      <w:bookmarkEnd w:id="44"/>
    </w:p>
    <w:p w:rsidR="009C2ABB" w:rsidRPr="009C2ABB" w:rsidRDefault="007706FC" w:rsidP="0068150B">
      <w:pPr>
        <w:pStyle w:val="Bodytext1"/>
        <w:shd w:val="clear" w:color="auto" w:fill="auto"/>
        <w:spacing w:line="240" w:lineRule="auto"/>
        <w:rPr>
          <w:rFonts w:ascii="Arial" w:hAnsi="Arial" w:cs="Arial"/>
          <w:sz w:val="20"/>
          <w:szCs w:val="20"/>
          <w:lang w:val="vi-VN"/>
        </w:rPr>
      </w:pPr>
      <w:r>
        <w:rPr>
          <w:rStyle w:val="Bodytext22"/>
          <w:color w:val="000000"/>
          <w:sz w:val="20"/>
          <w:szCs w:val="20"/>
          <w:lang w:eastAsia="vi-VN"/>
        </w:rPr>
        <w:t xml:space="preserve">        </w:t>
      </w:r>
      <w:r w:rsidR="009C2ABB" w:rsidRPr="00471B17">
        <w:rPr>
          <w:rStyle w:val="Bodytext22"/>
          <w:color w:val="000000"/>
          <w:sz w:val="20"/>
          <w:szCs w:val="20"/>
          <w:lang w:eastAsia="vi-VN"/>
        </w:rPr>
        <w:t>Các thiết bị dò khí rất nhiều nhãn hiệu và kiểu mẫu có sẵn.</w:t>
      </w:r>
      <w:r w:rsidR="009C2ABB" w:rsidRPr="00471B17">
        <w:rPr>
          <w:rStyle w:val="Bodytext22"/>
          <w:color w:val="000000"/>
          <w:sz w:val="20"/>
          <w:szCs w:val="20"/>
          <w:lang w:val="vi-VN" w:eastAsia="vi-VN"/>
        </w:rPr>
        <w:t xml:space="preserve"> </w:t>
      </w:r>
      <w:r w:rsidR="009C2ABB" w:rsidRPr="009C2ABB">
        <w:rPr>
          <w:rStyle w:val="Bodytext22"/>
          <w:color w:val="000000"/>
          <w:sz w:val="20"/>
          <w:szCs w:val="20"/>
          <w:lang w:val="vi-VN" w:eastAsia="vi-VN"/>
        </w:rPr>
        <w:t xml:space="preserve">Một số thiết bị chỉ có thể phát hiện </w:t>
      </w:r>
      <w:r w:rsidR="009C2ABB" w:rsidRPr="009C2ABB">
        <w:rPr>
          <w:rStyle w:val="Bodytext22"/>
          <w:color w:val="000000"/>
          <w:sz w:val="20"/>
          <w:szCs w:val="20"/>
          <w:lang w:val="vi-VN" w:eastAsia="vi-VN"/>
        </w:rPr>
        <w:lastRenderedPageBreak/>
        <w:t>một loại khí, những thiết bị khác có thể phát hiện nhiều loại khí. Còn có thiết bị dò chạy bằng pin dùng một lần, và các thiết bị dùng nhiều lần đòi hỏi phải sạc pin, hiệu chuẩn và bảo trì định kỳ. Do sự đa dạng của thiết bị dò khí sẵn có, những người chịu trách nhiệm</w:t>
      </w:r>
      <w:r w:rsidR="009C2ABB" w:rsidRPr="00471B17">
        <w:rPr>
          <w:rStyle w:val="Bodytext22"/>
          <w:color w:val="000000"/>
          <w:sz w:val="20"/>
          <w:szCs w:val="20"/>
          <w:lang w:val="vi-VN" w:eastAsia="vi-VN"/>
        </w:rPr>
        <w:t xml:space="preserve"> về </w:t>
      </w:r>
      <w:r w:rsidR="009C2ABB" w:rsidRPr="009C2ABB">
        <w:rPr>
          <w:rStyle w:val="Bodytext22"/>
          <w:color w:val="000000"/>
          <w:sz w:val="20"/>
          <w:szCs w:val="20"/>
          <w:lang w:val="vi-VN" w:eastAsia="vi-VN"/>
        </w:rPr>
        <w:t>việc sử dụng những thiết bị như vậy cần phải đảm bảo rằng</w:t>
      </w:r>
      <w:r w:rsidR="009C2ABB" w:rsidRPr="00471B17">
        <w:rPr>
          <w:rStyle w:val="Bodytext22"/>
          <w:color w:val="000000"/>
          <w:sz w:val="20"/>
          <w:szCs w:val="20"/>
          <w:lang w:val="vi-VN" w:eastAsia="vi-VN"/>
        </w:rPr>
        <w:t xml:space="preserve"> </w:t>
      </w:r>
      <w:r w:rsidR="009C2ABB" w:rsidRPr="009C2ABB">
        <w:rPr>
          <w:rStyle w:val="Bodytext22"/>
          <w:color w:val="000000"/>
          <w:sz w:val="20"/>
          <w:szCs w:val="20"/>
          <w:lang w:val="vi-VN" w:eastAsia="vi-VN"/>
        </w:rPr>
        <w:t>họ hoàn toàn quen dùng các loại máy dò khí trên tàu và biết chúng hoạt động thế nào. Ngoài hiểu biết cách cài đặt, người</w:t>
      </w:r>
      <w:r w:rsidR="009C2ABB" w:rsidRPr="00471B17">
        <w:rPr>
          <w:rStyle w:val="Bodytext22"/>
          <w:color w:val="000000"/>
          <w:sz w:val="20"/>
          <w:szCs w:val="20"/>
          <w:lang w:val="vi-VN" w:eastAsia="vi-VN"/>
        </w:rPr>
        <w:t xml:space="preserve"> </w:t>
      </w:r>
      <w:r w:rsidR="009C2ABB" w:rsidRPr="009C2ABB">
        <w:rPr>
          <w:rStyle w:val="Bodytext22"/>
          <w:color w:val="000000"/>
          <w:sz w:val="20"/>
          <w:szCs w:val="20"/>
          <w:lang w:val="vi-VN" w:eastAsia="vi-VN"/>
        </w:rPr>
        <w:t>dùng còn phải phân biệt được các chế độ báo động khác nhau (ví dụ như âm thanh, hình ảnh, chế độ rung) để có thể nhận biết chúng ngay lập tức, ứng phó kịp thời không chậm trễ.</w:t>
      </w:r>
    </w:p>
    <w:p w:rsidR="009C2ABB" w:rsidRPr="009C2ABB" w:rsidRDefault="007706FC" w:rsidP="0068150B">
      <w:pPr>
        <w:pStyle w:val="Bodytext1"/>
        <w:shd w:val="clear" w:color="auto" w:fill="auto"/>
        <w:spacing w:line="240" w:lineRule="auto"/>
        <w:ind w:left="20"/>
        <w:rPr>
          <w:rFonts w:ascii="Arial" w:hAnsi="Arial" w:cs="Arial"/>
          <w:sz w:val="20"/>
          <w:szCs w:val="20"/>
          <w:lang w:val="vi-VN"/>
        </w:rPr>
      </w:pPr>
      <w:r w:rsidRPr="007706FC">
        <w:rPr>
          <w:rStyle w:val="Bodytext22"/>
          <w:color w:val="000000"/>
          <w:sz w:val="20"/>
          <w:szCs w:val="20"/>
          <w:lang w:val="vi-VN" w:eastAsia="vi-VN"/>
        </w:rPr>
        <w:t xml:space="preserve">       </w:t>
      </w:r>
      <w:r w:rsidR="009C2ABB" w:rsidRPr="009C2ABB">
        <w:rPr>
          <w:rStyle w:val="Bodytext22"/>
          <w:color w:val="000000"/>
          <w:sz w:val="20"/>
          <w:szCs w:val="20"/>
          <w:lang w:val="vi-VN" w:eastAsia="vi-VN"/>
        </w:rPr>
        <w:t>Không nên đặt các thiết bị dò trong không khí có chứa các chất khí mà chúng không được thiết kế để dò tìm vì sau đó chúng có thể hoạt động không chính xác.</w:t>
      </w:r>
    </w:p>
    <w:p w:rsidR="009C2ABB" w:rsidRPr="009C2ABB" w:rsidRDefault="009C2ABB" w:rsidP="0068150B">
      <w:pPr>
        <w:pStyle w:val="Bodytext1"/>
        <w:shd w:val="clear" w:color="auto" w:fill="auto"/>
        <w:spacing w:line="240" w:lineRule="auto"/>
        <w:ind w:left="20"/>
        <w:rPr>
          <w:rFonts w:ascii="Arial" w:hAnsi="Arial" w:cs="Arial"/>
          <w:sz w:val="20"/>
          <w:szCs w:val="20"/>
          <w:lang w:val="vi-VN"/>
        </w:rPr>
      </w:pPr>
      <w:r w:rsidRPr="009C2ABB">
        <w:rPr>
          <w:rStyle w:val="Bodytext22"/>
          <w:color w:val="000000"/>
          <w:sz w:val="20"/>
          <w:szCs w:val="20"/>
          <w:lang w:val="vi-VN" w:eastAsia="vi-VN"/>
        </w:rPr>
        <w:t>Các yêu cầu về kiểm tra, hiệu chuẩn, bảo trì và thay thế cảm biến sẽ thay đổi tùy thuộc vào hãng sản xuất thiết bị và kiểu thiết kế. Luôn luôn phải tuân theo khuyến nghị về việc bảo trì của hãng sản xuất và, khi cần thiết, nên giữ lại trên tàu một lượng khí thích hợp cho việc kiểm tra /hiệu chuẩn. Chỉ những người đủ năng lực mới được tham gia kiểm tra thiết bị đó, và thông tin chi tiết của tất cả các lần kiểm tra, hiệu chuẩn, bảo trì và thay thế các cảm biến phải được ghi chép lại trong hệ thống bảo trì theo kế hoạch (PMS).</w:t>
      </w:r>
    </w:p>
    <w:p w:rsidR="009C2ABB" w:rsidRPr="009C2ABB" w:rsidRDefault="007706FC" w:rsidP="0068150B">
      <w:pPr>
        <w:pStyle w:val="Bodytext1"/>
        <w:shd w:val="clear" w:color="auto" w:fill="auto"/>
        <w:spacing w:line="240" w:lineRule="auto"/>
        <w:ind w:left="20"/>
        <w:rPr>
          <w:rFonts w:ascii="Arial" w:hAnsi="Arial" w:cs="Arial"/>
          <w:sz w:val="20"/>
          <w:szCs w:val="20"/>
          <w:lang w:val="vi-VN"/>
        </w:rPr>
      </w:pPr>
      <w:r w:rsidRPr="007706FC">
        <w:rPr>
          <w:rStyle w:val="Bodytext22"/>
          <w:color w:val="000000"/>
          <w:sz w:val="20"/>
          <w:szCs w:val="20"/>
          <w:lang w:val="vi-VN" w:eastAsia="vi-VN"/>
        </w:rPr>
        <w:t xml:space="preserve">        </w:t>
      </w:r>
      <w:r w:rsidR="009C2ABB" w:rsidRPr="009C2ABB">
        <w:rPr>
          <w:rStyle w:val="Bodytext22"/>
          <w:color w:val="000000"/>
          <w:sz w:val="20"/>
          <w:szCs w:val="20"/>
          <w:lang w:val="vi-VN" w:eastAsia="vi-VN"/>
        </w:rPr>
        <w:t>Pin sạc phải luôn được nạp điện đầy trước khi sử dụng. Nếu có thể, cũng nên có pin dự phòng được sạc đầy để sẵn sàng sử dụng. Thiết bị dò luôn phải được kiểm tra theo hướng dẫn của hãng sản xuất trước mỗi lần sử dụng.</w:t>
      </w:r>
    </w:p>
    <w:p w:rsidR="009C2ABB" w:rsidRPr="009C2ABB" w:rsidRDefault="007706FC" w:rsidP="0068150B">
      <w:pPr>
        <w:pStyle w:val="Bodytext1"/>
        <w:shd w:val="clear" w:color="auto" w:fill="auto"/>
        <w:spacing w:line="240" w:lineRule="auto"/>
        <w:ind w:left="20"/>
        <w:rPr>
          <w:rFonts w:ascii="Arial" w:hAnsi="Arial" w:cs="Arial"/>
          <w:sz w:val="20"/>
          <w:szCs w:val="20"/>
          <w:lang w:val="vi-VN"/>
        </w:rPr>
      </w:pPr>
      <w:r w:rsidRPr="007706FC">
        <w:rPr>
          <w:rStyle w:val="Bodytext22"/>
          <w:color w:val="000000"/>
          <w:sz w:val="20"/>
          <w:szCs w:val="20"/>
          <w:lang w:val="vi-VN" w:eastAsia="vi-VN"/>
        </w:rPr>
        <w:t xml:space="preserve">        </w:t>
      </w:r>
      <w:r w:rsidR="009C2ABB" w:rsidRPr="009C2ABB">
        <w:rPr>
          <w:rStyle w:val="Bodytext22"/>
          <w:color w:val="000000"/>
          <w:sz w:val="20"/>
          <w:szCs w:val="20"/>
          <w:lang w:val="vi-VN" w:eastAsia="vi-VN"/>
        </w:rPr>
        <w:t>Người phụ trách các hoạt động trong phạm vi không gian kín nên mang theo một máy dò khí có khả năng đo tất cả các khí có thể gặp phải. Tùy vào khả năng sẵn có, Tác giả cũng khuyến cáo rằng phải cung cấp cho tất cả những người cần vào trong không gian kín thiết bị giám sát khí cá nhân được thiết kế để đo nồng độ oxy, và hơn nữa là để đo các loại khí dễ cháy và/hoặc độc hại khi cần thiết.</w:t>
      </w:r>
    </w:p>
    <w:p w:rsidR="009C2ABB" w:rsidRPr="009C2ABB" w:rsidRDefault="007706FC" w:rsidP="0068150B">
      <w:pPr>
        <w:pStyle w:val="Bodytext1"/>
        <w:shd w:val="clear" w:color="auto" w:fill="auto"/>
        <w:spacing w:line="240" w:lineRule="auto"/>
        <w:ind w:left="20"/>
        <w:rPr>
          <w:rFonts w:ascii="Arial" w:hAnsi="Arial" w:cs="Arial"/>
          <w:sz w:val="20"/>
          <w:szCs w:val="20"/>
          <w:lang w:val="vi-VN"/>
        </w:rPr>
      </w:pPr>
      <w:r w:rsidRPr="007706FC">
        <w:rPr>
          <w:rStyle w:val="Bodytext22"/>
          <w:color w:val="000000"/>
          <w:sz w:val="20"/>
          <w:szCs w:val="20"/>
          <w:lang w:val="vi-VN" w:eastAsia="vi-VN"/>
        </w:rPr>
        <w:t xml:space="preserve">        </w:t>
      </w:r>
      <w:r w:rsidR="009C2ABB" w:rsidRPr="009C2ABB">
        <w:rPr>
          <w:rStyle w:val="Bodytext22"/>
          <w:color w:val="000000"/>
          <w:sz w:val="20"/>
          <w:szCs w:val="20"/>
          <w:lang w:val="vi-VN" w:eastAsia="vi-VN"/>
        </w:rPr>
        <w:t>Khi lấy mẫu từ xa, cần phải thận trọng để có được mẫu là đại diện chính xác cho không khí bên trong khoang kín. Đường ống lấy mẫu phải đủ dài để vươn được tới tất cả các tầng trong khoang và ống dẫn không bị xoắn, bị thắt nút và tắc nghẽn. Khi sử dụng máy bơm tay để lấy mẫu bằng tay, cần phải rất chú ý để bơm đủ lượng không khí qua máy dò khí nhằm đảm bảo rằng các kết quả đọc là đáng tin cậy. Tương tự như vậy, các thiết bị sử dụng máy bơm điện phải được chạy đủ thời gian trước khi cho phép một lượng mẫu đầy đủ có tính đại diện đi qua máy dò khí. Phải tham khảo hướng dẫn của nhà sản xuất để xác định bơm tay phải được bóp bao nhiêu lần hoặc bơm điện phải được chạy trong bao lâu, có tính đến chiều dài của ống lấy mẫu được sử dụng.</w:t>
      </w:r>
    </w:p>
    <w:p w:rsidR="009C2ABB" w:rsidRPr="0050425A" w:rsidRDefault="007706FC" w:rsidP="0068150B">
      <w:pPr>
        <w:pStyle w:val="Bodytext1"/>
        <w:shd w:val="clear" w:color="auto" w:fill="auto"/>
        <w:spacing w:line="240" w:lineRule="auto"/>
        <w:rPr>
          <w:rStyle w:val="Picturecaption0"/>
          <w:color w:val="000000"/>
          <w:sz w:val="20"/>
          <w:szCs w:val="20"/>
          <w:lang w:val="vi-VN" w:eastAsia="vi-VN"/>
        </w:rPr>
      </w:pPr>
      <w:bookmarkStart w:id="45" w:name="bookmark5"/>
      <w:r w:rsidRPr="0050425A">
        <w:rPr>
          <w:rStyle w:val="Heading22"/>
          <w:bCs w:val="0"/>
          <w:color w:val="000000"/>
          <w:sz w:val="20"/>
          <w:szCs w:val="20"/>
          <w:lang w:val="vi-VN" w:eastAsia="vi-VN"/>
        </w:rPr>
        <w:t xml:space="preserve">2.3 </w:t>
      </w:r>
      <w:r w:rsidR="009C2ABB" w:rsidRPr="0050425A">
        <w:rPr>
          <w:rStyle w:val="Heading22"/>
          <w:bCs w:val="0"/>
          <w:color w:val="000000"/>
          <w:sz w:val="20"/>
          <w:szCs w:val="20"/>
          <w:lang w:val="vi-VN" w:eastAsia="vi-VN"/>
        </w:rPr>
        <w:t>An toàn chung</w:t>
      </w:r>
      <w:bookmarkEnd w:id="45"/>
      <w:r w:rsidR="009C2ABB" w:rsidRPr="0050425A">
        <w:rPr>
          <w:rStyle w:val="Bodytext22"/>
          <w:color w:val="000000"/>
          <w:sz w:val="20"/>
          <w:szCs w:val="20"/>
          <w:lang w:val="vi-VN" w:eastAsia="vi-VN"/>
        </w:rPr>
        <w:t xml:space="preserve"> </w:t>
      </w:r>
    </w:p>
    <w:p w:rsidR="009C2ABB" w:rsidRPr="0050425A" w:rsidRDefault="00ED44B9" w:rsidP="0068150B">
      <w:pPr>
        <w:pStyle w:val="Picturecaption1"/>
        <w:shd w:val="clear" w:color="auto" w:fill="auto"/>
        <w:spacing w:after="0" w:line="240" w:lineRule="auto"/>
        <w:jc w:val="both"/>
        <w:rPr>
          <w:sz w:val="20"/>
          <w:szCs w:val="20"/>
          <w:lang w:val="vi-VN"/>
        </w:rPr>
      </w:pPr>
      <w:r w:rsidRPr="0050425A">
        <w:rPr>
          <w:rStyle w:val="Bodytext22"/>
          <w:color w:val="000000"/>
          <w:sz w:val="20"/>
          <w:szCs w:val="20"/>
          <w:lang w:val="vi-VN" w:eastAsia="vi-VN"/>
        </w:rPr>
        <w:t xml:space="preserve">         </w:t>
      </w:r>
      <w:r w:rsidR="009C2ABB" w:rsidRPr="0050425A">
        <w:rPr>
          <w:rStyle w:val="Bodytext22"/>
          <w:color w:val="000000"/>
          <w:sz w:val="20"/>
          <w:szCs w:val="20"/>
          <w:lang w:val="vi-VN" w:eastAsia="vi-VN"/>
        </w:rPr>
        <w:t>Ngoài những mối nguy từ không khí liền kề những không gian kín, những khoang kín như vậy thường không có ánh sáng, chật chội, có lối vào hạn chế và có thể có bề mặt trơn trượt do có nước, bùn, cặn hàng hóa hoặc lớp gỉ sét.</w:t>
      </w:r>
    </w:p>
    <w:p w:rsidR="009C2ABB" w:rsidRPr="0050425A" w:rsidRDefault="00ED44B9" w:rsidP="0068150B">
      <w:pPr>
        <w:pStyle w:val="Bodytext1"/>
        <w:shd w:val="clear" w:color="auto" w:fill="auto"/>
        <w:spacing w:line="240" w:lineRule="auto"/>
        <w:rPr>
          <w:rFonts w:ascii="Arial" w:hAnsi="Arial" w:cs="Arial"/>
          <w:sz w:val="20"/>
          <w:szCs w:val="20"/>
          <w:lang w:val="vi-VN"/>
        </w:rPr>
      </w:pPr>
      <w:r w:rsidRPr="0050425A">
        <w:rPr>
          <w:rStyle w:val="Bodytext22"/>
          <w:color w:val="000000"/>
          <w:sz w:val="20"/>
          <w:szCs w:val="20"/>
          <w:lang w:val="vi-VN" w:eastAsia="vi-VN"/>
        </w:rPr>
        <w:t xml:space="preserve">         </w:t>
      </w:r>
      <w:r w:rsidR="009C2ABB" w:rsidRPr="0050425A">
        <w:rPr>
          <w:rStyle w:val="Bodytext22"/>
          <w:color w:val="000000"/>
          <w:sz w:val="20"/>
          <w:szCs w:val="20"/>
          <w:lang w:val="vi-VN" w:eastAsia="vi-VN"/>
        </w:rPr>
        <w:t>Các cạnh khung sườn, các tấm sàn và các dầm dọc thường bị lộ ra, và trong khoang kín có thể có lỗ chiếu sáng không có lưới bảo vệ đòi hỏi phải cảnh giác hơn. Nếu làm việc ở độ cao, có thể cần phải có các biện pháp phòng ngừa phụ trợ gồm cả một giấy phép làm việc.</w:t>
      </w:r>
    </w:p>
    <w:p w:rsidR="009C2ABB" w:rsidRPr="00471B17" w:rsidRDefault="00ED44B9" w:rsidP="0068150B">
      <w:pPr>
        <w:pStyle w:val="Bodytext1"/>
        <w:shd w:val="clear" w:color="auto" w:fill="auto"/>
        <w:spacing w:line="240" w:lineRule="auto"/>
        <w:rPr>
          <w:rFonts w:ascii="Arial" w:hAnsi="Arial" w:cs="Arial"/>
          <w:sz w:val="20"/>
          <w:szCs w:val="20"/>
          <w:lang w:val="vi-VN"/>
        </w:rPr>
      </w:pPr>
      <w:r w:rsidRPr="0050425A">
        <w:rPr>
          <w:rStyle w:val="Bodytext22"/>
          <w:color w:val="000000"/>
          <w:sz w:val="20"/>
          <w:szCs w:val="20"/>
          <w:lang w:val="vi-VN" w:eastAsia="vi-VN"/>
        </w:rPr>
        <w:t xml:space="preserve">         </w:t>
      </w:r>
      <w:r w:rsidR="009C2ABB" w:rsidRPr="0050425A">
        <w:rPr>
          <w:rStyle w:val="Bodytext22"/>
          <w:color w:val="000000"/>
          <w:sz w:val="20"/>
          <w:szCs w:val="20"/>
          <w:lang w:val="vi-VN" w:eastAsia="vi-VN"/>
        </w:rPr>
        <w:t>Thiết bị bảo hộ cá nhân (PPE) sau đây được khuyến cáo như</w:t>
      </w:r>
      <w:r w:rsidR="009C2ABB" w:rsidRPr="00471B17">
        <w:rPr>
          <w:rStyle w:val="Bodytext22"/>
          <w:color w:val="000000"/>
          <w:sz w:val="20"/>
          <w:szCs w:val="20"/>
          <w:lang w:val="vi-VN" w:eastAsia="vi-VN"/>
        </w:rPr>
        <w:t xml:space="preserve"> một biện pháp an toàn tối thiểu để vào trong không gian kín.</w:t>
      </w:r>
    </w:p>
    <w:p w:rsidR="009C2ABB" w:rsidRPr="009C2ABB" w:rsidRDefault="00ED44B9" w:rsidP="0068150B">
      <w:pPr>
        <w:pStyle w:val="Picturecaption1"/>
        <w:shd w:val="clear" w:color="auto" w:fill="auto"/>
        <w:spacing w:after="0" w:line="240" w:lineRule="auto"/>
        <w:jc w:val="both"/>
        <w:rPr>
          <w:sz w:val="20"/>
          <w:szCs w:val="20"/>
          <w:lang w:val="vi-VN"/>
        </w:rPr>
      </w:pPr>
      <w:r w:rsidRPr="00ED44B9">
        <w:rPr>
          <w:rStyle w:val="Picturecaption0"/>
          <w:color w:val="000000"/>
          <w:sz w:val="20"/>
          <w:szCs w:val="20"/>
          <w:lang w:val="vi-VN" w:eastAsia="vi-VN"/>
        </w:rPr>
        <w:t xml:space="preserve">         </w:t>
      </w:r>
      <w:r w:rsidR="009C2ABB" w:rsidRPr="009C2ABB">
        <w:rPr>
          <w:rStyle w:val="Picturecaption0"/>
          <w:color w:val="000000"/>
          <w:sz w:val="20"/>
          <w:szCs w:val="20"/>
          <w:lang w:val="vi-VN" w:eastAsia="vi-VN"/>
        </w:rPr>
        <w:t>Tuy nhiên, cũng cần phải tuân thủ các yêu cầu của hệ thống</w:t>
      </w:r>
      <w:r w:rsidR="009C2ABB" w:rsidRPr="00471B17">
        <w:rPr>
          <w:rStyle w:val="Picturecaption0"/>
          <w:color w:val="000000"/>
          <w:sz w:val="20"/>
          <w:szCs w:val="20"/>
          <w:lang w:val="vi-VN" w:eastAsia="vi-VN"/>
        </w:rPr>
        <w:t xml:space="preserve"> </w:t>
      </w:r>
      <w:r w:rsidR="009C2ABB" w:rsidRPr="009C2ABB">
        <w:rPr>
          <w:rStyle w:val="Picturecaption0"/>
          <w:color w:val="000000"/>
          <w:sz w:val="20"/>
          <w:szCs w:val="20"/>
          <w:lang w:val="vi-VN" w:eastAsia="vi-VN"/>
        </w:rPr>
        <w:t>SMS về vấn đề này:</w:t>
      </w:r>
    </w:p>
    <w:p w:rsidR="009C2ABB" w:rsidRPr="009C2ABB" w:rsidRDefault="009C2ABB" w:rsidP="00E86EE1">
      <w:pPr>
        <w:pStyle w:val="Bodytext1"/>
        <w:numPr>
          <w:ilvl w:val="0"/>
          <w:numId w:val="35"/>
        </w:numPr>
        <w:shd w:val="clear" w:color="auto" w:fill="auto"/>
        <w:tabs>
          <w:tab w:val="left" w:pos="199"/>
        </w:tabs>
        <w:spacing w:line="240" w:lineRule="auto"/>
        <w:ind w:left="1080" w:hanging="360"/>
        <w:rPr>
          <w:rFonts w:ascii="Arial" w:hAnsi="Arial" w:cs="Arial"/>
          <w:sz w:val="20"/>
          <w:szCs w:val="20"/>
          <w:lang w:val="vi-VN"/>
        </w:rPr>
      </w:pPr>
      <w:r w:rsidRPr="009C2ABB">
        <w:rPr>
          <w:rStyle w:val="Bodytext22"/>
          <w:color w:val="000000"/>
          <w:sz w:val="20"/>
          <w:szCs w:val="20"/>
          <w:lang w:val="vi-VN" w:eastAsia="vi-VN"/>
        </w:rPr>
        <w:t>Quần áo bảo hộ, có lớp phản sáng dễ nhìn thấy.</w:t>
      </w:r>
    </w:p>
    <w:p w:rsidR="009C2ABB" w:rsidRPr="00471B17" w:rsidRDefault="009C2ABB" w:rsidP="00E86EE1">
      <w:pPr>
        <w:pStyle w:val="Bodytext1"/>
        <w:numPr>
          <w:ilvl w:val="0"/>
          <w:numId w:val="35"/>
        </w:numPr>
        <w:shd w:val="clear" w:color="auto" w:fill="auto"/>
        <w:tabs>
          <w:tab w:val="left" w:pos="204"/>
        </w:tabs>
        <w:spacing w:line="240" w:lineRule="auto"/>
        <w:ind w:left="1080" w:hanging="360"/>
        <w:rPr>
          <w:rFonts w:ascii="Arial" w:hAnsi="Arial" w:cs="Arial"/>
          <w:sz w:val="20"/>
          <w:szCs w:val="20"/>
        </w:rPr>
      </w:pPr>
      <w:r w:rsidRPr="00471B17">
        <w:rPr>
          <w:rStyle w:val="Bodytext22"/>
          <w:color w:val="000000"/>
          <w:sz w:val="20"/>
          <w:szCs w:val="20"/>
          <w:lang w:eastAsia="vi-VN"/>
        </w:rPr>
        <w:t>Ủng bảo hộ</w:t>
      </w:r>
    </w:p>
    <w:p w:rsidR="009C2ABB" w:rsidRPr="00471B17" w:rsidRDefault="009C2ABB" w:rsidP="00E86EE1">
      <w:pPr>
        <w:pStyle w:val="Bodytext1"/>
        <w:numPr>
          <w:ilvl w:val="0"/>
          <w:numId w:val="35"/>
        </w:numPr>
        <w:shd w:val="clear" w:color="auto" w:fill="auto"/>
        <w:tabs>
          <w:tab w:val="left" w:pos="204"/>
        </w:tabs>
        <w:spacing w:line="240" w:lineRule="auto"/>
        <w:ind w:left="1080" w:hanging="360"/>
        <w:rPr>
          <w:rFonts w:ascii="Arial" w:hAnsi="Arial" w:cs="Arial"/>
          <w:sz w:val="20"/>
          <w:szCs w:val="20"/>
        </w:rPr>
      </w:pPr>
      <w:r w:rsidRPr="00471B17">
        <w:rPr>
          <w:rStyle w:val="Bodytext22"/>
          <w:color w:val="000000"/>
          <w:sz w:val="20"/>
          <w:szCs w:val="20"/>
          <w:lang w:eastAsia="vi-VN"/>
        </w:rPr>
        <w:t>Mũ cứng có dây cài cằm</w:t>
      </w:r>
    </w:p>
    <w:p w:rsidR="009C2ABB" w:rsidRPr="00471B17" w:rsidRDefault="009C2ABB" w:rsidP="00E86EE1">
      <w:pPr>
        <w:pStyle w:val="Bodytext1"/>
        <w:numPr>
          <w:ilvl w:val="0"/>
          <w:numId w:val="35"/>
        </w:numPr>
        <w:shd w:val="clear" w:color="auto" w:fill="auto"/>
        <w:tabs>
          <w:tab w:val="left" w:pos="204"/>
        </w:tabs>
        <w:spacing w:line="240" w:lineRule="auto"/>
        <w:ind w:left="1080" w:hanging="360"/>
        <w:rPr>
          <w:rFonts w:ascii="Arial" w:hAnsi="Arial" w:cs="Arial"/>
          <w:sz w:val="20"/>
          <w:szCs w:val="20"/>
        </w:rPr>
      </w:pPr>
      <w:r w:rsidRPr="00471B17">
        <w:rPr>
          <w:rStyle w:val="Bodytext22"/>
          <w:color w:val="000000"/>
          <w:sz w:val="20"/>
          <w:szCs w:val="20"/>
          <w:lang w:eastAsia="vi-VN"/>
        </w:rPr>
        <w:t>Dụng cụ bảo vệ mắt; hoặc là kính an toàn hoặc là kính bảo hộ.</w:t>
      </w:r>
    </w:p>
    <w:p w:rsidR="009C2ABB" w:rsidRPr="00471B17" w:rsidRDefault="009C2ABB" w:rsidP="00E86EE1">
      <w:pPr>
        <w:pStyle w:val="Bodytext1"/>
        <w:numPr>
          <w:ilvl w:val="0"/>
          <w:numId w:val="35"/>
        </w:numPr>
        <w:shd w:val="clear" w:color="auto" w:fill="auto"/>
        <w:tabs>
          <w:tab w:val="left" w:pos="199"/>
        </w:tabs>
        <w:spacing w:line="240" w:lineRule="auto"/>
        <w:ind w:left="1080" w:hanging="360"/>
        <w:rPr>
          <w:rFonts w:ascii="Arial" w:hAnsi="Arial" w:cs="Arial"/>
          <w:sz w:val="20"/>
          <w:szCs w:val="20"/>
        </w:rPr>
      </w:pPr>
      <w:r w:rsidRPr="00471B17">
        <w:rPr>
          <w:rStyle w:val="Bodytext22"/>
          <w:color w:val="000000"/>
          <w:sz w:val="20"/>
          <w:szCs w:val="20"/>
          <w:lang w:eastAsia="vi-VN"/>
        </w:rPr>
        <w:t>Găng tay, trừ khi có thể gây cản trở khi nắm lan can trơn trượt.</w:t>
      </w:r>
    </w:p>
    <w:p w:rsidR="009C2ABB" w:rsidRPr="00471B17" w:rsidRDefault="009C2ABB" w:rsidP="00E86EE1">
      <w:pPr>
        <w:pStyle w:val="Bodytext1"/>
        <w:numPr>
          <w:ilvl w:val="0"/>
          <w:numId w:val="35"/>
        </w:numPr>
        <w:shd w:val="clear" w:color="auto" w:fill="auto"/>
        <w:tabs>
          <w:tab w:val="left" w:pos="190"/>
        </w:tabs>
        <w:spacing w:line="240" w:lineRule="auto"/>
        <w:ind w:left="1080" w:hanging="360"/>
        <w:rPr>
          <w:rFonts w:ascii="Arial" w:hAnsi="Arial" w:cs="Arial"/>
          <w:sz w:val="20"/>
          <w:szCs w:val="20"/>
        </w:rPr>
      </w:pPr>
      <w:r w:rsidRPr="00471B17">
        <w:rPr>
          <w:rStyle w:val="Bodytext22"/>
          <w:color w:val="000000"/>
          <w:sz w:val="20"/>
          <w:szCs w:val="20"/>
          <w:lang w:eastAsia="vi-VN"/>
        </w:rPr>
        <w:t>Đèn pin có dây đeo phù hợp để có thể đeo choàng qua người nhằm ngăn không bị rớt mất hoặc rơi vỡ. Nếu được</w:t>
      </w:r>
      <w:r w:rsidRPr="00471B17">
        <w:rPr>
          <w:rStyle w:val="Bodytext22"/>
          <w:color w:val="000000"/>
          <w:sz w:val="20"/>
          <w:szCs w:val="20"/>
          <w:lang w:val="vi-VN" w:eastAsia="vi-VN"/>
        </w:rPr>
        <w:t xml:space="preserve"> s</w:t>
      </w:r>
      <w:r w:rsidRPr="00471B17">
        <w:rPr>
          <w:rStyle w:val="Bodytext22"/>
          <w:color w:val="000000"/>
          <w:sz w:val="20"/>
          <w:szCs w:val="20"/>
          <w:lang w:eastAsia="vi-VN"/>
        </w:rPr>
        <w:t>ử dụng trong không khí có thể dễ cháy, đèn pin cũng phải thực sự an toàn (tức là thiết bị đã được thiết kế và phê duyệt để sử dụng trong môi trường dễ cháy).</w:t>
      </w:r>
    </w:p>
    <w:p w:rsidR="009C2ABB" w:rsidRPr="00471B17" w:rsidRDefault="009C2ABB" w:rsidP="00E86EE1">
      <w:pPr>
        <w:pStyle w:val="Bodytext1"/>
        <w:numPr>
          <w:ilvl w:val="0"/>
          <w:numId w:val="35"/>
        </w:numPr>
        <w:shd w:val="clear" w:color="auto" w:fill="auto"/>
        <w:tabs>
          <w:tab w:val="left" w:pos="214"/>
        </w:tabs>
        <w:spacing w:line="240" w:lineRule="auto"/>
        <w:ind w:left="1080" w:hanging="360"/>
        <w:rPr>
          <w:rFonts w:ascii="Arial" w:hAnsi="Arial" w:cs="Arial"/>
          <w:sz w:val="20"/>
          <w:szCs w:val="20"/>
        </w:rPr>
      </w:pPr>
      <w:r w:rsidRPr="00471B17">
        <w:rPr>
          <w:rStyle w:val="Bodytext22"/>
          <w:color w:val="000000"/>
          <w:sz w:val="20"/>
          <w:szCs w:val="20"/>
          <w:lang w:eastAsia="vi-VN"/>
        </w:rPr>
        <w:t>Trường hợp có sẵn, cung cấp máy dò khí cá nhân cho mỗi một người vào trong không gian kín.</w:t>
      </w:r>
    </w:p>
    <w:p w:rsidR="009C2ABB" w:rsidRPr="00471B17" w:rsidRDefault="009C2ABB" w:rsidP="00E86EE1">
      <w:pPr>
        <w:pStyle w:val="Bodytext1"/>
        <w:numPr>
          <w:ilvl w:val="0"/>
          <w:numId w:val="35"/>
        </w:numPr>
        <w:shd w:val="clear" w:color="auto" w:fill="auto"/>
        <w:tabs>
          <w:tab w:val="left" w:pos="214"/>
        </w:tabs>
        <w:spacing w:line="240" w:lineRule="auto"/>
        <w:ind w:left="1080" w:hanging="360"/>
        <w:rPr>
          <w:rFonts w:ascii="Arial" w:hAnsi="Arial" w:cs="Arial"/>
          <w:sz w:val="20"/>
          <w:szCs w:val="20"/>
        </w:rPr>
      </w:pPr>
      <w:r w:rsidRPr="00471B17">
        <w:rPr>
          <w:rStyle w:val="Bodytext22"/>
          <w:color w:val="000000"/>
          <w:sz w:val="20"/>
          <w:szCs w:val="20"/>
          <w:lang w:eastAsia="vi-VN"/>
        </w:rPr>
        <w:t>Tùy thuộc vào việc đánh giá rủi ro:</w:t>
      </w:r>
    </w:p>
    <w:p w:rsidR="009C2ABB" w:rsidRPr="00471B17" w:rsidRDefault="009C2ABB" w:rsidP="00E86EE1">
      <w:pPr>
        <w:pStyle w:val="Bodytext1"/>
        <w:numPr>
          <w:ilvl w:val="0"/>
          <w:numId w:val="36"/>
        </w:numPr>
        <w:shd w:val="clear" w:color="auto" w:fill="auto"/>
        <w:tabs>
          <w:tab w:val="left" w:pos="474"/>
        </w:tabs>
        <w:spacing w:line="240" w:lineRule="auto"/>
        <w:ind w:left="227" w:hanging="227"/>
        <w:rPr>
          <w:rFonts w:ascii="Arial" w:hAnsi="Arial" w:cs="Arial"/>
          <w:sz w:val="20"/>
          <w:szCs w:val="20"/>
        </w:rPr>
      </w:pPr>
      <w:r w:rsidRPr="00471B17">
        <w:rPr>
          <w:rStyle w:val="Bodytext22"/>
          <w:color w:val="000000"/>
          <w:sz w:val="20"/>
          <w:szCs w:val="20"/>
          <w:lang w:eastAsia="vi-VN"/>
        </w:rPr>
        <w:t>Dụng cụ bảo vệ tai, đặc biệt nếu phải làm việc trong một môi trường tiếng ồn cao.</w:t>
      </w:r>
    </w:p>
    <w:p w:rsidR="009C2ABB" w:rsidRPr="00471B17" w:rsidRDefault="009C2ABB" w:rsidP="00E86EE1">
      <w:pPr>
        <w:pStyle w:val="Bodytext1"/>
        <w:numPr>
          <w:ilvl w:val="0"/>
          <w:numId w:val="36"/>
        </w:numPr>
        <w:shd w:val="clear" w:color="auto" w:fill="auto"/>
        <w:tabs>
          <w:tab w:val="left" w:pos="502"/>
        </w:tabs>
        <w:spacing w:line="240" w:lineRule="auto"/>
        <w:ind w:left="227" w:hanging="227"/>
        <w:rPr>
          <w:rFonts w:ascii="Arial" w:hAnsi="Arial" w:cs="Arial"/>
          <w:sz w:val="20"/>
          <w:szCs w:val="20"/>
        </w:rPr>
      </w:pPr>
      <w:r w:rsidRPr="00471B17">
        <w:rPr>
          <w:rStyle w:val="Bodytext22"/>
          <w:color w:val="000000"/>
          <w:sz w:val="20"/>
          <w:szCs w:val="20"/>
          <w:lang w:eastAsia="vi-VN"/>
        </w:rPr>
        <w:t>Trang bị mặt nạ lọc khí bảo hộ nếu không khí có chứa các hạt bụi. Tuy nhiên, không bao giờ được sử dụng mặt nạ lọc như một thiết bị thở trong không khí thiếu oxy hoặc chứa khí độc hại và/hoặc dễ cháy.</w:t>
      </w:r>
    </w:p>
    <w:p w:rsidR="009C2ABB" w:rsidRPr="00471B17" w:rsidRDefault="009C2ABB" w:rsidP="00E86EE1">
      <w:pPr>
        <w:pStyle w:val="Bodytext1"/>
        <w:numPr>
          <w:ilvl w:val="0"/>
          <w:numId w:val="36"/>
        </w:numPr>
        <w:shd w:val="clear" w:color="auto" w:fill="auto"/>
        <w:tabs>
          <w:tab w:val="left" w:pos="465"/>
        </w:tabs>
        <w:spacing w:line="240" w:lineRule="auto"/>
        <w:ind w:left="227" w:hanging="227"/>
        <w:rPr>
          <w:rFonts w:ascii="Arial" w:hAnsi="Arial" w:cs="Arial"/>
          <w:sz w:val="20"/>
          <w:szCs w:val="20"/>
        </w:rPr>
      </w:pPr>
      <w:r w:rsidRPr="00471B17">
        <w:rPr>
          <w:rStyle w:val="Bodytext22"/>
          <w:color w:val="000000"/>
          <w:sz w:val="20"/>
          <w:szCs w:val="20"/>
          <w:lang w:eastAsia="vi-VN"/>
        </w:rPr>
        <w:t>Trang bị quần áo bảo hộ và kính bảo vệ mắt phù hợp hơn nếu thuyền viên phải vào trong két chứa hàng có cặn hóa chất có thể có nguy cơ hấp thụ qua da.</w:t>
      </w:r>
    </w:p>
    <w:p w:rsidR="009C2ABB" w:rsidRPr="00471B17" w:rsidRDefault="00ED44B9" w:rsidP="0068150B">
      <w:pPr>
        <w:pStyle w:val="Bodytext1"/>
        <w:shd w:val="clear" w:color="auto" w:fill="auto"/>
        <w:tabs>
          <w:tab w:val="left" w:pos="738"/>
        </w:tabs>
        <w:spacing w:line="240" w:lineRule="auto"/>
        <w:rPr>
          <w:rStyle w:val="Bodytext81"/>
          <w:b w:val="0"/>
          <w:bCs w:val="0"/>
          <w:sz w:val="20"/>
          <w:szCs w:val="20"/>
        </w:rPr>
      </w:pPr>
      <w:r>
        <w:rPr>
          <w:rStyle w:val="Bodytext81"/>
          <w:color w:val="000000"/>
          <w:sz w:val="20"/>
          <w:szCs w:val="20"/>
          <w:lang w:eastAsia="vi-VN"/>
        </w:rPr>
        <w:lastRenderedPageBreak/>
        <w:t xml:space="preserve">2.4 </w:t>
      </w:r>
      <w:r w:rsidR="009C2ABB" w:rsidRPr="00471B17">
        <w:rPr>
          <w:rStyle w:val="Bodytext81"/>
          <w:color w:val="000000"/>
          <w:sz w:val="20"/>
          <w:szCs w:val="20"/>
          <w:lang w:eastAsia="vi-VN"/>
        </w:rPr>
        <w:t xml:space="preserve">Thông gió </w:t>
      </w:r>
    </w:p>
    <w:p w:rsidR="009C2ABB" w:rsidRPr="00471B17" w:rsidRDefault="00ED44B9" w:rsidP="0068150B">
      <w:pPr>
        <w:pStyle w:val="Bodytext1"/>
        <w:shd w:val="clear" w:color="auto" w:fill="auto"/>
        <w:tabs>
          <w:tab w:val="left" w:pos="738"/>
        </w:tabs>
        <w:spacing w:line="240" w:lineRule="auto"/>
        <w:rPr>
          <w:rFonts w:ascii="Arial" w:hAnsi="Arial" w:cs="Arial"/>
          <w:sz w:val="20"/>
          <w:szCs w:val="20"/>
        </w:rPr>
      </w:pPr>
      <w:r>
        <w:rPr>
          <w:rStyle w:val="Bodytext22"/>
          <w:color w:val="000000"/>
          <w:sz w:val="20"/>
          <w:szCs w:val="20"/>
          <w:lang w:eastAsia="vi-VN"/>
        </w:rPr>
        <w:t xml:space="preserve">         </w:t>
      </w:r>
      <w:r w:rsidR="009C2ABB" w:rsidRPr="00471B17">
        <w:rPr>
          <w:rStyle w:val="Bodytext22"/>
          <w:color w:val="000000"/>
          <w:sz w:val="20"/>
          <w:szCs w:val="20"/>
          <w:lang w:eastAsia="vi-VN"/>
        </w:rPr>
        <w:t>Hệ thống thông gió cơ khí là rất quan trọng để làm cho không khí trong một khoang kín được an toàn. Thực hiện thông gió càng nhiều càng tốt trước khi vào bên trong.</w:t>
      </w:r>
    </w:p>
    <w:p w:rsidR="009C2ABB" w:rsidRPr="00471B17" w:rsidRDefault="009C2ABB" w:rsidP="0068150B">
      <w:pPr>
        <w:pStyle w:val="Bodytext1"/>
        <w:shd w:val="clear" w:color="auto" w:fill="auto"/>
        <w:spacing w:line="240" w:lineRule="auto"/>
        <w:rPr>
          <w:rFonts w:ascii="Arial" w:hAnsi="Arial" w:cs="Arial"/>
          <w:sz w:val="20"/>
          <w:szCs w:val="20"/>
        </w:rPr>
      </w:pPr>
      <w:r w:rsidRPr="00471B17">
        <w:rPr>
          <w:rStyle w:val="Bodytext22"/>
          <w:color w:val="000000"/>
          <w:sz w:val="20"/>
          <w:szCs w:val="20"/>
          <w:lang w:eastAsia="vi-VN"/>
        </w:rPr>
        <w:t>Tới chừng mực an toàn cho phép và có thể thực hiện được, phải mở tất cả các lối vào không gian kín để tối đa hóa luồng khí lưu thông và hỗ trợ việc di tản khỏi khoang kín trong trường hợp khẩn cấp. Cần phải có các biển báo và rào chắn thích hợp gần mỗi lối cấm vào, và cần phải rào chắn bất kỳ miệng lỗ khoét nào trên boong để ngăn ngừa chấn thương.</w:t>
      </w:r>
    </w:p>
    <w:p w:rsidR="009C2ABB" w:rsidRPr="00471B17" w:rsidRDefault="00ED44B9" w:rsidP="0068150B">
      <w:pPr>
        <w:pStyle w:val="Bodytext1"/>
        <w:shd w:val="clear" w:color="auto" w:fill="auto"/>
        <w:spacing w:line="240" w:lineRule="auto"/>
        <w:rPr>
          <w:rFonts w:ascii="Arial" w:hAnsi="Arial" w:cs="Arial"/>
          <w:sz w:val="20"/>
          <w:szCs w:val="20"/>
        </w:rPr>
      </w:pPr>
      <w:r>
        <w:rPr>
          <w:rStyle w:val="Bodytext22"/>
          <w:color w:val="000000"/>
          <w:sz w:val="20"/>
          <w:szCs w:val="20"/>
          <w:lang w:eastAsia="vi-VN"/>
        </w:rPr>
        <w:t xml:space="preserve">         </w:t>
      </w:r>
      <w:r w:rsidR="009C2ABB" w:rsidRPr="00471B17">
        <w:rPr>
          <w:rStyle w:val="Bodytext22"/>
          <w:color w:val="000000"/>
          <w:sz w:val="20"/>
          <w:szCs w:val="20"/>
          <w:lang w:eastAsia="vi-VN"/>
        </w:rPr>
        <w:t>Trước khi vào các hầm hàng phải bật các quạt thông gió cố định (nếu có lắp đặt). Có thể cải thiện việc thông gió hơn nữa bằng cách mở một phần nắp hầm hàng nếu có thể làm như vậy an toàn.</w:t>
      </w:r>
    </w:p>
    <w:p w:rsidR="009C2ABB" w:rsidRPr="00471B17" w:rsidRDefault="00ED44B9" w:rsidP="0068150B">
      <w:pPr>
        <w:pStyle w:val="Bodytext1"/>
        <w:shd w:val="clear" w:color="auto" w:fill="auto"/>
        <w:spacing w:line="240" w:lineRule="auto"/>
        <w:rPr>
          <w:rFonts w:ascii="Arial" w:hAnsi="Arial" w:cs="Arial"/>
          <w:sz w:val="20"/>
          <w:szCs w:val="20"/>
        </w:rPr>
      </w:pPr>
      <w:r>
        <w:rPr>
          <w:rStyle w:val="Bodytext22"/>
          <w:color w:val="000000"/>
          <w:sz w:val="20"/>
          <w:szCs w:val="20"/>
          <w:lang w:eastAsia="vi-VN"/>
        </w:rPr>
        <w:t xml:space="preserve">         </w:t>
      </w:r>
      <w:r w:rsidR="009C2ABB" w:rsidRPr="00471B17">
        <w:rPr>
          <w:rStyle w:val="Bodytext22"/>
          <w:color w:val="000000"/>
          <w:sz w:val="20"/>
          <w:szCs w:val="20"/>
          <w:lang w:eastAsia="vi-VN"/>
        </w:rPr>
        <w:t>Nếu sử dụng loại quạt xách tay, việc bố trí hút gió nên được thực hiện tại khoảng trống, tránh xa tất cả các lối ra vào để đảm bảo cung cấp cho không gian kín một nguồn không khí trong sạch. Nên lắp đặt hệ thống dẫn truyền không khí trong lành đến nơi làm việc nếu có thể. Cần sử dụng loại quạt thực sự an toàn ở những nơi cần thiết.</w:t>
      </w:r>
    </w:p>
    <w:p w:rsidR="009C2ABB" w:rsidRPr="00471B17" w:rsidRDefault="00ED44B9" w:rsidP="0068150B">
      <w:pPr>
        <w:pStyle w:val="Bodytext1"/>
        <w:shd w:val="clear" w:color="auto" w:fill="auto"/>
        <w:spacing w:line="240" w:lineRule="auto"/>
        <w:rPr>
          <w:rFonts w:ascii="Arial" w:hAnsi="Arial" w:cs="Arial"/>
          <w:sz w:val="20"/>
          <w:szCs w:val="20"/>
        </w:rPr>
      </w:pPr>
      <w:r>
        <w:rPr>
          <w:rStyle w:val="Bodytext22"/>
          <w:color w:val="000000"/>
          <w:sz w:val="20"/>
          <w:szCs w:val="20"/>
          <w:lang w:eastAsia="vi-VN"/>
        </w:rPr>
        <w:t xml:space="preserve">          </w:t>
      </w:r>
      <w:r w:rsidR="009C2ABB" w:rsidRPr="00471B17">
        <w:rPr>
          <w:rStyle w:val="Bodytext22"/>
          <w:color w:val="000000"/>
          <w:sz w:val="20"/>
          <w:szCs w:val="20"/>
          <w:lang w:eastAsia="vi-VN"/>
        </w:rPr>
        <w:t>Không được sử dụng quạt khí trơ để thông gió các két chứa hàng vì chúng có thể đưa một lượng nhỏ khí trơ vào trong két.</w:t>
      </w:r>
    </w:p>
    <w:p w:rsidR="009C2ABB" w:rsidRPr="00471B17" w:rsidRDefault="009C2ABB" w:rsidP="0068150B">
      <w:pPr>
        <w:pStyle w:val="Bodytext1"/>
        <w:shd w:val="clear" w:color="auto" w:fill="auto"/>
        <w:spacing w:line="240" w:lineRule="auto"/>
        <w:rPr>
          <w:rFonts w:ascii="Arial" w:hAnsi="Arial" w:cs="Arial"/>
          <w:sz w:val="20"/>
          <w:szCs w:val="20"/>
        </w:rPr>
      </w:pPr>
      <w:r w:rsidRPr="00471B17">
        <w:rPr>
          <w:rStyle w:val="Bodytext22"/>
          <w:color w:val="000000"/>
          <w:sz w:val="20"/>
          <w:szCs w:val="20"/>
          <w:lang w:eastAsia="vi-VN"/>
        </w:rPr>
        <w:t>Nếu yêu cầu phải vào trong các két nước dằn, nên vào ngay sau khi đã làm trống két là thích hợp hơn cả vì hoạt động làm trống két sẽ hút theo không khí trong lành vào khoang. Tuy nhiên, vẫn cần thiết phải tuân thủ các quy trình SMS hiện hành của tàu kèm theo thông gió các két và trước hết là kiểm tra không khí.</w:t>
      </w:r>
    </w:p>
    <w:p w:rsidR="009C2ABB" w:rsidRPr="00471B17" w:rsidRDefault="00ED44B9" w:rsidP="0068150B">
      <w:pPr>
        <w:pStyle w:val="Bodytext1"/>
        <w:shd w:val="clear" w:color="auto" w:fill="auto"/>
        <w:spacing w:line="240" w:lineRule="auto"/>
        <w:ind w:left="20"/>
        <w:rPr>
          <w:rFonts w:ascii="Arial" w:hAnsi="Arial" w:cs="Arial"/>
          <w:sz w:val="20"/>
          <w:szCs w:val="20"/>
        </w:rPr>
      </w:pPr>
      <w:r>
        <w:rPr>
          <w:rStyle w:val="Bodytext22"/>
          <w:color w:val="000000"/>
          <w:sz w:val="20"/>
          <w:szCs w:val="20"/>
          <w:lang w:eastAsia="vi-VN"/>
        </w:rPr>
        <w:t xml:space="preserve">          </w:t>
      </w:r>
      <w:r w:rsidR="009C2ABB" w:rsidRPr="00471B17">
        <w:rPr>
          <w:rStyle w:val="Bodytext22"/>
          <w:color w:val="000000"/>
          <w:sz w:val="20"/>
          <w:szCs w:val="20"/>
          <w:lang w:eastAsia="vi-VN"/>
        </w:rPr>
        <w:t>Phải ngừng thông gió trước khi kiểm tra không khí trong khoảng thời gian đủ để cho phép không khí trong khoang ổn định trở lại. Mười phút hoặc hơn mười phút để kiểm tra là đủ. Nếu các kết quả đọc đạt yêu cầu, vẫn cần phải thông gió tiếp. Thông gió phải được tiếp tục tiến hành cho đến khi hoàn tất công việc bên trong khoang kín và trong đó đã hết người.</w:t>
      </w:r>
    </w:p>
    <w:p w:rsidR="009C2ABB" w:rsidRPr="00471B17" w:rsidRDefault="009C2ABB" w:rsidP="0068150B">
      <w:pPr>
        <w:pStyle w:val="Bodytext1"/>
        <w:shd w:val="clear" w:color="auto" w:fill="auto"/>
        <w:spacing w:line="240" w:lineRule="auto"/>
        <w:ind w:left="20"/>
        <w:rPr>
          <w:rFonts w:ascii="Arial" w:hAnsi="Arial" w:cs="Arial"/>
          <w:sz w:val="20"/>
          <w:szCs w:val="20"/>
        </w:rPr>
      </w:pPr>
      <w:r w:rsidRPr="00471B17">
        <w:rPr>
          <w:rStyle w:val="Bodytext22"/>
          <w:color w:val="000000"/>
          <w:sz w:val="20"/>
          <w:szCs w:val="20"/>
          <w:lang w:eastAsia="vi-VN"/>
        </w:rPr>
        <w:t>Trường hợp thông gió gặp trục trặc trong khi thuyền viên vẫn còn đang ở trong một không gian kín, tất cả mọi người phải rời khỏi đó ngay lập tức. Tình trạng như vậy Giấy phép làm việc hiện hành mất hiệu lực.</w:t>
      </w:r>
    </w:p>
    <w:p w:rsidR="009C2ABB" w:rsidRPr="00471B17" w:rsidRDefault="00ED44B9" w:rsidP="0068150B">
      <w:pPr>
        <w:pStyle w:val="Heading210"/>
        <w:keepNext/>
        <w:keepLines/>
        <w:shd w:val="clear" w:color="auto" w:fill="auto"/>
        <w:tabs>
          <w:tab w:val="left" w:pos="730"/>
        </w:tabs>
        <w:spacing w:before="0" w:line="240" w:lineRule="auto"/>
        <w:ind w:firstLine="0"/>
        <w:jc w:val="both"/>
        <w:rPr>
          <w:sz w:val="20"/>
          <w:szCs w:val="20"/>
        </w:rPr>
      </w:pPr>
      <w:bookmarkStart w:id="46" w:name="bookmark6"/>
      <w:r>
        <w:rPr>
          <w:rStyle w:val="Heading22"/>
          <w:b/>
          <w:bCs/>
          <w:color w:val="000000"/>
          <w:sz w:val="20"/>
          <w:szCs w:val="20"/>
          <w:lang w:eastAsia="vi-VN"/>
        </w:rPr>
        <w:t xml:space="preserve">2.5 </w:t>
      </w:r>
      <w:r w:rsidR="009C2ABB" w:rsidRPr="00471B17">
        <w:rPr>
          <w:rStyle w:val="Heading22"/>
          <w:b/>
          <w:bCs/>
          <w:color w:val="000000"/>
          <w:sz w:val="20"/>
          <w:szCs w:val="20"/>
          <w:lang w:eastAsia="vi-VN"/>
        </w:rPr>
        <w:t>Vào trong một không gian kín</w:t>
      </w:r>
      <w:bookmarkEnd w:id="46"/>
    </w:p>
    <w:p w:rsidR="009C2ABB" w:rsidRPr="00471B17" w:rsidRDefault="00ED44B9" w:rsidP="0068150B">
      <w:pPr>
        <w:pStyle w:val="Bodytext1"/>
        <w:shd w:val="clear" w:color="auto" w:fill="auto"/>
        <w:spacing w:line="240" w:lineRule="auto"/>
        <w:ind w:left="20"/>
        <w:rPr>
          <w:rFonts w:ascii="Arial" w:hAnsi="Arial" w:cs="Arial"/>
          <w:sz w:val="20"/>
          <w:szCs w:val="20"/>
        </w:rPr>
      </w:pPr>
      <w:r>
        <w:rPr>
          <w:rStyle w:val="Bodytext22"/>
          <w:color w:val="000000"/>
          <w:sz w:val="20"/>
          <w:szCs w:val="20"/>
          <w:lang w:eastAsia="vi-VN"/>
        </w:rPr>
        <w:t xml:space="preserve">          </w:t>
      </w:r>
      <w:r w:rsidR="009C2ABB" w:rsidRPr="00471B17">
        <w:rPr>
          <w:rStyle w:val="Bodytext22"/>
          <w:color w:val="000000"/>
          <w:sz w:val="20"/>
          <w:szCs w:val="20"/>
          <w:lang w:eastAsia="vi-VN"/>
        </w:rPr>
        <w:t>Luôn luôn phải tuân thủ các quy trình SMS khi vào trong một không gian kín. Cũng phải thực hiện đánh giá rủi ro khi cần thiết hoặc theo yêu cầu của SMS, và phải lấy được Giấy phép làm việc trước khi vào trong đó. Tốt nhất, và trước khi vào trong không gian kín, các quy định của Giấy phép làm việc cần phải được kiểm tra cẩn thận bởi người phụ trách công việc trước khi thực hiện công việc bên trong khoang và được xác nhận bởi người chịu trách nhiệm chung toàn bộ hoạt động này, và người này phải túc trực ở bên ngoài trong suốt quá trình làm việc. Điều này sẽ giảm thiểu khả năng bỏ qua các công tác an toàn quan trọng.</w:t>
      </w:r>
    </w:p>
    <w:p w:rsidR="009C2ABB" w:rsidRPr="00471B17" w:rsidRDefault="009C2ABB" w:rsidP="0068150B">
      <w:pPr>
        <w:pStyle w:val="Bodytext1"/>
        <w:shd w:val="clear" w:color="auto" w:fill="auto"/>
        <w:spacing w:line="240" w:lineRule="auto"/>
        <w:rPr>
          <w:rFonts w:ascii="Arial" w:hAnsi="Arial" w:cs="Arial"/>
          <w:sz w:val="20"/>
          <w:szCs w:val="20"/>
        </w:rPr>
      </w:pPr>
      <w:r w:rsidRPr="00471B17">
        <w:rPr>
          <w:rStyle w:val="Bodytext22"/>
          <w:color w:val="000000"/>
          <w:sz w:val="20"/>
          <w:szCs w:val="20"/>
          <w:lang w:eastAsia="vi-VN"/>
        </w:rPr>
        <w:t>Cần cấp phát Giấy phép làm việc trong một không gian kín cho một khoảng thời gian xác định. Không thể chấp nhận Giấy phép có kết thúc mở. Tác giả khuyến cáo rằng Giấy phép làm việc được cấp trong thời gian không quá 24 giờ, hoặc ít hơn nếu SMS có yêu cầu hoặc đánh giá rủi ro xác định như vậy.</w:t>
      </w:r>
    </w:p>
    <w:p w:rsidR="009C2ABB" w:rsidRPr="00471B17" w:rsidRDefault="00ED44B9" w:rsidP="0068150B">
      <w:pPr>
        <w:pStyle w:val="Bodytext1"/>
        <w:shd w:val="clear" w:color="auto" w:fill="auto"/>
        <w:spacing w:line="240" w:lineRule="auto"/>
        <w:rPr>
          <w:rFonts w:ascii="Arial" w:hAnsi="Arial" w:cs="Arial"/>
          <w:sz w:val="20"/>
          <w:szCs w:val="20"/>
        </w:rPr>
      </w:pPr>
      <w:r>
        <w:rPr>
          <w:rStyle w:val="Bodytext22"/>
          <w:color w:val="000000"/>
          <w:sz w:val="20"/>
          <w:szCs w:val="20"/>
          <w:lang w:eastAsia="vi-VN"/>
        </w:rPr>
        <w:t xml:space="preserve">          </w:t>
      </w:r>
      <w:r w:rsidR="009C2ABB" w:rsidRPr="00471B17">
        <w:rPr>
          <w:rStyle w:val="Bodytext22"/>
          <w:color w:val="000000"/>
          <w:sz w:val="20"/>
          <w:szCs w:val="20"/>
          <w:lang w:eastAsia="vi-VN"/>
        </w:rPr>
        <w:t>Khi vào trong một khoang kín cần phải cử một thuyền viên có</w:t>
      </w:r>
      <w:r w:rsidR="009C2ABB" w:rsidRPr="00471B17">
        <w:rPr>
          <w:rStyle w:val="Bodytext22"/>
          <w:color w:val="000000"/>
          <w:sz w:val="20"/>
          <w:szCs w:val="20"/>
          <w:lang w:val="vi-VN" w:eastAsia="vi-VN"/>
        </w:rPr>
        <w:t xml:space="preserve"> </w:t>
      </w:r>
      <w:r w:rsidR="009C2ABB" w:rsidRPr="00471B17">
        <w:rPr>
          <w:rStyle w:val="Bodytext22"/>
          <w:color w:val="000000"/>
          <w:sz w:val="20"/>
          <w:szCs w:val="20"/>
          <w:lang w:eastAsia="vi-VN"/>
        </w:rPr>
        <w:t>kinh nghiệm phù hợp túc trực tại lối vào. Thuật ngữ của IMO gọi người này là “phục vụ viên” [attendant], mô tả đây là “một người được đào tạo phù hợp trong phạm vi hệ thống quản lý an toàn, duy trì việc canh chừng cho những người vào không gian kín, duy trì thông tin liên lạc với những người bên trong và khởi đầu các thủ tục cấp cứu trong trường hợp xảy ra sự cố”. Thuyền viên này cần phải có mặt ở lối vào khoang kín cho đến khi tất cả các thuyền viên khác đã rời khỏi đây.</w:t>
      </w:r>
    </w:p>
    <w:p w:rsidR="009C2ABB" w:rsidRPr="00471B17" w:rsidRDefault="00ED44B9" w:rsidP="0068150B">
      <w:pPr>
        <w:pStyle w:val="Bodytext1"/>
        <w:shd w:val="clear" w:color="auto" w:fill="auto"/>
        <w:spacing w:line="240" w:lineRule="auto"/>
        <w:rPr>
          <w:rFonts w:ascii="Arial" w:hAnsi="Arial" w:cs="Arial"/>
          <w:sz w:val="20"/>
          <w:szCs w:val="20"/>
        </w:rPr>
      </w:pPr>
      <w:r>
        <w:rPr>
          <w:rStyle w:val="Bodytext22"/>
          <w:color w:val="000000"/>
          <w:sz w:val="20"/>
          <w:szCs w:val="20"/>
          <w:lang w:eastAsia="vi-VN"/>
        </w:rPr>
        <w:t xml:space="preserve">          </w:t>
      </w:r>
      <w:r w:rsidR="009C2ABB" w:rsidRPr="00471B17">
        <w:rPr>
          <w:rStyle w:val="Bodytext22"/>
          <w:color w:val="000000"/>
          <w:sz w:val="20"/>
          <w:szCs w:val="20"/>
          <w:lang w:eastAsia="vi-VN"/>
        </w:rPr>
        <w:t>Phải thống nhất phương tiện liên lạc giữa những người vào trong và thuyền viên phục vụ, ví dụ bằng cách sử dụng tín hiệu thị giác hoặc bộ đàm cầm tay hai chiều. Tất cả các thuyền viên tham gia hoạt động này cần phải biết về khoảng thời gian báo cáo. Cũng cần có một phương tiện liên lạc giữa thuyền viên phục vụ và bất cứ ai đang trực ca trên cầu chỉ huy, trong buồng kiểm soát hàng hóa hoặc trong buồng máy để có thể triệu tập hỗ trợ ngay lập tức trong trường hợp khẩn cấp.</w:t>
      </w:r>
    </w:p>
    <w:p w:rsidR="009C2ABB" w:rsidRPr="00471B17" w:rsidRDefault="00ED44B9" w:rsidP="0068150B">
      <w:pPr>
        <w:pStyle w:val="Bodytext1"/>
        <w:shd w:val="clear" w:color="auto" w:fill="auto"/>
        <w:spacing w:line="240" w:lineRule="auto"/>
        <w:rPr>
          <w:rFonts w:ascii="Arial" w:hAnsi="Arial" w:cs="Arial"/>
          <w:sz w:val="20"/>
          <w:szCs w:val="20"/>
        </w:rPr>
      </w:pPr>
      <w:r>
        <w:rPr>
          <w:rStyle w:val="Bodytext22"/>
          <w:color w:val="000000"/>
          <w:sz w:val="20"/>
          <w:szCs w:val="20"/>
          <w:lang w:eastAsia="vi-VN"/>
        </w:rPr>
        <w:t xml:space="preserve">          </w:t>
      </w:r>
      <w:r w:rsidR="009C2ABB" w:rsidRPr="00471B17">
        <w:rPr>
          <w:rStyle w:val="Bodytext22"/>
          <w:color w:val="000000"/>
          <w:sz w:val="20"/>
          <w:szCs w:val="20"/>
          <w:lang w:eastAsia="vi-VN"/>
        </w:rPr>
        <w:t>Nếu thay đổi thuyền viên phục vụ, phải thực hiện bàn giao kỹ lưỡng. Phải cung cấp cho thuyền viên phục vụ mới tất cả các thông tin liên quan bao gồm số lượng người trong khoang kín, phương pháp liên lạc với những người bên trong, khoảng thời gian báo cáo và các phương tiện triệu tập hỗ trợ trong trường hợp yêu cầu có đội cứu hộ.</w:t>
      </w:r>
    </w:p>
    <w:p w:rsidR="009C2ABB" w:rsidRPr="00471B17" w:rsidRDefault="009C2ABB" w:rsidP="0068150B">
      <w:pPr>
        <w:pStyle w:val="Bodytext1"/>
        <w:shd w:val="clear" w:color="auto" w:fill="auto"/>
        <w:spacing w:line="240" w:lineRule="auto"/>
        <w:rPr>
          <w:rFonts w:ascii="Arial" w:hAnsi="Arial" w:cs="Arial"/>
          <w:sz w:val="20"/>
          <w:szCs w:val="20"/>
        </w:rPr>
      </w:pPr>
      <w:r w:rsidRPr="00471B17">
        <w:rPr>
          <w:rStyle w:val="Bodytext22"/>
          <w:color w:val="000000"/>
          <w:sz w:val="20"/>
          <w:szCs w:val="20"/>
          <w:lang w:eastAsia="vi-VN"/>
        </w:rPr>
        <w:t xml:space="preserve">Trường hợp có sự thay đổi về điều kiện làm việc, đặc biệt là nếu không khí trong khoang kín trở nên xấu đi, nghe thấy thiết bị giám sát khí báo động hoặc các thiết bị thông gió không hoạt động được, thì Giấy phép làm việc sẽ không còn hiệu lực và tất cả mọi người phải rời khỏi đó ngay lập tức. Các thuyền viên chỉ có thể trở lại vào trong một khi tình hình đã được khắc phục, không khí đã </w:t>
      </w:r>
      <w:r w:rsidRPr="00471B17">
        <w:rPr>
          <w:rStyle w:val="Bodytext22"/>
          <w:color w:val="000000"/>
          <w:sz w:val="20"/>
          <w:szCs w:val="20"/>
          <w:lang w:eastAsia="vi-VN"/>
        </w:rPr>
        <w:lastRenderedPageBreak/>
        <w:t>được cải thiện an toàn và một Giấy phép làm việc mới đã được cấp cho họ.</w:t>
      </w:r>
    </w:p>
    <w:p w:rsidR="009C2ABB" w:rsidRPr="00471B17" w:rsidRDefault="00ED44B9" w:rsidP="0068150B">
      <w:pPr>
        <w:pStyle w:val="Bodytext1"/>
        <w:shd w:val="clear" w:color="auto" w:fill="auto"/>
        <w:spacing w:line="240" w:lineRule="auto"/>
        <w:rPr>
          <w:rFonts w:ascii="Arial" w:hAnsi="Arial" w:cs="Arial"/>
          <w:sz w:val="20"/>
          <w:szCs w:val="20"/>
        </w:rPr>
      </w:pPr>
      <w:r>
        <w:rPr>
          <w:rStyle w:val="Bodytext22"/>
          <w:color w:val="000000"/>
          <w:sz w:val="20"/>
          <w:szCs w:val="20"/>
          <w:lang w:eastAsia="vi-VN"/>
        </w:rPr>
        <w:t xml:space="preserve">         </w:t>
      </w:r>
      <w:r w:rsidR="009C2ABB" w:rsidRPr="00471B17">
        <w:rPr>
          <w:rStyle w:val="Bodytext22"/>
          <w:color w:val="000000"/>
          <w:sz w:val="20"/>
          <w:szCs w:val="20"/>
          <w:lang w:eastAsia="vi-VN"/>
        </w:rPr>
        <w:t>Sau khi hoàn thành công việc, tất cả thuyền viên phải kịp thời rời khỏi khoang kín mang theo toàn bộ các dụng cụ, thiết bị và nguyên vật liệu. Sau đó thuyền viên phục vụ cần phải đếm</w:t>
      </w:r>
      <w:r w:rsidR="009C2ABB" w:rsidRPr="00471B17">
        <w:rPr>
          <w:rStyle w:val="Bodytext22"/>
          <w:color w:val="000000"/>
          <w:sz w:val="20"/>
          <w:szCs w:val="20"/>
          <w:lang w:val="vi-VN" w:eastAsia="vi-VN"/>
        </w:rPr>
        <w:t xml:space="preserve"> </w:t>
      </w:r>
      <w:r>
        <w:rPr>
          <w:rStyle w:val="Bodytext22"/>
          <w:color w:val="000000"/>
          <w:sz w:val="20"/>
          <w:szCs w:val="20"/>
          <w:lang w:eastAsia="vi-VN"/>
        </w:rPr>
        <w:t xml:space="preserve">đầu người. </w:t>
      </w:r>
      <w:r w:rsidR="009C2ABB" w:rsidRPr="00471B17">
        <w:rPr>
          <w:rStyle w:val="Bodytext22"/>
          <w:color w:val="000000"/>
          <w:sz w:val="20"/>
          <w:szCs w:val="20"/>
          <w:lang w:eastAsia="vi-VN"/>
        </w:rPr>
        <w:t>Tất cả các lối vào khoang kín đó sẽ được đóng lại ngay sau đó. Việc bố trí niêm phong các cửa lỗ ra vào cần làm sạch các mảnh gạch vụn và lắp miếng đệm mới nếu có thể. Nắp đậy cần được cố định lại và xiết chặt các bu lông đối diện một cách tuần tự. Đối với cửa ra vào két dằn, Tác giả khuyên rằng các két phải được kiểm tra bằng thủy tĩnh sớm nhất có thể để đảm bảo không có rò rỉ. Nếu một khoang liền kề có chứa hàng hóa, có thể hoãn việc kiểm tra như vậy cho đến khi nó đã rỗng hàng.</w:t>
      </w:r>
    </w:p>
    <w:p w:rsidR="009C2ABB" w:rsidRPr="00471B17" w:rsidRDefault="00ED44B9" w:rsidP="0068150B">
      <w:pPr>
        <w:pStyle w:val="Bodytext1"/>
        <w:shd w:val="clear" w:color="auto" w:fill="auto"/>
        <w:spacing w:line="240" w:lineRule="auto"/>
        <w:ind w:left="40"/>
        <w:rPr>
          <w:rFonts w:ascii="Arial" w:hAnsi="Arial" w:cs="Arial"/>
          <w:sz w:val="20"/>
          <w:szCs w:val="20"/>
        </w:rPr>
      </w:pPr>
      <w:r>
        <w:rPr>
          <w:rStyle w:val="Bodytext22"/>
          <w:color w:val="000000"/>
          <w:sz w:val="20"/>
          <w:szCs w:val="20"/>
          <w:lang w:eastAsia="vi-VN"/>
        </w:rPr>
        <w:t xml:space="preserve">          </w:t>
      </w:r>
      <w:r w:rsidR="009C2ABB" w:rsidRPr="00471B17">
        <w:rPr>
          <w:rStyle w:val="Bodytext22"/>
          <w:color w:val="000000"/>
          <w:sz w:val="20"/>
          <w:szCs w:val="20"/>
          <w:lang w:eastAsia="vi-VN"/>
        </w:rPr>
        <w:t>Một khi đã đóng cửa khoang kín, bất kỳ van nào đã được khóa đóng</w:t>
      </w:r>
      <w:r w:rsidR="009C2ABB" w:rsidRPr="00471B17">
        <w:rPr>
          <w:rStyle w:val="Bodytext22"/>
          <w:color w:val="000000"/>
          <w:sz w:val="20"/>
          <w:szCs w:val="20"/>
          <w:lang w:val="vi-VN" w:eastAsia="vi-VN"/>
        </w:rPr>
        <w:t xml:space="preserve"> </w:t>
      </w:r>
      <w:r w:rsidR="009C2ABB" w:rsidRPr="00471B17">
        <w:rPr>
          <w:rStyle w:val="Bodytext22"/>
          <w:color w:val="000000"/>
          <w:sz w:val="20"/>
          <w:szCs w:val="20"/>
          <w:lang w:eastAsia="vi-VN"/>
        </w:rPr>
        <w:t>cần phải được đưa trở lại hoạt động. Các cảnh báo và khoảng chân không chèn vào đường ống cần được loại bỏ, và bất kỳ phần đường ống nào đã bị ngắt kết nối cần được lắp đặt lại.</w:t>
      </w:r>
    </w:p>
    <w:p w:rsidR="009C2ABB" w:rsidRPr="00471B17" w:rsidRDefault="00ED44B9" w:rsidP="0068150B">
      <w:pPr>
        <w:pStyle w:val="Bodytext1"/>
        <w:shd w:val="clear" w:color="auto" w:fill="auto"/>
        <w:spacing w:line="240" w:lineRule="auto"/>
        <w:rPr>
          <w:rFonts w:ascii="Arial" w:hAnsi="Arial" w:cs="Arial"/>
          <w:sz w:val="20"/>
          <w:szCs w:val="20"/>
        </w:rPr>
      </w:pPr>
      <w:r>
        <w:rPr>
          <w:rStyle w:val="Bodytext22"/>
          <w:color w:val="000000"/>
          <w:sz w:val="20"/>
          <w:szCs w:val="20"/>
          <w:lang w:eastAsia="vi-VN"/>
        </w:rPr>
        <w:t xml:space="preserve">           </w:t>
      </w:r>
      <w:r w:rsidR="009C2ABB" w:rsidRPr="00471B17">
        <w:rPr>
          <w:rStyle w:val="Bodytext22"/>
          <w:color w:val="000000"/>
          <w:sz w:val="20"/>
          <w:szCs w:val="20"/>
          <w:lang w:eastAsia="vi-VN"/>
        </w:rPr>
        <w:t>Cần phải kiểm tra lại thiết bị dò khí và hiệu chỉnh lại cho phù hợp với hướng dẫn của hãng sản xuất trước khi cất vào một chỗ sẵn sàng cho dịp tiếp theo, và đưa đi bảo trì nếu cần thiết. Tương tự như vậy, phải trả lại tất cả các thiết bị cứu hộ két trong trường hợp khẩn cấp về vị trí cất giữ của nó.</w:t>
      </w:r>
    </w:p>
    <w:p w:rsidR="009C2ABB" w:rsidRPr="00471B17" w:rsidRDefault="00ED44B9" w:rsidP="0068150B">
      <w:pPr>
        <w:pStyle w:val="Bodytext1"/>
        <w:shd w:val="clear" w:color="auto" w:fill="auto"/>
        <w:spacing w:line="240" w:lineRule="auto"/>
        <w:ind w:left="40"/>
        <w:rPr>
          <w:rFonts w:ascii="Arial" w:hAnsi="Arial" w:cs="Arial"/>
          <w:sz w:val="20"/>
          <w:szCs w:val="20"/>
        </w:rPr>
      </w:pPr>
      <w:r>
        <w:rPr>
          <w:rStyle w:val="Bodytext22"/>
          <w:color w:val="000000"/>
          <w:sz w:val="20"/>
          <w:szCs w:val="20"/>
          <w:lang w:eastAsia="vi-VN"/>
        </w:rPr>
        <w:t xml:space="preserve">          </w:t>
      </w:r>
      <w:r w:rsidR="009C2ABB" w:rsidRPr="00471B17">
        <w:rPr>
          <w:rStyle w:val="Bodytext22"/>
          <w:color w:val="000000"/>
          <w:sz w:val="20"/>
          <w:szCs w:val="20"/>
          <w:lang w:eastAsia="vi-VN"/>
        </w:rPr>
        <w:t>Bản sao Giấy phép làm việc cấp cho việc vào không gian kín phải được lưu giữ theo yêu cầu của hệ thống quản lý an toàn SMS.</w:t>
      </w:r>
    </w:p>
    <w:p w:rsidR="009C2ABB" w:rsidRPr="00471B17" w:rsidRDefault="009C2ABB" w:rsidP="00E86EE1">
      <w:pPr>
        <w:pStyle w:val="Heading210"/>
        <w:keepNext/>
        <w:keepLines/>
        <w:numPr>
          <w:ilvl w:val="1"/>
          <w:numId w:val="38"/>
        </w:numPr>
        <w:shd w:val="clear" w:color="auto" w:fill="auto"/>
        <w:tabs>
          <w:tab w:val="left" w:pos="740"/>
        </w:tabs>
        <w:spacing w:before="0" w:line="240" w:lineRule="auto"/>
        <w:jc w:val="both"/>
        <w:rPr>
          <w:sz w:val="20"/>
          <w:szCs w:val="20"/>
        </w:rPr>
      </w:pPr>
      <w:bookmarkStart w:id="47" w:name="bookmark7"/>
      <w:r w:rsidRPr="00471B17">
        <w:rPr>
          <w:rStyle w:val="Heading22"/>
          <w:b/>
          <w:bCs/>
          <w:color w:val="000000"/>
          <w:sz w:val="20"/>
          <w:szCs w:val="20"/>
          <w:lang w:eastAsia="vi-VN"/>
        </w:rPr>
        <w:t>Công tác cứu hộ khoang kín</w:t>
      </w:r>
      <w:bookmarkEnd w:id="47"/>
    </w:p>
    <w:p w:rsidR="009C2ABB" w:rsidRPr="00471B17" w:rsidRDefault="00ED44B9" w:rsidP="0068150B">
      <w:pPr>
        <w:pStyle w:val="Bodytext1"/>
        <w:shd w:val="clear" w:color="auto" w:fill="auto"/>
        <w:spacing w:line="240" w:lineRule="auto"/>
        <w:rPr>
          <w:rFonts w:ascii="Arial" w:hAnsi="Arial" w:cs="Arial"/>
          <w:sz w:val="20"/>
          <w:szCs w:val="20"/>
        </w:rPr>
      </w:pPr>
      <w:r>
        <w:rPr>
          <w:rStyle w:val="Bodytext22"/>
          <w:color w:val="000000"/>
          <w:sz w:val="20"/>
          <w:szCs w:val="20"/>
          <w:lang w:eastAsia="vi-VN"/>
        </w:rPr>
        <w:t xml:space="preserve">           </w:t>
      </w:r>
      <w:r w:rsidR="009C2ABB" w:rsidRPr="00471B17">
        <w:rPr>
          <w:rStyle w:val="Bodytext22"/>
          <w:color w:val="000000"/>
          <w:sz w:val="20"/>
          <w:szCs w:val="20"/>
          <w:lang w:eastAsia="vi-VN"/>
        </w:rPr>
        <w:t>Việc cố gắng tìm cách cứu người gặp nạn là điều tự nhiên. Tuy nhiên, nhiều thủy thủ và công nhân bốc vác đã bị mất mạng bởi làm theo bản năng khi vào trong một không gian kín mà không cần suy nghĩ để giải cứu một đồng nghiệp bị ngã gục. Hơn một nửa tất cả những người đã chết trong khoang kín là những người có ý định cứu hộ.</w:t>
      </w:r>
    </w:p>
    <w:p w:rsidR="009C2ABB" w:rsidRPr="00471B17" w:rsidRDefault="00ED44B9" w:rsidP="0068150B">
      <w:pPr>
        <w:pStyle w:val="Bodytext1"/>
        <w:shd w:val="clear" w:color="auto" w:fill="auto"/>
        <w:spacing w:line="240" w:lineRule="auto"/>
        <w:rPr>
          <w:rFonts w:ascii="Arial" w:hAnsi="Arial" w:cs="Arial"/>
          <w:sz w:val="20"/>
          <w:szCs w:val="20"/>
        </w:rPr>
      </w:pPr>
      <w:r>
        <w:rPr>
          <w:rStyle w:val="Bodytext22"/>
          <w:color w:val="000000"/>
          <w:sz w:val="20"/>
          <w:szCs w:val="20"/>
          <w:lang w:eastAsia="vi-VN"/>
        </w:rPr>
        <w:t xml:space="preserve">           </w:t>
      </w:r>
      <w:r w:rsidR="009C2ABB" w:rsidRPr="00471B17">
        <w:rPr>
          <w:rStyle w:val="Bodytext22"/>
          <w:color w:val="000000"/>
          <w:sz w:val="20"/>
          <w:szCs w:val="20"/>
          <w:lang w:eastAsia="vi-VN"/>
        </w:rPr>
        <w:t>Trong rất nhiều trường hợp người cứu hộ đã hành động một mình do nghĩ sai lầm rằng người nằm dưới đáy khoang đã bị trượt chân rơi xuống trong khi sử dụng thang hoặc bị vấp và ngã xuống, mà không hiểu rằng họ bị ngã là do thiếu không khí trong khoang. Mặc dù giả định về trường hợp này đôi khi có thể đúng, không bao giờ được liều lĩnh và phải luôn luôn tuân thủ quy trình cứu hộ trong khoang kín bất kể nguyên nhân tai nạn thực sự là gì.</w:t>
      </w:r>
    </w:p>
    <w:p w:rsidR="009C2ABB" w:rsidRPr="00471B17" w:rsidRDefault="00ED44B9" w:rsidP="0068150B">
      <w:pPr>
        <w:pStyle w:val="Bodytext1"/>
        <w:shd w:val="clear" w:color="auto" w:fill="auto"/>
        <w:spacing w:line="240" w:lineRule="auto"/>
        <w:rPr>
          <w:rFonts w:ascii="Arial" w:hAnsi="Arial" w:cs="Arial"/>
          <w:sz w:val="20"/>
          <w:szCs w:val="20"/>
        </w:rPr>
      </w:pPr>
      <w:r>
        <w:rPr>
          <w:rStyle w:val="Bodytext22"/>
          <w:color w:val="000000"/>
          <w:sz w:val="20"/>
          <w:szCs w:val="20"/>
          <w:lang w:eastAsia="vi-VN"/>
        </w:rPr>
        <w:t xml:space="preserve">           </w:t>
      </w:r>
      <w:r w:rsidR="009C2ABB" w:rsidRPr="00471B17">
        <w:rPr>
          <w:rStyle w:val="Bodytext22"/>
          <w:color w:val="000000"/>
          <w:sz w:val="20"/>
          <w:szCs w:val="20"/>
          <w:lang w:eastAsia="vi-VN"/>
        </w:rPr>
        <w:t>Tương tự như vậy, thuyền viên phục vụ túc trực bên ngoài không gian kín không bao giờ được vào trong khoang nếu những người bên trong dường như đang gặp khó khăn. Mọi</w:t>
      </w:r>
      <w:r w:rsidR="009C2ABB" w:rsidRPr="00471B17">
        <w:rPr>
          <w:rStyle w:val="Bodytext22"/>
          <w:color w:val="000000"/>
          <w:sz w:val="20"/>
          <w:szCs w:val="20"/>
          <w:lang w:val="vi-VN" w:eastAsia="vi-VN"/>
        </w:rPr>
        <w:t xml:space="preserve"> </w:t>
      </w:r>
      <w:r w:rsidR="009C2ABB" w:rsidRPr="00471B17">
        <w:rPr>
          <w:rStyle w:val="Bodytext22"/>
          <w:color w:val="000000"/>
          <w:sz w:val="20"/>
          <w:szCs w:val="20"/>
          <w:lang w:eastAsia="vi-VN"/>
        </w:rPr>
        <w:t>nỗ lực cứu hộ phải được xử lý một cách an toàn để những người cứu hộ không trở thành những nạn nhân nữa, làm trầm trọng thêm quy mô và độ phức tạp của hoạt động cứu hộ.</w:t>
      </w:r>
    </w:p>
    <w:p w:rsidR="009C2ABB" w:rsidRPr="00471B17" w:rsidRDefault="00ED44B9" w:rsidP="0068150B">
      <w:pPr>
        <w:pStyle w:val="Bodytext1"/>
        <w:shd w:val="clear" w:color="auto" w:fill="auto"/>
        <w:spacing w:line="240" w:lineRule="auto"/>
        <w:rPr>
          <w:rFonts w:ascii="Arial" w:hAnsi="Arial" w:cs="Arial"/>
          <w:sz w:val="20"/>
          <w:szCs w:val="20"/>
        </w:rPr>
      </w:pPr>
      <w:r>
        <w:rPr>
          <w:rStyle w:val="Bodytext22"/>
          <w:color w:val="000000"/>
          <w:sz w:val="20"/>
          <w:szCs w:val="20"/>
          <w:lang w:eastAsia="vi-VN"/>
        </w:rPr>
        <w:t xml:space="preserve">           </w:t>
      </w:r>
      <w:r w:rsidR="009C2ABB" w:rsidRPr="00471B17">
        <w:rPr>
          <w:rStyle w:val="Bodytext22"/>
          <w:color w:val="000000"/>
          <w:sz w:val="20"/>
          <w:szCs w:val="20"/>
          <w:lang w:eastAsia="vi-VN"/>
        </w:rPr>
        <w:t>Thiết bị cứu hộ phải được đặt ngay lối vào khoang kín để sẵn sàng sử dụng ngay trước khi các thuyền viên bắt đầu công việc.</w:t>
      </w:r>
    </w:p>
    <w:p w:rsidR="009C2ABB" w:rsidRPr="00471B17" w:rsidRDefault="009C2ABB" w:rsidP="0068150B">
      <w:pPr>
        <w:pStyle w:val="Bodytext1"/>
        <w:shd w:val="clear" w:color="auto" w:fill="auto"/>
        <w:spacing w:line="240" w:lineRule="auto"/>
        <w:rPr>
          <w:rFonts w:ascii="Arial" w:hAnsi="Arial" w:cs="Arial"/>
          <w:sz w:val="20"/>
          <w:szCs w:val="20"/>
        </w:rPr>
      </w:pPr>
      <w:r w:rsidRPr="00471B17">
        <w:rPr>
          <w:rStyle w:val="Bodytext22"/>
          <w:color w:val="000000"/>
          <w:sz w:val="20"/>
          <w:szCs w:val="20"/>
          <w:lang w:eastAsia="vi-VN"/>
        </w:rPr>
        <w:t>Những thiết bị đó gồm có:</w:t>
      </w:r>
    </w:p>
    <w:p w:rsidR="009C2ABB" w:rsidRPr="00471B17" w:rsidRDefault="009C2ABB" w:rsidP="00E86EE1">
      <w:pPr>
        <w:pStyle w:val="Bodytext1"/>
        <w:numPr>
          <w:ilvl w:val="0"/>
          <w:numId w:val="35"/>
        </w:numPr>
        <w:shd w:val="clear" w:color="auto" w:fill="auto"/>
        <w:tabs>
          <w:tab w:val="left" w:pos="244"/>
        </w:tabs>
        <w:spacing w:line="240" w:lineRule="auto"/>
        <w:ind w:left="1080" w:hanging="360"/>
        <w:rPr>
          <w:rFonts w:ascii="Arial" w:hAnsi="Arial" w:cs="Arial"/>
          <w:sz w:val="20"/>
          <w:szCs w:val="20"/>
        </w:rPr>
      </w:pPr>
      <w:r w:rsidRPr="00471B17">
        <w:rPr>
          <w:rStyle w:val="Bodytext22"/>
          <w:color w:val="000000"/>
          <w:sz w:val="20"/>
          <w:szCs w:val="20"/>
          <w:lang w:eastAsia="vi-VN"/>
        </w:rPr>
        <w:t>Máy dò khí ôxy</w:t>
      </w:r>
      <w:r w:rsidRPr="00471B17">
        <w:rPr>
          <w:rStyle w:val="Bodytext22"/>
          <w:color w:val="000000"/>
          <w:sz w:val="20"/>
          <w:szCs w:val="20"/>
          <w:lang w:val="vi-VN" w:eastAsia="vi-VN"/>
        </w:rPr>
        <w:t xml:space="preserve">, </w:t>
      </w:r>
      <w:r w:rsidRPr="00471B17">
        <w:rPr>
          <w:rStyle w:val="Bodytext22"/>
          <w:color w:val="000000"/>
          <w:sz w:val="20"/>
          <w:szCs w:val="20"/>
          <w:lang w:eastAsia="vi-VN"/>
        </w:rPr>
        <w:t>khí dễ cháy nổ</w:t>
      </w:r>
      <w:r w:rsidRPr="00471B17">
        <w:rPr>
          <w:rStyle w:val="Bodytext22"/>
          <w:color w:val="000000"/>
          <w:sz w:val="20"/>
          <w:szCs w:val="20"/>
          <w:lang w:val="vi-VN" w:eastAsia="vi-VN"/>
        </w:rPr>
        <w:t xml:space="preserve">, </w:t>
      </w:r>
      <w:r w:rsidRPr="00471B17">
        <w:rPr>
          <w:rStyle w:val="Bodytext22"/>
          <w:color w:val="000000"/>
          <w:sz w:val="20"/>
          <w:szCs w:val="20"/>
          <w:lang w:eastAsia="vi-VN"/>
        </w:rPr>
        <w:t>khí độc</w:t>
      </w:r>
    </w:p>
    <w:p w:rsidR="009C2ABB" w:rsidRPr="00471B17" w:rsidRDefault="009C2ABB" w:rsidP="00E86EE1">
      <w:pPr>
        <w:pStyle w:val="Bodytext1"/>
        <w:numPr>
          <w:ilvl w:val="0"/>
          <w:numId w:val="35"/>
        </w:numPr>
        <w:shd w:val="clear" w:color="auto" w:fill="auto"/>
        <w:tabs>
          <w:tab w:val="left" w:pos="244"/>
        </w:tabs>
        <w:spacing w:line="240" w:lineRule="auto"/>
        <w:ind w:left="1080" w:hanging="360"/>
        <w:rPr>
          <w:rFonts w:ascii="Arial" w:hAnsi="Arial" w:cs="Arial"/>
          <w:sz w:val="20"/>
          <w:szCs w:val="20"/>
        </w:rPr>
      </w:pPr>
      <w:r w:rsidRPr="00471B17">
        <w:rPr>
          <w:rStyle w:val="Bodytext22"/>
          <w:color w:val="000000"/>
          <w:sz w:val="20"/>
          <w:szCs w:val="20"/>
          <w:lang w:eastAsia="vi-VN"/>
        </w:rPr>
        <w:t>Dây đai cứu hộ toàn bộ</w:t>
      </w:r>
    </w:p>
    <w:p w:rsidR="009C2ABB" w:rsidRPr="00471B17" w:rsidRDefault="009C2ABB" w:rsidP="00E86EE1">
      <w:pPr>
        <w:pStyle w:val="Bodytext1"/>
        <w:numPr>
          <w:ilvl w:val="0"/>
          <w:numId w:val="35"/>
        </w:numPr>
        <w:shd w:val="clear" w:color="auto" w:fill="auto"/>
        <w:tabs>
          <w:tab w:val="left" w:pos="244"/>
        </w:tabs>
        <w:spacing w:line="240" w:lineRule="auto"/>
        <w:ind w:left="1080" w:hanging="360"/>
        <w:rPr>
          <w:rFonts w:ascii="Arial" w:hAnsi="Arial" w:cs="Arial"/>
          <w:sz w:val="20"/>
          <w:szCs w:val="20"/>
        </w:rPr>
      </w:pPr>
      <w:r w:rsidRPr="00471B17">
        <w:rPr>
          <w:rStyle w:val="Bodytext22"/>
          <w:color w:val="000000"/>
          <w:sz w:val="20"/>
          <w:szCs w:val="20"/>
          <w:lang w:eastAsia="vi-VN"/>
        </w:rPr>
        <w:t>Dây an toàn đủ độ dài</w:t>
      </w:r>
    </w:p>
    <w:p w:rsidR="009C2ABB" w:rsidRPr="00471B17" w:rsidRDefault="009C2ABB" w:rsidP="00E86EE1">
      <w:pPr>
        <w:pStyle w:val="Bodytext1"/>
        <w:numPr>
          <w:ilvl w:val="0"/>
          <w:numId w:val="35"/>
        </w:numPr>
        <w:shd w:val="clear" w:color="auto" w:fill="auto"/>
        <w:tabs>
          <w:tab w:val="left" w:pos="239"/>
        </w:tabs>
        <w:spacing w:line="240" w:lineRule="auto"/>
        <w:ind w:left="1080" w:hanging="360"/>
        <w:rPr>
          <w:rFonts w:ascii="Arial" w:hAnsi="Arial" w:cs="Arial"/>
          <w:sz w:val="20"/>
          <w:szCs w:val="20"/>
        </w:rPr>
      </w:pPr>
      <w:r w:rsidRPr="00471B17">
        <w:rPr>
          <w:rStyle w:val="Bodytext22"/>
          <w:color w:val="000000"/>
          <w:sz w:val="20"/>
          <w:szCs w:val="20"/>
          <w:lang w:eastAsia="vi-VN"/>
        </w:rPr>
        <w:t>Các thiết bị thông tin liên lạc dự trữ</w:t>
      </w:r>
    </w:p>
    <w:p w:rsidR="009C2ABB" w:rsidRPr="00471B17" w:rsidRDefault="009C2ABB" w:rsidP="00E86EE1">
      <w:pPr>
        <w:pStyle w:val="Bodytext1"/>
        <w:numPr>
          <w:ilvl w:val="0"/>
          <w:numId w:val="35"/>
        </w:numPr>
        <w:shd w:val="clear" w:color="auto" w:fill="auto"/>
        <w:tabs>
          <w:tab w:val="left" w:pos="234"/>
        </w:tabs>
        <w:spacing w:line="240" w:lineRule="auto"/>
        <w:ind w:left="1080" w:hanging="360"/>
        <w:rPr>
          <w:rFonts w:ascii="Arial" w:hAnsi="Arial" w:cs="Arial"/>
          <w:sz w:val="20"/>
          <w:szCs w:val="20"/>
        </w:rPr>
      </w:pPr>
      <w:r w:rsidRPr="00471B17">
        <w:rPr>
          <w:rStyle w:val="Bodytext22"/>
          <w:color w:val="000000"/>
          <w:sz w:val="20"/>
          <w:szCs w:val="20"/>
          <w:lang w:eastAsia="vi-VN"/>
        </w:rPr>
        <w:t>Thiết bị hô hấp chứa dưỡng khí (SCBA) - lý tưởng là áp suất dương với chai khí dự trữ, hoặc máy hô hấp bằng ống dẫn khí.</w:t>
      </w:r>
    </w:p>
    <w:p w:rsidR="009C2ABB" w:rsidRPr="00471B17" w:rsidRDefault="009C2ABB" w:rsidP="00E86EE1">
      <w:pPr>
        <w:pStyle w:val="Bodytext1"/>
        <w:numPr>
          <w:ilvl w:val="0"/>
          <w:numId w:val="35"/>
        </w:numPr>
        <w:shd w:val="clear" w:color="auto" w:fill="auto"/>
        <w:tabs>
          <w:tab w:val="left" w:pos="239"/>
        </w:tabs>
        <w:spacing w:line="240" w:lineRule="auto"/>
        <w:ind w:left="1080" w:hanging="360"/>
        <w:rPr>
          <w:rFonts w:ascii="Arial" w:hAnsi="Arial" w:cs="Arial"/>
          <w:sz w:val="20"/>
          <w:szCs w:val="20"/>
        </w:rPr>
      </w:pPr>
      <w:r w:rsidRPr="00471B17">
        <w:rPr>
          <w:rStyle w:val="Bodytext22"/>
          <w:color w:val="000000"/>
          <w:sz w:val="20"/>
          <w:szCs w:val="20"/>
          <w:lang w:eastAsia="vi-VN"/>
        </w:rPr>
        <w:t>Quần áo bảo hộ, đặc biệt là khi có khả năng tiếp xúc với các hóa chất nguy hiểm.</w:t>
      </w:r>
    </w:p>
    <w:p w:rsidR="009C2ABB" w:rsidRPr="00471B17" w:rsidRDefault="009C2ABB" w:rsidP="00E86EE1">
      <w:pPr>
        <w:pStyle w:val="Bodytext1"/>
        <w:numPr>
          <w:ilvl w:val="0"/>
          <w:numId w:val="35"/>
        </w:numPr>
        <w:shd w:val="clear" w:color="auto" w:fill="auto"/>
        <w:tabs>
          <w:tab w:val="left" w:pos="230"/>
        </w:tabs>
        <w:spacing w:line="240" w:lineRule="auto"/>
        <w:ind w:left="1080" w:hanging="360"/>
        <w:rPr>
          <w:rFonts w:ascii="Arial" w:hAnsi="Arial" w:cs="Arial"/>
          <w:sz w:val="20"/>
          <w:szCs w:val="20"/>
        </w:rPr>
      </w:pPr>
      <w:r w:rsidRPr="00471B17">
        <w:rPr>
          <w:rStyle w:val="Bodytext22"/>
          <w:color w:val="000000"/>
          <w:sz w:val="20"/>
          <w:szCs w:val="20"/>
          <w:lang w:eastAsia="vi-VN"/>
        </w:rPr>
        <w:t>Đèn pin thực sự an toàn, khi cần thiết.</w:t>
      </w:r>
    </w:p>
    <w:p w:rsidR="009C2ABB" w:rsidRPr="00471B17" w:rsidRDefault="009C2ABB" w:rsidP="00E86EE1">
      <w:pPr>
        <w:pStyle w:val="Bodytext1"/>
        <w:numPr>
          <w:ilvl w:val="0"/>
          <w:numId w:val="35"/>
        </w:numPr>
        <w:shd w:val="clear" w:color="auto" w:fill="auto"/>
        <w:tabs>
          <w:tab w:val="left" w:pos="244"/>
        </w:tabs>
        <w:spacing w:line="240" w:lineRule="auto"/>
        <w:ind w:left="1080" w:hanging="360"/>
        <w:rPr>
          <w:rFonts w:ascii="Arial" w:hAnsi="Arial" w:cs="Arial"/>
          <w:sz w:val="20"/>
          <w:szCs w:val="20"/>
        </w:rPr>
      </w:pPr>
      <w:r w:rsidRPr="00471B17">
        <w:rPr>
          <w:rStyle w:val="Bodytext22"/>
          <w:color w:val="000000"/>
          <w:sz w:val="20"/>
          <w:szCs w:val="20"/>
          <w:lang w:eastAsia="vi-VN"/>
        </w:rPr>
        <w:t>Khi có sẵn, và nếu có khả năng cứu hộ thẳng đứng - chạc ba chấu và tời truyền động chở người.</w:t>
      </w:r>
    </w:p>
    <w:p w:rsidR="009C2ABB" w:rsidRPr="00471B17" w:rsidRDefault="009C2ABB" w:rsidP="00E86EE1">
      <w:pPr>
        <w:pStyle w:val="Bodytext1"/>
        <w:numPr>
          <w:ilvl w:val="0"/>
          <w:numId w:val="35"/>
        </w:numPr>
        <w:shd w:val="clear" w:color="auto" w:fill="auto"/>
        <w:tabs>
          <w:tab w:val="left" w:pos="199"/>
        </w:tabs>
        <w:spacing w:line="240" w:lineRule="auto"/>
        <w:ind w:left="1080" w:hanging="360"/>
        <w:rPr>
          <w:rFonts w:ascii="Arial" w:hAnsi="Arial" w:cs="Arial"/>
          <w:sz w:val="20"/>
          <w:szCs w:val="20"/>
        </w:rPr>
      </w:pPr>
      <w:r w:rsidRPr="00471B17">
        <w:rPr>
          <w:rStyle w:val="Bodytext22"/>
          <w:color w:val="000000"/>
          <w:sz w:val="20"/>
          <w:szCs w:val="20"/>
          <w:lang w:eastAsia="vi-VN"/>
        </w:rPr>
        <w:t>Cáng cứu thương Neil Robertson hoặc tương đương</w:t>
      </w:r>
    </w:p>
    <w:p w:rsidR="009C2ABB" w:rsidRPr="00471B17" w:rsidRDefault="009C2ABB" w:rsidP="00E86EE1">
      <w:pPr>
        <w:pStyle w:val="Bodytext1"/>
        <w:numPr>
          <w:ilvl w:val="0"/>
          <w:numId w:val="35"/>
        </w:numPr>
        <w:shd w:val="clear" w:color="auto" w:fill="auto"/>
        <w:tabs>
          <w:tab w:val="left" w:pos="204"/>
        </w:tabs>
        <w:spacing w:line="240" w:lineRule="auto"/>
        <w:ind w:left="1080" w:hanging="360"/>
        <w:rPr>
          <w:rFonts w:ascii="Arial" w:hAnsi="Arial" w:cs="Arial"/>
          <w:sz w:val="20"/>
          <w:szCs w:val="20"/>
        </w:rPr>
      </w:pPr>
      <w:r w:rsidRPr="00471B17">
        <w:rPr>
          <w:rStyle w:val="Bodytext22"/>
          <w:color w:val="000000"/>
          <w:sz w:val="20"/>
          <w:szCs w:val="20"/>
          <w:lang w:eastAsia="vi-VN"/>
        </w:rPr>
        <w:t>Dụng cụ hồi sức ban đầu</w:t>
      </w:r>
    </w:p>
    <w:p w:rsidR="009C2ABB" w:rsidRPr="00471B17" w:rsidRDefault="009C2ABB" w:rsidP="00E86EE1">
      <w:pPr>
        <w:pStyle w:val="Bodytext1"/>
        <w:numPr>
          <w:ilvl w:val="0"/>
          <w:numId w:val="35"/>
        </w:numPr>
        <w:shd w:val="clear" w:color="auto" w:fill="auto"/>
        <w:tabs>
          <w:tab w:val="left" w:pos="204"/>
        </w:tabs>
        <w:spacing w:line="240" w:lineRule="auto"/>
        <w:ind w:left="1080" w:hanging="360"/>
        <w:rPr>
          <w:rFonts w:ascii="Arial" w:hAnsi="Arial" w:cs="Arial"/>
          <w:sz w:val="20"/>
          <w:szCs w:val="20"/>
        </w:rPr>
      </w:pPr>
      <w:r w:rsidRPr="00471B17">
        <w:rPr>
          <w:rStyle w:val="Bodytext22"/>
          <w:color w:val="000000"/>
          <w:sz w:val="20"/>
          <w:szCs w:val="20"/>
          <w:lang w:eastAsia="vi-VN"/>
        </w:rPr>
        <w:t>Bộ dụng cụ cấp cứu</w:t>
      </w:r>
      <w:r w:rsidRPr="00471B17">
        <w:rPr>
          <w:rStyle w:val="Bodytext22"/>
          <w:color w:val="000000"/>
          <w:sz w:val="20"/>
          <w:szCs w:val="20"/>
          <w:lang w:val="vi-VN" w:eastAsia="vi-VN"/>
        </w:rPr>
        <w:t xml:space="preserve"> (bóp bóng trợ thở)</w:t>
      </w:r>
    </w:p>
    <w:p w:rsidR="009C2ABB" w:rsidRPr="00471B17" w:rsidRDefault="00ED44B9" w:rsidP="0068150B">
      <w:pPr>
        <w:pStyle w:val="Bodytext1"/>
        <w:shd w:val="clear" w:color="auto" w:fill="auto"/>
        <w:spacing w:line="240" w:lineRule="auto"/>
        <w:ind w:left="60"/>
        <w:rPr>
          <w:rFonts w:ascii="Arial" w:hAnsi="Arial" w:cs="Arial"/>
          <w:sz w:val="20"/>
          <w:szCs w:val="20"/>
        </w:rPr>
      </w:pPr>
      <w:r>
        <w:rPr>
          <w:rStyle w:val="Bodytext22"/>
          <w:color w:val="000000"/>
          <w:sz w:val="20"/>
          <w:szCs w:val="20"/>
          <w:lang w:eastAsia="vi-VN"/>
        </w:rPr>
        <w:t xml:space="preserve">         </w:t>
      </w:r>
      <w:r w:rsidR="009C2ABB" w:rsidRPr="00471B17">
        <w:rPr>
          <w:rStyle w:val="Bodytext22"/>
          <w:color w:val="000000"/>
          <w:sz w:val="20"/>
          <w:szCs w:val="20"/>
          <w:lang w:eastAsia="vi-VN"/>
        </w:rPr>
        <w:t>Không nên giao nhiệm vụ làm việc trong không gian kín ch</w:t>
      </w:r>
      <w:r>
        <w:rPr>
          <w:rStyle w:val="Bodytext22"/>
          <w:color w:val="000000"/>
          <w:sz w:val="20"/>
          <w:szCs w:val="20"/>
          <w:lang w:eastAsia="vi-VN"/>
        </w:rPr>
        <w:t xml:space="preserve">o các thành viên của đội cứu hộ </w:t>
      </w:r>
      <w:r w:rsidR="009C2ABB" w:rsidRPr="00471B17">
        <w:rPr>
          <w:rStyle w:val="Bodytext22"/>
          <w:color w:val="000000"/>
          <w:sz w:val="20"/>
          <w:szCs w:val="20"/>
          <w:lang w:eastAsia="vi-VN"/>
        </w:rPr>
        <w:t>không gian kín, đội cứu hộ phải luôn sẵn sàng để hỗ trợ nhanh chóng không chậm trễ.</w:t>
      </w:r>
    </w:p>
    <w:p w:rsidR="009C2ABB" w:rsidRPr="00471B17" w:rsidRDefault="00ED44B9" w:rsidP="0068150B">
      <w:pPr>
        <w:pStyle w:val="Bodytext1"/>
        <w:shd w:val="clear" w:color="auto" w:fill="auto"/>
        <w:spacing w:line="240" w:lineRule="auto"/>
        <w:rPr>
          <w:rStyle w:val="Bodytext22"/>
          <w:color w:val="000000"/>
          <w:sz w:val="20"/>
          <w:szCs w:val="20"/>
          <w:lang w:val="vi-VN" w:eastAsia="vi-VN"/>
        </w:rPr>
      </w:pPr>
      <w:r>
        <w:rPr>
          <w:rStyle w:val="Bodytext22"/>
          <w:color w:val="000000"/>
          <w:sz w:val="20"/>
          <w:szCs w:val="20"/>
          <w:lang w:eastAsia="vi-VN"/>
        </w:rPr>
        <w:t xml:space="preserve">          </w:t>
      </w:r>
      <w:r w:rsidR="009C2ABB" w:rsidRPr="00471B17">
        <w:rPr>
          <w:rStyle w:val="Bodytext22"/>
          <w:color w:val="000000"/>
          <w:sz w:val="20"/>
          <w:szCs w:val="20"/>
          <w:lang w:eastAsia="vi-VN"/>
        </w:rPr>
        <w:t>Họ cũng phải được luyện tập cứu hộ trong không gian kín và làm quen với việc sử dụng các thiết bị hô hấp SCBA</w:t>
      </w:r>
      <w:r w:rsidR="009C2ABB" w:rsidRPr="00471B17">
        <w:rPr>
          <w:rStyle w:val="Bodytext22"/>
          <w:color w:val="000000"/>
          <w:sz w:val="20"/>
          <w:szCs w:val="20"/>
          <w:lang w:val="vi-VN" w:eastAsia="vi-VN"/>
        </w:rPr>
        <w:t xml:space="preserve"> </w:t>
      </w:r>
      <w:r w:rsidR="009C2ABB" w:rsidRPr="00471B17">
        <w:rPr>
          <w:rStyle w:val="Bodytext22"/>
          <w:color w:val="000000"/>
          <w:sz w:val="20"/>
          <w:szCs w:val="20"/>
          <w:lang w:eastAsia="vi-VN"/>
        </w:rPr>
        <w:t>và máy hô hấp bằng ống dẫn khí có sẵn trên tàu.</w:t>
      </w:r>
    </w:p>
    <w:p w:rsidR="009C2ABB" w:rsidRPr="009C2ABB" w:rsidRDefault="009C2ABB" w:rsidP="0068150B">
      <w:pPr>
        <w:pStyle w:val="Bodytext1"/>
        <w:shd w:val="clear" w:color="auto" w:fill="auto"/>
        <w:spacing w:line="240" w:lineRule="auto"/>
        <w:rPr>
          <w:rFonts w:ascii="Arial" w:hAnsi="Arial" w:cs="Arial"/>
          <w:sz w:val="20"/>
          <w:szCs w:val="20"/>
          <w:lang w:val="vi-VN"/>
        </w:rPr>
      </w:pPr>
      <w:r w:rsidRPr="009C2ABB">
        <w:rPr>
          <w:rStyle w:val="Bodytext22"/>
          <w:color w:val="000000"/>
          <w:sz w:val="20"/>
          <w:szCs w:val="20"/>
          <w:lang w:val="vi-VN" w:eastAsia="vi-VN"/>
        </w:rPr>
        <w:t>Người phụ trách đội cứu hộ không gian kín cần chỉ đạo các nỗ lực cứu hộ từ lối vào không gian kín mà không được đích thân vào bên trong. Phải có đủ lực lượng sẵn sàng bên ngoài khoang kín để hỗ trợ, đặc biệt nếu có người bị thương trên cáng Neil Robertson cần phải được khiêng ra.</w:t>
      </w:r>
    </w:p>
    <w:p w:rsidR="009C2ABB" w:rsidRPr="0033409B" w:rsidRDefault="00ED44B9" w:rsidP="0068150B">
      <w:pPr>
        <w:pStyle w:val="Bodytext1"/>
        <w:shd w:val="clear" w:color="auto" w:fill="auto"/>
        <w:spacing w:line="240" w:lineRule="auto"/>
        <w:rPr>
          <w:rStyle w:val="Bodytext22"/>
          <w:color w:val="000000"/>
          <w:sz w:val="20"/>
          <w:szCs w:val="20"/>
          <w:lang w:val="vi-VN" w:eastAsia="vi-VN"/>
        </w:rPr>
      </w:pPr>
      <w:r w:rsidRPr="00ED44B9">
        <w:rPr>
          <w:rStyle w:val="Bodytext22"/>
          <w:color w:val="000000"/>
          <w:sz w:val="20"/>
          <w:szCs w:val="20"/>
          <w:lang w:val="vi-VN" w:eastAsia="vi-VN"/>
        </w:rPr>
        <w:t xml:space="preserve">        </w:t>
      </w:r>
      <w:r w:rsidR="009C2ABB" w:rsidRPr="009C2ABB">
        <w:rPr>
          <w:rStyle w:val="Bodytext22"/>
          <w:color w:val="000000"/>
          <w:sz w:val="20"/>
          <w:szCs w:val="20"/>
          <w:lang w:val="vi-VN" w:eastAsia="vi-VN"/>
        </w:rPr>
        <w:t>Trong mọi trường hợp, bất cứ ai giải cứu nạn nhân từ một không gian kín đều không được đeo Bộ hô hấp khẩn cấp (ELSA). Đã có nhiều trường hợp tử vong và thương vong rất nặng liên quan đến thành viên cứu hộ, những người cố gắng giải cứu đồng nghiệp trong khi đang đeo thiết bị ELSA.</w:t>
      </w:r>
    </w:p>
    <w:p w:rsidR="006B588F" w:rsidRPr="0033409B" w:rsidRDefault="006B588F" w:rsidP="006B588F">
      <w:pPr>
        <w:pStyle w:val="Bodytext1"/>
        <w:shd w:val="clear" w:color="auto" w:fill="auto"/>
        <w:spacing w:line="240" w:lineRule="auto"/>
        <w:rPr>
          <w:rFonts w:ascii="Arial" w:hAnsi="Arial" w:cs="Arial"/>
          <w:sz w:val="20"/>
          <w:szCs w:val="20"/>
          <w:lang w:val="vi-VN"/>
        </w:rPr>
      </w:pPr>
      <w:r w:rsidRPr="0033409B">
        <w:rPr>
          <w:rStyle w:val="Bodytext22"/>
          <w:color w:val="000000"/>
          <w:sz w:val="20"/>
          <w:szCs w:val="20"/>
          <w:lang w:val="vi-VN" w:eastAsia="vi-VN"/>
        </w:rPr>
        <w:lastRenderedPageBreak/>
        <w:t xml:space="preserve">         Khi nỗ lực cứu hộ, người mang thiết bị SCBA khó có thể dễ dàng vào bên trong khoang nếu bố trí lối vào bị hạn chế. Cần thiết có thể chuyển riêng thiết bị SCBA ho người đeo mặt nạ ở bên trong. Một số hãng sản xuất hiện nay đã sản xuất thiết bị SCBA nhỏ hơn, được thiết kế để mặc vào nhanh chóng và cho phép dễ dàng lọt vào trong khoang kín có cửa vào hạn chế. Cần phải thực hành việc vào trong không gian kín có lối vào hạn chế trong lúc diễn tập cứu hộ.</w:t>
      </w:r>
    </w:p>
    <w:p w:rsidR="00FD6924" w:rsidRPr="0033409B" w:rsidRDefault="006B588F" w:rsidP="00FD6924">
      <w:pPr>
        <w:pStyle w:val="Bodytext1"/>
        <w:shd w:val="clear" w:color="auto" w:fill="auto"/>
        <w:spacing w:line="240" w:lineRule="auto"/>
        <w:rPr>
          <w:rFonts w:ascii="Arial" w:hAnsi="Arial" w:cs="Arial"/>
          <w:sz w:val="20"/>
          <w:szCs w:val="20"/>
          <w:lang w:val="vi-VN"/>
        </w:rPr>
      </w:pPr>
      <w:r w:rsidRPr="0033409B">
        <w:rPr>
          <w:rStyle w:val="Bodytext22"/>
          <w:color w:val="000000"/>
          <w:sz w:val="20"/>
          <w:szCs w:val="20"/>
          <w:lang w:val="vi-VN" w:eastAsia="vi-VN"/>
        </w:rPr>
        <w:t xml:space="preserve">        Trong trường hợp xảy ra sự cố không gian kín tại một cảng hoặc nơi neo đậu, phải yêu cầu dịch vụ cấp cứu gần bờ hỗ trợ thêm sớm nhất có thể</w:t>
      </w:r>
      <w:r w:rsidR="00D55576">
        <w:rPr>
          <w:rStyle w:val="Bodytext22"/>
          <w:color w:val="000000"/>
          <w:sz w:val="20"/>
          <w:szCs w:val="20"/>
          <w:lang w:eastAsia="vi-VN"/>
        </w:rPr>
        <w:t xml:space="preserve">. </w:t>
      </w:r>
      <w:r w:rsidR="00FD6924" w:rsidRPr="0033409B">
        <w:rPr>
          <w:rStyle w:val="Bodytext22"/>
          <w:color w:val="000000"/>
          <w:sz w:val="20"/>
          <w:szCs w:val="20"/>
          <w:lang w:val="vi-VN" w:eastAsia="vi-VN"/>
        </w:rPr>
        <w:t>Khi nỗ lực cứu hộ, người mang thiết bị SCBA khó có thể dễ dàng vào bên trong khoang nếu bố trí lối vào bị hạn chế. Cần thiết có thể chuyển riêng thiết bị SCBA ho người đeo mặt nạ ở bên trong. Một số hãng sản xuất hiện nay đã sản xuất thiết bị SCBA nhỏ hơn, được thiết kế để mặc vào nhanh chóng và cho phép dễ dàng lọt vào trong khoang kín có cửa vào hạn chế. Cần phải thực hành việc vào trong không gian kín có lối vào hạn chế trong lúc diễn tập cứu hộ.</w:t>
      </w:r>
    </w:p>
    <w:p w:rsidR="006B588F" w:rsidRPr="0033409B" w:rsidRDefault="00FD6924" w:rsidP="00FD6924">
      <w:pPr>
        <w:pStyle w:val="Bodytext1"/>
        <w:shd w:val="clear" w:color="auto" w:fill="auto"/>
        <w:spacing w:line="240" w:lineRule="auto"/>
        <w:rPr>
          <w:rStyle w:val="Bodytext22"/>
          <w:color w:val="000000"/>
          <w:sz w:val="20"/>
          <w:szCs w:val="20"/>
          <w:lang w:val="vi-VN" w:eastAsia="vi-VN"/>
        </w:rPr>
      </w:pPr>
      <w:r w:rsidRPr="0033409B">
        <w:rPr>
          <w:rStyle w:val="Bodytext22"/>
          <w:color w:val="000000"/>
          <w:sz w:val="20"/>
          <w:szCs w:val="20"/>
          <w:lang w:val="vi-VN" w:eastAsia="vi-VN"/>
        </w:rPr>
        <w:t xml:space="preserve">        Trong trường hợp xảy ra sự cố không gian kín tại một cảng hoặc nơi neo đậu, phải yêu cầu dịch vụ cấp cứu gần bờ hỗ trợ thêm sớm nhất có thể</w:t>
      </w:r>
    </w:p>
    <w:p w:rsidR="00FD6924" w:rsidRPr="0033409B" w:rsidRDefault="00FD6924" w:rsidP="00FD6924">
      <w:pPr>
        <w:pStyle w:val="Bodytext1"/>
        <w:shd w:val="clear" w:color="auto" w:fill="auto"/>
        <w:spacing w:line="240" w:lineRule="auto"/>
        <w:rPr>
          <w:rStyle w:val="Bodytext22"/>
          <w:color w:val="000000"/>
          <w:sz w:val="20"/>
          <w:szCs w:val="20"/>
          <w:lang w:val="vi-VN" w:eastAsia="vi-VN"/>
        </w:rPr>
      </w:pPr>
    </w:p>
    <w:p w:rsidR="009C2ABB" w:rsidRPr="00471B17" w:rsidRDefault="00FD6924" w:rsidP="00FD6924">
      <w:pPr>
        <w:pStyle w:val="Bodytext1"/>
        <w:shd w:val="clear" w:color="auto" w:fill="auto"/>
        <w:spacing w:line="240" w:lineRule="auto"/>
        <w:rPr>
          <w:rStyle w:val="Bodytext22"/>
          <w:color w:val="000000"/>
          <w:sz w:val="20"/>
          <w:szCs w:val="20"/>
          <w:lang w:eastAsia="vi-VN"/>
        </w:rPr>
      </w:pPr>
      <w:r w:rsidRPr="0033409B">
        <w:rPr>
          <w:rStyle w:val="Bodytext22"/>
          <w:color w:val="000000"/>
          <w:sz w:val="20"/>
          <w:szCs w:val="20"/>
          <w:lang w:val="vi-VN" w:eastAsia="vi-VN"/>
        </w:rPr>
        <w:t xml:space="preserve">               </w:t>
      </w:r>
      <w:r w:rsidR="0050425A" w:rsidRPr="0022351B">
        <w:rPr>
          <w:rStyle w:val="Bodytext22"/>
          <w:color w:val="000000"/>
          <w:sz w:val="20"/>
          <w:szCs w:val="20"/>
          <w:lang w:val="vi-VN" w:eastAsia="vi-VN"/>
        </w:rPr>
        <w:t xml:space="preserve">        </w:t>
      </w:r>
      <w:r w:rsidR="009C2ABB">
        <w:rPr>
          <w:rFonts w:ascii="Arial" w:hAnsi="Arial" w:cs="Arial"/>
          <w:noProof/>
          <w:sz w:val="20"/>
          <w:szCs w:val="20"/>
          <w:lang w:eastAsia="en-US"/>
        </w:rPr>
        <w:drawing>
          <wp:inline distT="0" distB="0" distL="0" distR="0" wp14:anchorId="518EAB79" wp14:editId="6955291B">
            <wp:extent cx="3794078" cy="2934269"/>
            <wp:effectExtent l="0" t="0" r="0" b="0"/>
            <wp:docPr id="61" name="Picture 61" descr="Description: tripod-system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tripod-systems-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813049" cy="2948941"/>
                    </a:xfrm>
                    <a:prstGeom prst="rect">
                      <a:avLst/>
                    </a:prstGeom>
                    <a:noFill/>
                    <a:ln>
                      <a:noFill/>
                    </a:ln>
                  </pic:spPr>
                </pic:pic>
              </a:graphicData>
            </a:graphic>
          </wp:inline>
        </w:drawing>
      </w:r>
    </w:p>
    <w:p w:rsidR="00FD6924" w:rsidRDefault="009C2ABB" w:rsidP="009C2ABB">
      <w:pPr>
        <w:pStyle w:val="Bodytext1"/>
        <w:shd w:val="clear" w:color="auto" w:fill="auto"/>
        <w:spacing w:line="240" w:lineRule="auto"/>
        <w:rPr>
          <w:rFonts w:ascii="Arial" w:hAnsi="Arial" w:cs="Arial"/>
          <w:i/>
          <w:sz w:val="20"/>
          <w:szCs w:val="20"/>
        </w:rPr>
      </w:pPr>
      <w:r w:rsidRPr="00471B17">
        <w:rPr>
          <w:rFonts w:ascii="Arial" w:hAnsi="Arial" w:cs="Arial"/>
          <w:i/>
          <w:sz w:val="20"/>
          <w:szCs w:val="20"/>
        </w:rPr>
        <w:t xml:space="preserve">                       </w:t>
      </w:r>
      <w:r w:rsidR="0050425A">
        <w:rPr>
          <w:rFonts w:ascii="Arial" w:hAnsi="Arial" w:cs="Arial"/>
          <w:i/>
          <w:sz w:val="20"/>
          <w:szCs w:val="20"/>
        </w:rPr>
        <w:t xml:space="preserve">       </w:t>
      </w:r>
      <w:r w:rsidRPr="00471B17">
        <w:rPr>
          <w:rFonts w:ascii="Arial" w:hAnsi="Arial" w:cs="Arial"/>
          <w:i/>
          <w:sz w:val="20"/>
          <w:szCs w:val="20"/>
        </w:rPr>
        <w:t xml:space="preserve">     </w:t>
      </w:r>
    </w:p>
    <w:p w:rsidR="0050425A" w:rsidRDefault="009C2ABB" w:rsidP="00FD6924">
      <w:pPr>
        <w:pStyle w:val="Bodytext1"/>
        <w:shd w:val="clear" w:color="auto" w:fill="auto"/>
        <w:spacing w:line="240" w:lineRule="auto"/>
        <w:jc w:val="center"/>
        <w:rPr>
          <w:rFonts w:ascii="Arial" w:hAnsi="Arial" w:cs="Arial"/>
          <w:color w:val="000000"/>
          <w:sz w:val="20"/>
          <w:szCs w:val="20"/>
          <w:lang w:eastAsia="vi-VN"/>
        </w:rPr>
      </w:pPr>
      <w:r w:rsidRPr="00471B17">
        <w:rPr>
          <w:rFonts w:ascii="Arial" w:hAnsi="Arial" w:cs="Arial"/>
          <w:i/>
          <w:sz w:val="20"/>
          <w:szCs w:val="20"/>
        </w:rPr>
        <w:t>Hình 1. Thiết bị để nâng nạn nhân lên từ không gian kín</w:t>
      </w:r>
    </w:p>
    <w:p w:rsidR="0050425A" w:rsidRDefault="0050425A" w:rsidP="009C2ABB">
      <w:pPr>
        <w:pStyle w:val="Bodytext1"/>
        <w:shd w:val="clear" w:color="auto" w:fill="auto"/>
        <w:spacing w:line="240" w:lineRule="auto"/>
        <w:rPr>
          <w:rFonts w:ascii="Arial" w:hAnsi="Arial" w:cs="Arial"/>
          <w:color w:val="000000"/>
          <w:sz w:val="20"/>
          <w:szCs w:val="20"/>
          <w:lang w:eastAsia="vi-VN"/>
        </w:rPr>
      </w:pPr>
    </w:p>
    <w:p w:rsidR="009C2ABB" w:rsidRPr="00471B17" w:rsidRDefault="009C2ABB" w:rsidP="009C2ABB">
      <w:pPr>
        <w:pStyle w:val="Bodytext1"/>
        <w:shd w:val="clear" w:color="auto" w:fill="auto"/>
        <w:spacing w:line="240" w:lineRule="auto"/>
        <w:rPr>
          <w:rFonts w:ascii="Arial" w:hAnsi="Arial" w:cs="Arial"/>
          <w:sz w:val="20"/>
          <w:szCs w:val="20"/>
        </w:rPr>
      </w:pPr>
      <w:r w:rsidRPr="00471B17">
        <w:rPr>
          <w:rStyle w:val="Bodytext22"/>
          <w:color w:val="000000"/>
          <w:sz w:val="20"/>
          <w:szCs w:val="20"/>
          <w:lang w:eastAsia="vi-VN"/>
        </w:rPr>
        <w:t>.</w:t>
      </w:r>
    </w:p>
    <w:p w:rsidR="009C2ABB" w:rsidRPr="00471B17" w:rsidRDefault="009C2ABB" w:rsidP="00E86EE1">
      <w:pPr>
        <w:pStyle w:val="Heading210"/>
        <w:keepNext/>
        <w:keepLines/>
        <w:numPr>
          <w:ilvl w:val="1"/>
          <w:numId w:val="38"/>
        </w:numPr>
        <w:shd w:val="clear" w:color="auto" w:fill="auto"/>
        <w:tabs>
          <w:tab w:val="left" w:pos="730"/>
        </w:tabs>
        <w:spacing w:before="0" w:line="240" w:lineRule="auto"/>
        <w:jc w:val="both"/>
        <w:rPr>
          <w:sz w:val="20"/>
          <w:szCs w:val="20"/>
        </w:rPr>
      </w:pPr>
      <w:bookmarkStart w:id="48" w:name="bookmark8"/>
      <w:r w:rsidRPr="00471B17">
        <w:rPr>
          <w:rStyle w:val="Heading22"/>
          <w:b/>
          <w:bCs/>
          <w:color w:val="000000"/>
          <w:sz w:val="20"/>
          <w:szCs w:val="20"/>
          <w:lang w:eastAsia="vi-VN"/>
        </w:rPr>
        <w:t>Vào không gian kín có không khí không an toàn</w:t>
      </w:r>
      <w:bookmarkEnd w:id="48"/>
    </w:p>
    <w:p w:rsidR="009C2ABB" w:rsidRPr="00471B17" w:rsidRDefault="00ED44B9" w:rsidP="009C2ABB">
      <w:pPr>
        <w:pStyle w:val="Bodytext1"/>
        <w:shd w:val="clear" w:color="auto" w:fill="auto"/>
        <w:spacing w:line="240" w:lineRule="auto"/>
        <w:rPr>
          <w:rStyle w:val="Bodytext22"/>
          <w:color w:val="000000"/>
          <w:sz w:val="20"/>
          <w:szCs w:val="20"/>
          <w:lang w:val="vi-VN" w:eastAsia="vi-VN"/>
        </w:rPr>
      </w:pPr>
      <w:r>
        <w:rPr>
          <w:rStyle w:val="Bodytext22"/>
          <w:color w:val="000000"/>
          <w:sz w:val="20"/>
          <w:szCs w:val="20"/>
          <w:lang w:eastAsia="vi-VN"/>
        </w:rPr>
        <w:t xml:space="preserve">         </w:t>
      </w:r>
      <w:r w:rsidR="009C2ABB" w:rsidRPr="00471B17">
        <w:rPr>
          <w:rStyle w:val="Bodytext22"/>
          <w:color w:val="000000"/>
          <w:sz w:val="20"/>
          <w:szCs w:val="20"/>
          <w:lang w:eastAsia="vi-VN"/>
        </w:rPr>
        <w:t>Có thể đôi khi cần thiết phải vào không gian kín nơi mà không khí không được làm sạch trước, hoặc không thể kiểm tra không khí trong đó do không có sẵn thiết bị dò khí.</w:t>
      </w:r>
    </w:p>
    <w:p w:rsidR="009C2ABB" w:rsidRPr="00FD6924" w:rsidRDefault="00ED44B9" w:rsidP="009C2ABB">
      <w:pPr>
        <w:pStyle w:val="Bodytext1"/>
        <w:shd w:val="clear" w:color="auto" w:fill="auto"/>
        <w:spacing w:line="240" w:lineRule="auto"/>
        <w:rPr>
          <w:rFonts w:ascii="Arial" w:hAnsi="Arial" w:cs="Arial"/>
          <w:sz w:val="20"/>
          <w:szCs w:val="20"/>
          <w:lang w:val="vi-VN"/>
        </w:rPr>
      </w:pPr>
      <w:r w:rsidRPr="00ED44B9">
        <w:rPr>
          <w:rStyle w:val="Bodytext22"/>
          <w:color w:val="000000"/>
          <w:sz w:val="20"/>
          <w:szCs w:val="20"/>
          <w:lang w:val="vi-VN" w:eastAsia="vi-VN"/>
        </w:rPr>
        <w:t xml:space="preserve">          </w:t>
      </w:r>
      <w:r w:rsidR="009C2ABB" w:rsidRPr="009C2ABB">
        <w:rPr>
          <w:rStyle w:val="Bodytext22"/>
          <w:color w:val="000000"/>
          <w:sz w:val="20"/>
          <w:szCs w:val="20"/>
          <w:lang w:val="vi-VN" w:eastAsia="vi-VN"/>
        </w:rPr>
        <w:t xml:space="preserve">Chỉ nên vào không gian kín trong những điều kiện như vậy nếu điều đó liên quan đến an toàn sinh mạng hay an toàn của tàu, hoặc do yêu cầu hoạt động thiết yếu. Nếu tình thế đó phát sinh, ngoài các biện pháp đề phòng vào không gian kín thông thường, cần tiếp tục thực hiện các biện pháp an toàn hơn nữa để làm giảm nguy cơ xảy ra sự cố. </w:t>
      </w:r>
      <w:r w:rsidR="009C2ABB" w:rsidRPr="00FD6924">
        <w:rPr>
          <w:rStyle w:val="Bodytext22"/>
          <w:color w:val="000000"/>
          <w:sz w:val="20"/>
          <w:szCs w:val="20"/>
          <w:lang w:val="vi-VN" w:eastAsia="vi-VN"/>
        </w:rPr>
        <w:t>Ví dụ:</w:t>
      </w:r>
    </w:p>
    <w:p w:rsidR="009C2ABB" w:rsidRPr="00FD6924" w:rsidRDefault="009C2ABB" w:rsidP="009C2ABB">
      <w:pPr>
        <w:pStyle w:val="Bodytext41"/>
        <w:shd w:val="clear" w:color="auto" w:fill="auto"/>
        <w:spacing w:before="0" w:after="0" w:line="240" w:lineRule="auto"/>
        <w:rPr>
          <w:sz w:val="20"/>
          <w:szCs w:val="20"/>
          <w:lang w:val="vi-VN"/>
        </w:rPr>
      </w:pPr>
      <w:r w:rsidRPr="00FD6924">
        <w:rPr>
          <w:rStyle w:val="Bodytext40"/>
          <w:bCs/>
          <w:color w:val="000000"/>
          <w:sz w:val="20"/>
          <w:szCs w:val="20"/>
          <w:lang w:val="vi-VN" w:eastAsia="vi-VN"/>
        </w:rPr>
        <w:t>có được biện pháp phòng tránh cần thiết</w:t>
      </w:r>
      <w:r w:rsidRPr="00FD6924">
        <w:rPr>
          <w:rStyle w:val="Bodytext4"/>
          <w:bCs/>
          <w:color w:val="000000"/>
          <w:sz w:val="20"/>
          <w:szCs w:val="20"/>
          <w:lang w:val="vi-VN" w:eastAsia="vi-VN"/>
        </w:rPr>
        <w:t>.</w:t>
      </w:r>
    </w:p>
    <w:p w:rsidR="00FD6924" w:rsidRPr="0033409B" w:rsidRDefault="00FD6924" w:rsidP="00ED44B9">
      <w:pPr>
        <w:pStyle w:val="Heading31"/>
        <w:keepNext/>
        <w:keepLines/>
        <w:shd w:val="clear" w:color="auto" w:fill="auto"/>
        <w:spacing w:before="0" w:after="0" w:line="240" w:lineRule="auto"/>
        <w:rPr>
          <w:rStyle w:val="Heading30"/>
          <w:b/>
          <w:bCs/>
          <w:color w:val="000000"/>
          <w:sz w:val="20"/>
          <w:szCs w:val="20"/>
          <w:lang w:val="vi-VN" w:eastAsia="vi-VN"/>
        </w:rPr>
      </w:pPr>
      <w:bookmarkStart w:id="49" w:name="bookmark12"/>
    </w:p>
    <w:p w:rsidR="00FD6924" w:rsidRPr="0033409B" w:rsidRDefault="00FD6924" w:rsidP="00ED44B9">
      <w:pPr>
        <w:pStyle w:val="Heading31"/>
        <w:keepNext/>
        <w:keepLines/>
        <w:shd w:val="clear" w:color="auto" w:fill="auto"/>
        <w:spacing w:before="0" w:after="0" w:line="240" w:lineRule="auto"/>
        <w:rPr>
          <w:rStyle w:val="Heading30"/>
          <w:b/>
          <w:bCs/>
          <w:color w:val="000000"/>
          <w:sz w:val="20"/>
          <w:szCs w:val="20"/>
          <w:lang w:val="vi-VN" w:eastAsia="vi-VN"/>
        </w:rPr>
      </w:pPr>
    </w:p>
    <w:p w:rsidR="009C2ABB" w:rsidRDefault="009C2ABB" w:rsidP="00ED44B9">
      <w:pPr>
        <w:pStyle w:val="Heading31"/>
        <w:keepNext/>
        <w:keepLines/>
        <w:shd w:val="clear" w:color="auto" w:fill="auto"/>
        <w:spacing w:before="0" w:after="0" w:line="240" w:lineRule="auto"/>
        <w:rPr>
          <w:rStyle w:val="Heading30"/>
          <w:b/>
          <w:bCs/>
          <w:color w:val="000000"/>
          <w:sz w:val="20"/>
          <w:szCs w:val="20"/>
          <w:lang w:eastAsia="vi-VN"/>
        </w:rPr>
      </w:pPr>
      <w:r w:rsidRPr="00471B17">
        <w:rPr>
          <w:rStyle w:val="Heading30"/>
          <w:b/>
          <w:bCs/>
          <w:color w:val="000000"/>
          <w:sz w:val="20"/>
          <w:szCs w:val="20"/>
          <w:lang w:eastAsia="vi-VN"/>
        </w:rPr>
        <w:t>Tài liệu tham khảo:</w:t>
      </w:r>
      <w:bookmarkEnd w:id="49"/>
    </w:p>
    <w:p w:rsidR="00ED44B9" w:rsidRPr="00471B17" w:rsidRDefault="00ED44B9" w:rsidP="00ED44B9">
      <w:pPr>
        <w:pStyle w:val="Heading31"/>
        <w:keepNext/>
        <w:keepLines/>
        <w:shd w:val="clear" w:color="auto" w:fill="auto"/>
        <w:spacing w:before="0" w:after="0" w:line="240" w:lineRule="auto"/>
        <w:rPr>
          <w:b w:val="0"/>
          <w:sz w:val="20"/>
          <w:szCs w:val="20"/>
        </w:rPr>
      </w:pPr>
    </w:p>
    <w:p w:rsidR="009C2ABB" w:rsidRPr="00ED44B9" w:rsidRDefault="00ED44B9" w:rsidP="00ED44B9">
      <w:pPr>
        <w:pStyle w:val="Bodytext41"/>
        <w:shd w:val="clear" w:color="auto" w:fill="auto"/>
        <w:tabs>
          <w:tab w:val="left" w:pos="1086"/>
        </w:tabs>
        <w:spacing w:before="0" w:after="0" w:line="240" w:lineRule="auto"/>
        <w:rPr>
          <w:rStyle w:val="Bodytext4"/>
          <w:b/>
          <w:bCs/>
          <w:sz w:val="20"/>
          <w:szCs w:val="20"/>
        </w:rPr>
      </w:pPr>
      <w:r>
        <w:rPr>
          <w:rStyle w:val="Bodytext4"/>
          <w:bCs/>
          <w:color w:val="000000"/>
          <w:sz w:val="20"/>
          <w:szCs w:val="20"/>
          <w:lang w:eastAsia="vi-VN"/>
        </w:rPr>
        <w:t xml:space="preserve">[1]. </w:t>
      </w:r>
      <w:r w:rsidR="009C2ABB" w:rsidRPr="00ED44B9">
        <w:rPr>
          <w:b w:val="0"/>
          <w:color w:val="000000"/>
          <w:sz w:val="20"/>
          <w:szCs w:val="20"/>
        </w:rPr>
        <w:t>MSC.350 (92) - Introduced the requirements of enclosed space entry and drill in regulation III/19.3.3 of SOLAS</w:t>
      </w:r>
      <w:r w:rsidR="009C2ABB" w:rsidRPr="00ED44B9">
        <w:rPr>
          <w:rStyle w:val="Bodytext4"/>
          <w:b/>
          <w:bCs/>
          <w:color w:val="000000"/>
          <w:sz w:val="20"/>
          <w:szCs w:val="20"/>
          <w:lang w:eastAsia="vi-VN"/>
        </w:rPr>
        <w:t xml:space="preserve">. </w:t>
      </w:r>
    </w:p>
    <w:p w:rsidR="009C2ABB" w:rsidRPr="00ED44B9" w:rsidRDefault="00ED44B9" w:rsidP="00ED44B9">
      <w:pPr>
        <w:pStyle w:val="Bodytext41"/>
        <w:shd w:val="clear" w:color="auto" w:fill="auto"/>
        <w:tabs>
          <w:tab w:val="left" w:pos="1086"/>
        </w:tabs>
        <w:spacing w:before="0" w:after="0" w:line="240" w:lineRule="auto"/>
        <w:rPr>
          <w:b w:val="0"/>
          <w:sz w:val="20"/>
          <w:szCs w:val="20"/>
        </w:rPr>
      </w:pPr>
      <w:r>
        <w:rPr>
          <w:rStyle w:val="Bodytext4"/>
          <w:bCs/>
          <w:color w:val="000000"/>
          <w:sz w:val="20"/>
          <w:szCs w:val="20"/>
          <w:lang w:eastAsia="vi-VN"/>
        </w:rPr>
        <w:t xml:space="preserve">[2]. </w:t>
      </w:r>
      <w:r w:rsidR="009C2ABB" w:rsidRPr="00ED44B9">
        <w:rPr>
          <w:rStyle w:val="Bodytext4"/>
          <w:bCs/>
          <w:color w:val="000000"/>
          <w:sz w:val="20"/>
          <w:szCs w:val="20"/>
          <w:lang w:eastAsia="vi-VN"/>
        </w:rPr>
        <w:t xml:space="preserve">IMO guidelines Resolution A.1050(27) - </w:t>
      </w:r>
      <w:r w:rsidR="009C2ABB" w:rsidRPr="00ED44B9">
        <w:rPr>
          <w:b w:val="0"/>
          <w:color w:val="000000"/>
          <w:sz w:val="20"/>
          <w:szCs w:val="20"/>
        </w:rPr>
        <w:t>Revised Recommendations for Entering Enclosed Spaces Aboard Ships</w:t>
      </w:r>
      <w:r w:rsidR="009C2ABB" w:rsidRPr="00ED44B9">
        <w:rPr>
          <w:rStyle w:val="Bodytext4"/>
          <w:b/>
          <w:bCs/>
          <w:color w:val="000000"/>
          <w:sz w:val="20"/>
          <w:szCs w:val="20"/>
          <w:lang w:eastAsia="vi-VN"/>
        </w:rPr>
        <w:t>.</w:t>
      </w:r>
    </w:p>
    <w:p w:rsidR="009C2ABB" w:rsidRPr="00ED44B9" w:rsidRDefault="00ED44B9" w:rsidP="00ED44B9">
      <w:pPr>
        <w:pStyle w:val="Bodytext41"/>
        <w:shd w:val="clear" w:color="auto" w:fill="auto"/>
        <w:tabs>
          <w:tab w:val="left" w:pos="1081"/>
        </w:tabs>
        <w:spacing w:before="0" w:after="0" w:line="240" w:lineRule="auto"/>
        <w:rPr>
          <w:rStyle w:val="Bodytext4"/>
          <w:b/>
          <w:bCs/>
          <w:sz w:val="20"/>
          <w:szCs w:val="20"/>
        </w:rPr>
      </w:pPr>
      <w:r>
        <w:rPr>
          <w:rStyle w:val="Bodytext4"/>
          <w:bCs/>
          <w:color w:val="000000"/>
          <w:sz w:val="20"/>
          <w:szCs w:val="20"/>
          <w:lang w:eastAsia="vi-VN"/>
        </w:rPr>
        <w:t xml:space="preserve">[3]. </w:t>
      </w:r>
      <w:r w:rsidR="009C2ABB" w:rsidRPr="00ED44B9">
        <w:rPr>
          <w:rStyle w:val="Bodytext4"/>
          <w:bCs/>
          <w:color w:val="000000"/>
          <w:sz w:val="20"/>
          <w:szCs w:val="20"/>
          <w:lang w:eastAsia="vi-VN"/>
        </w:rPr>
        <w:t>West of England insurance services.</w:t>
      </w:r>
    </w:p>
    <w:p w:rsidR="009C2ABB" w:rsidRPr="00ED44B9" w:rsidRDefault="00ED44B9" w:rsidP="00ED44B9">
      <w:pPr>
        <w:pStyle w:val="Bodytext41"/>
        <w:shd w:val="clear" w:color="auto" w:fill="auto"/>
        <w:tabs>
          <w:tab w:val="left" w:pos="1081"/>
        </w:tabs>
        <w:spacing w:before="0" w:after="0" w:line="240" w:lineRule="auto"/>
        <w:rPr>
          <w:sz w:val="20"/>
          <w:szCs w:val="20"/>
        </w:rPr>
      </w:pPr>
      <w:r>
        <w:rPr>
          <w:rStyle w:val="Bodytext4"/>
          <w:bCs/>
          <w:color w:val="000000"/>
          <w:sz w:val="20"/>
          <w:szCs w:val="20"/>
          <w:lang w:eastAsia="vi-VN"/>
        </w:rPr>
        <w:t>[4].</w:t>
      </w:r>
      <w:r w:rsidR="009C2ABB" w:rsidRPr="00ED44B9">
        <w:rPr>
          <w:rStyle w:val="Bodytext4"/>
          <w:bCs/>
          <w:color w:val="000000"/>
          <w:sz w:val="20"/>
          <w:szCs w:val="20"/>
          <w:lang w:eastAsia="vi-VN"/>
        </w:rPr>
        <w:t xml:space="preserve"> </w:t>
      </w:r>
      <w:hyperlink r:id="rId240" w:history="1">
        <w:r w:rsidR="009C2ABB" w:rsidRPr="00ED44B9">
          <w:rPr>
            <w:rStyle w:val="Hyperlink"/>
            <w:b w:val="0"/>
            <w:color w:val="000000" w:themeColor="text1"/>
            <w:sz w:val="20"/>
            <w:szCs w:val="20"/>
          </w:rPr>
          <w:t>http://www.vr</w:t>
        </w:r>
      </w:hyperlink>
      <w:r w:rsidR="009C2ABB" w:rsidRPr="00ED44B9">
        <w:rPr>
          <w:rStyle w:val="BodytextItalic"/>
          <w:rFonts w:ascii="Arial" w:hAnsi="Arial"/>
          <w:b w:val="0"/>
          <w:iCs/>
          <w:color w:val="000000" w:themeColor="text1"/>
          <w:sz w:val="20"/>
          <w:szCs w:val="20"/>
          <w:lang w:eastAsia="en-US"/>
        </w:rPr>
        <w:t xml:space="preserve">. </w:t>
      </w:r>
      <w:r w:rsidR="009C2ABB" w:rsidRPr="00ED44B9">
        <w:rPr>
          <w:rStyle w:val="BodytextItalic"/>
          <w:rFonts w:ascii="Arial" w:hAnsi="Arial"/>
          <w:b w:val="0"/>
          <w:i w:val="0"/>
          <w:iCs/>
          <w:color w:val="000000" w:themeColor="text1"/>
          <w:sz w:val="20"/>
          <w:szCs w:val="20"/>
          <w:lang w:eastAsia="en-US"/>
        </w:rPr>
        <w:t>org.vn</w:t>
      </w:r>
    </w:p>
    <w:p w:rsidR="006E21D9" w:rsidRPr="000D4FBC" w:rsidRDefault="006E21D9" w:rsidP="007A123B">
      <w:pPr>
        <w:spacing w:before="0"/>
        <w:ind w:firstLine="0"/>
        <w:rPr>
          <w:rFonts w:eastAsia="Arial" w:cs="Arial"/>
          <w:b/>
          <w:szCs w:val="20"/>
          <w:lang w:val="pt-BR"/>
        </w:rPr>
      </w:pPr>
    </w:p>
    <w:p w:rsidR="006E21D9" w:rsidRPr="00FD6924" w:rsidRDefault="006E21D9" w:rsidP="006E21D9">
      <w:pPr>
        <w:spacing w:before="0"/>
        <w:ind w:firstLine="0"/>
        <w:jc w:val="center"/>
        <w:rPr>
          <w:rFonts w:eastAsia="Arial" w:cs="Arial"/>
          <w:b/>
          <w:sz w:val="24"/>
          <w:lang w:val="pt-BR"/>
        </w:rPr>
      </w:pPr>
      <w:r w:rsidRPr="00FD6924">
        <w:rPr>
          <w:rFonts w:eastAsia="Arial" w:cs="Arial"/>
          <w:b/>
          <w:sz w:val="24"/>
          <w:lang w:val="vi-VN"/>
        </w:rPr>
        <w:lastRenderedPageBreak/>
        <w:t>X</w:t>
      </w:r>
      <w:r w:rsidRPr="00FD6924">
        <w:rPr>
          <w:rFonts w:eastAsia="Arial" w:cs="Arial"/>
          <w:b/>
          <w:sz w:val="24"/>
          <w:lang w:val="pt-BR"/>
        </w:rPr>
        <w:t>ÂY DỰNG CHƯƠNG TRÌNH ĐÀO TẠO TÍCH HỢP THEO MÔ HÌNH CDIO</w:t>
      </w:r>
    </w:p>
    <w:p w:rsidR="006E21D9" w:rsidRPr="00FD6924" w:rsidRDefault="006E21D9" w:rsidP="006E21D9">
      <w:pPr>
        <w:spacing w:before="0"/>
        <w:ind w:firstLine="0"/>
        <w:jc w:val="center"/>
        <w:rPr>
          <w:rFonts w:eastAsia="Arial" w:cs="Arial"/>
          <w:b/>
          <w:sz w:val="24"/>
        </w:rPr>
      </w:pPr>
      <w:r w:rsidRPr="00FD6924">
        <w:rPr>
          <w:rFonts w:eastAsia="Arial" w:cs="Arial"/>
          <w:b/>
          <w:sz w:val="24"/>
        </w:rPr>
        <w:t>BUILDING TRAINING PROGRAM INTEGRATED WITH CDIO MODEL</w:t>
      </w:r>
    </w:p>
    <w:p w:rsidR="006E21D9" w:rsidRDefault="006E21D9" w:rsidP="006E21D9">
      <w:pPr>
        <w:spacing w:before="0"/>
        <w:ind w:firstLine="0"/>
        <w:jc w:val="center"/>
        <w:rPr>
          <w:rFonts w:eastAsia="Arial" w:cs="Arial"/>
          <w:b/>
          <w:szCs w:val="20"/>
        </w:rPr>
      </w:pPr>
    </w:p>
    <w:p w:rsidR="007A123B" w:rsidRPr="000D4FBC" w:rsidRDefault="007A123B" w:rsidP="006E21D9">
      <w:pPr>
        <w:spacing w:before="0"/>
        <w:ind w:firstLine="0"/>
        <w:jc w:val="center"/>
        <w:rPr>
          <w:rFonts w:eastAsia="Arial" w:cs="Arial"/>
          <w:b/>
          <w:szCs w:val="20"/>
        </w:rPr>
      </w:pPr>
    </w:p>
    <w:p w:rsidR="006E21D9" w:rsidRPr="000D4FBC" w:rsidRDefault="006E21D9" w:rsidP="006E21D9">
      <w:pPr>
        <w:spacing w:before="0"/>
        <w:ind w:firstLine="0"/>
        <w:jc w:val="right"/>
        <w:rPr>
          <w:rFonts w:eastAsia="Arial" w:cs="Arial"/>
          <w:b/>
          <w:szCs w:val="20"/>
        </w:rPr>
      </w:pPr>
      <w:r w:rsidRPr="000D4FBC">
        <w:rPr>
          <w:rFonts w:eastAsia="Arial" w:cs="Arial"/>
          <w:b/>
          <w:szCs w:val="20"/>
        </w:rPr>
        <w:t>NGUYỄN ANH TUẤN, NGUYỄN THÁI DƯƠNG</w:t>
      </w:r>
    </w:p>
    <w:p w:rsidR="006E21D9" w:rsidRPr="005470CC" w:rsidRDefault="006E21D9" w:rsidP="006E21D9">
      <w:pPr>
        <w:spacing w:before="0"/>
        <w:ind w:firstLine="0"/>
        <w:jc w:val="right"/>
        <w:rPr>
          <w:rFonts w:eastAsia="Arial" w:cs="Arial"/>
          <w:b/>
          <w:i/>
          <w:szCs w:val="20"/>
        </w:rPr>
      </w:pPr>
      <w:r w:rsidRPr="005470CC">
        <w:rPr>
          <w:rFonts w:eastAsia="Arial" w:cs="Arial"/>
          <w:b/>
          <w:i/>
          <w:szCs w:val="20"/>
        </w:rPr>
        <w:t>Khoa Hàng hải – Trường đại học Hàng hải Việt Nam</w:t>
      </w:r>
    </w:p>
    <w:p w:rsidR="006E21D9" w:rsidRPr="000D4FBC" w:rsidRDefault="006E21D9" w:rsidP="006E21D9">
      <w:pPr>
        <w:spacing w:before="0"/>
        <w:ind w:firstLine="0"/>
        <w:rPr>
          <w:rFonts w:eastAsia="Arial" w:cs="Arial"/>
          <w:b/>
          <w:szCs w:val="20"/>
          <w:lang w:val="vi-VN"/>
        </w:rPr>
      </w:pPr>
      <w:r w:rsidRPr="000D4FBC">
        <w:rPr>
          <w:rFonts w:eastAsia="Arial" w:cs="Arial"/>
          <w:b/>
          <w:szCs w:val="20"/>
          <w:lang w:val="vi-VN"/>
        </w:rPr>
        <w:t xml:space="preserve"> </w:t>
      </w:r>
    </w:p>
    <w:p w:rsidR="006E21D9" w:rsidRPr="000D4FBC" w:rsidRDefault="006E21D9" w:rsidP="006E21D9">
      <w:pPr>
        <w:spacing w:before="0"/>
        <w:ind w:firstLine="0"/>
        <w:rPr>
          <w:rFonts w:eastAsia="Arial" w:cs="Arial"/>
          <w:szCs w:val="20"/>
          <w:lang w:val="vi-VN"/>
        </w:rPr>
      </w:pPr>
      <w:r w:rsidRPr="000D4FBC">
        <w:rPr>
          <w:rFonts w:eastAsia="Arial" w:cs="Arial"/>
          <w:szCs w:val="20"/>
          <w:lang w:val="vi-VN"/>
        </w:rPr>
        <w:t xml:space="preserve"> </w:t>
      </w:r>
    </w:p>
    <w:p w:rsidR="006E21D9" w:rsidRPr="0050425A" w:rsidRDefault="006E21D9" w:rsidP="006E21D9">
      <w:pPr>
        <w:spacing w:before="0"/>
        <w:ind w:firstLine="0"/>
        <w:rPr>
          <w:rFonts w:eastAsia="Arial" w:cs="Arial"/>
          <w:b/>
          <w:szCs w:val="20"/>
          <w:lang w:val="vi-VN"/>
        </w:rPr>
      </w:pPr>
      <w:r w:rsidRPr="000D4FBC">
        <w:rPr>
          <w:rFonts w:eastAsia="Arial" w:cs="Arial"/>
          <w:b/>
          <w:szCs w:val="20"/>
          <w:lang w:val="vi-VN"/>
        </w:rPr>
        <w:t>Tóm tắt</w:t>
      </w:r>
    </w:p>
    <w:p w:rsidR="00F443C5" w:rsidRPr="00F443C5" w:rsidRDefault="00F443C5" w:rsidP="00F443C5">
      <w:pPr>
        <w:spacing w:before="0"/>
        <w:rPr>
          <w:rFonts w:eastAsia="Arial" w:cs="Arial"/>
          <w:i/>
          <w:szCs w:val="20"/>
          <w:lang w:val="vi-VN"/>
        </w:rPr>
      </w:pPr>
      <w:r w:rsidRPr="00F443C5">
        <w:rPr>
          <w:rFonts w:eastAsia="Arial" w:cs="Arial"/>
          <w:i/>
          <w:szCs w:val="20"/>
          <w:lang w:val="vi-VN"/>
        </w:rPr>
        <w:t>Sau khi xây dựng chuẩn đầu ra, Trường đại học có nhiệm vụ đào tạo để sinh viên đạt được những trình độ năng lực đáp ứng chuẩn đầu ra đã công bố đó. Quá trình thực hiện bao gồm các bước: Xây dựng chuẩn đầu ra theo tiêu chuẩn CDIO, khảo sát ITU, đối sánh các khối kiến thức của  chương trình đào tạo hiện hành và yêu cầu của tiêu chuẩn CDIO, thiết kế cấu trúc chương trình đào tạo (lựa chọn nguyên tắc tổ chức, kế hoạch tổng thể, cấu trúc khối môn học), từ đó xây dựng bản thiết kế tổng quan về cấu trúc chương trình; Thiết kế trình tự nội dung giảng dạy;  Đối ứng chuẩn đầu ra vào các môn học, tích hợp các kỹ năng, thái độ vào các môn  học của chương trình đào tạo. Trong 12 tiêu chuẩn CDIO thì xây dựng chương trình đào tạo tích hợp là tiêu chuẩn quan trọng nhất. Bài báo trình bày các yêu cầu chương trình đào tạo tích hợp, các bước chuẩn bị và trình tự xây dựng chương trình đào tạo tích hợp.</w:t>
      </w:r>
    </w:p>
    <w:p w:rsidR="006E21D9" w:rsidRPr="000D4FBC" w:rsidRDefault="006E21D9" w:rsidP="006E21D9">
      <w:pPr>
        <w:spacing w:before="0"/>
        <w:ind w:firstLine="0"/>
        <w:rPr>
          <w:rFonts w:cs="Arial"/>
          <w:b/>
          <w:bCs/>
          <w:iCs/>
          <w:szCs w:val="20"/>
          <w:lang w:val="vi-VN"/>
        </w:rPr>
      </w:pPr>
    </w:p>
    <w:p w:rsidR="006E21D9" w:rsidRPr="000D4FBC" w:rsidRDefault="006E21D9" w:rsidP="006E21D9">
      <w:pPr>
        <w:spacing w:before="0"/>
        <w:ind w:firstLine="0"/>
        <w:rPr>
          <w:rFonts w:eastAsia="Arial" w:cs="Arial"/>
          <w:szCs w:val="20"/>
        </w:rPr>
      </w:pPr>
      <w:r w:rsidRPr="000D4FBC">
        <w:rPr>
          <w:rFonts w:cs="Arial"/>
          <w:b/>
          <w:bCs/>
          <w:iCs/>
          <w:szCs w:val="20"/>
        </w:rPr>
        <w:t xml:space="preserve">Từ khóa: </w:t>
      </w:r>
      <w:r w:rsidRPr="000D4FBC">
        <w:rPr>
          <w:rFonts w:cs="Arial"/>
          <w:bCs/>
          <w:i/>
          <w:iCs/>
          <w:szCs w:val="20"/>
        </w:rPr>
        <w:t>CDIO, ITU, intergration</w:t>
      </w:r>
      <w:r w:rsidRPr="000D4FBC">
        <w:rPr>
          <w:rFonts w:cs="Arial"/>
          <w:b/>
          <w:bCs/>
          <w:iCs/>
          <w:szCs w:val="20"/>
        </w:rPr>
        <w:t>.</w:t>
      </w:r>
    </w:p>
    <w:p w:rsidR="006E21D9" w:rsidRPr="000D4FBC" w:rsidRDefault="006E21D9" w:rsidP="006E21D9">
      <w:pPr>
        <w:spacing w:before="0"/>
        <w:rPr>
          <w:rFonts w:eastAsia="Arial" w:cs="Arial"/>
          <w:szCs w:val="20"/>
        </w:rPr>
      </w:pPr>
    </w:p>
    <w:p w:rsidR="006E21D9" w:rsidRPr="000D4FBC" w:rsidRDefault="006E21D9" w:rsidP="006E21D9">
      <w:pPr>
        <w:spacing w:before="0"/>
        <w:ind w:firstLine="0"/>
        <w:rPr>
          <w:rFonts w:eastAsia="Arial" w:cs="Arial"/>
          <w:b/>
          <w:szCs w:val="20"/>
        </w:rPr>
      </w:pPr>
      <w:r w:rsidRPr="000D4FBC">
        <w:rPr>
          <w:rFonts w:eastAsia="Arial" w:cs="Arial"/>
          <w:b/>
          <w:szCs w:val="20"/>
        </w:rPr>
        <w:t>Abtract</w:t>
      </w:r>
    </w:p>
    <w:p w:rsidR="006E21D9" w:rsidRPr="000D4FBC" w:rsidRDefault="006E21D9" w:rsidP="006E21D9">
      <w:pPr>
        <w:spacing w:before="0"/>
        <w:rPr>
          <w:rFonts w:eastAsia="Arial" w:cs="Arial"/>
          <w:i/>
          <w:szCs w:val="20"/>
        </w:rPr>
      </w:pPr>
      <w:r w:rsidRPr="000D4FBC">
        <w:rPr>
          <w:rFonts w:eastAsia="Arial" w:cs="Arial"/>
          <w:i/>
          <w:szCs w:val="20"/>
        </w:rPr>
        <w:t>After developing learning outcomes, a University has a task of training students to achieve competency levels that meet those published outcomes. The process of implementation includes the following steps: building learning outcomes according to CDIO standards, surveying ITU, comparing knowledge blocks of current training programs and requirements of CDIO standards, designing the structure of training program (selecting organizational principles, overall plans, structure of subject), thereby developing an overview of the program structure; Designing the teaching sequences; Reciprocating the learning outcomes into the subjects, integrating skills and attitudes into them. Among the 12 CDIO standards, the development of an integrated training program is the most important standard. The paper presents the requirements of the integrated training program, the steps to prepare and the process of developing an integrated training program.</w:t>
      </w:r>
    </w:p>
    <w:p w:rsidR="006E21D9" w:rsidRPr="000D4FBC" w:rsidRDefault="006E21D9" w:rsidP="006E21D9">
      <w:pPr>
        <w:spacing w:before="0"/>
        <w:ind w:firstLine="0"/>
        <w:rPr>
          <w:rFonts w:eastAsia="Arial" w:cs="Arial"/>
          <w:szCs w:val="20"/>
        </w:rPr>
      </w:pPr>
    </w:p>
    <w:p w:rsidR="006E21D9" w:rsidRPr="000D4FBC" w:rsidRDefault="006E21D9" w:rsidP="006E21D9">
      <w:pPr>
        <w:spacing w:before="0" w:after="160" w:line="259" w:lineRule="auto"/>
        <w:ind w:firstLine="0"/>
        <w:rPr>
          <w:rFonts w:eastAsia="Arial" w:cs="Arial"/>
          <w:b/>
          <w:szCs w:val="20"/>
        </w:rPr>
      </w:pPr>
      <w:r w:rsidRPr="000D4FBC">
        <w:rPr>
          <w:rFonts w:cs="Arial"/>
          <w:b/>
          <w:bCs/>
          <w:iCs/>
          <w:szCs w:val="20"/>
        </w:rPr>
        <w:t xml:space="preserve">Keywords: </w:t>
      </w:r>
      <w:r w:rsidRPr="000D4FBC">
        <w:rPr>
          <w:rFonts w:cs="Arial"/>
          <w:bCs/>
          <w:i/>
          <w:iCs/>
          <w:szCs w:val="20"/>
        </w:rPr>
        <w:t>CDIO, ITU, intergration</w:t>
      </w:r>
      <w:r w:rsidRPr="000D4FBC">
        <w:rPr>
          <w:rFonts w:cs="Arial"/>
          <w:b/>
          <w:bCs/>
          <w:iCs/>
          <w:szCs w:val="20"/>
        </w:rPr>
        <w:t>.</w:t>
      </w:r>
    </w:p>
    <w:p w:rsidR="006E21D9" w:rsidRPr="001D2431" w:rsidRDefault="006E21D9" w:rsidP="00E86EE1">
      <w:pPr>
        <w:numPr>
          <w:ilvl w:val="0"/>
          <w:numId w:val="16"/>
        </w:numPr>
        <w:spacing w:before="0" w:after="160" w:line="259" w:lineRule="auto"/>
        <w:ind w:left="284" w:hanging="284"/>
        <w:contextualSpacing/>
        <w:jc w:val="left"/>
        <w:rPr>
          <w:rFonts w:cs="Arial"/>
          <w:b/>
          <w:szCs w:val="20"/>
        </w:rPr>
      </w:pPr>
      <w:r w:rsidRPr="000D4FBC">
        <w:rPr>
          <w:rFonts w:cs="Arial"/>
          <w:b/>
          <w:szCs w:val="20"/>
        </w:rPr>
        <w:t>Giới thiệu</w:t>
      </w:r>
    </w:p>
    <w:p w:rsidR="006E21D9" w:rsidRPr="006E21D9" w:rsidRDefault="006E21D9" w:rsidP="006E21D9">
      <w:pPr>
        <w:spacing w:before="0"/>
        <w:rPr>
          <w:rFonts w:eastAsia="Arial" w:cs="Arial"/>
          <w:szCs w:val="20"/>
          <w:lang w:val="vi-VN"/>
        </w:rPr>
      </w:pPr>
      <w:r w:rsidRPr="000D4FBC">
        <w:rPr>
          <w:rFonts w:eastAsia="Arial" w:cs="Arial"/>
          <w:szCs w:val="20"/>
          <w:lang w:val="vi-VN"/>
        </w:rPr>
        <w:t xml:space="preserve">Thành phần chính yếu trong quá trình </w:t>
      </w:r>
      <w:r w:rsidRPr="000D4FBC">
        <w:rPr>
          <w:rFonts w:eastAsia="Arial" w:cs="Arial"/>
          <w:szCs w:val="20"/>
        </w:rPr>
        <w:t>đổi m</w:t>
      </w:r>
      <w:r w:rsidRPr="006E21D9">
        <w:rPr>
          <w:rFonts w:eastAsia="Arial" w:cs="Arial"/>
          <w:szCs w:val="20"/>
        </w:rPr>
        <w:t>ới</w:t>
      </w:r>
      <w:r w:rsidRPr="006E21D9">
        <w:rPr>
          <w:rFonts w:eastAsia="Arial" w:cs="Arial"/>
          <w:szCs w:val="20"/>
          <w:lang w:val="vi-VN"/>
        </w:rPr>
        <w:t xml:space="preserve"> chương trình đào tạo là đề cương CDIO</w:t>
      </w:r>
      <w:r w:rsidRPr="006E21D9">
        <w:rPr>
          <w:rFonts w:eastAsia="Arial" w:cs="Arial"/>
          <w:szCs w:val="20"/>
        </w:rPr>
        <w:t>. Đây là v</w:t>
      </w:r>
      <w:r w:rsidRPr="006E21D9">
        <w:rPr>
          <w:rFonts w:eastAsia="Arial" w:cs="Arial"/>
          <w:szCs w:val="20"/>
          <w:lang w:val="vi-VN"/>
        </w:rPr>
        <w:t>ăn bản mang tính pháp lý về kiến thức, kỹ năng và thái độ.  Các bước để hiệu chỉnh  chương trình đào tạo bao gồm:</w:t>
      </w:r>
    </w:p>
    <w:p w:rsidR="006E21D9" w:rsidRPr="006E21D9" w:rsidRDefault="006E21D9" w:rsidP="006E21D9">
      <w:pPr>
        <w:spacing w:before="0"/>
        <w:rPr>
          <w:rFonts w:eastAsia="Arial" w:cs="Arial"/>
          <w:szCs w:val="20"/>
          <w:lang w:val="vi-VN"/>
        </w:rPr>
      </w:pPr>
      <w:r w:rsidRPr="006E21D9">
        <w:rPr>
          <w:rFonts w:eastAsia="Arial" w:cs="Arial"/>
          <w:i/>
          <w:szCs w:val="20"/>
          <w:lang w:val="vi-VN"/>
        </w:rPr>
        <w:t>Bước 1</w:t>
      </w:r>
      <w:r w:rsidRPr="006E21D9">
        <w:rPr>
          <w:rFonts w:eastAsia="Arial" w:cs="Arial"/>
          <w:szCs w:val="20"/>
          <w:lang w:val="vi-VN"/>
        </w:rPr>
        <w:t xml:space="preserve">: Các nhà quản lý chương trình và hội đồng khoa học đào tạo của khoa thông qua đề cương CDIO, là cơ sở để xây dựng chương trình đào tạo mới. Thông qua bao gồm việc thích ứng nội dung chi tiết của đề cương CDIO cho phù hợp với chương trình đào tạo cụ thể tại khoa. Mức độ thích ứng này được thực hiện bằng cách chỉnh sửa và bổ sung các đề mục trong đề cương, thảo luận trong nhóm triển khai và phỏng vấn, khảo sát các nhóm liên quan bao gồm: các giảng viên, doanh nghiệp, cựu sinh viên và sinh viên. Đề cương phải bằng tiếng Việt. </w:t>
      </w:r>
    </w:p>
    <w:p w:rsidR="006E21D9" w:rsidRPr="006E21D9" w:rsidRDefault="006E21D9" w:rsidP="006E21D9">
      <w:pPr>
        <w:spacing w:before="0"/>
        <w:rPr>
          <w:rFonts w:eastAsia="Arial" w:cs="Arial"/>
          <w:szCs w:val="20"/>
          <w:lang w:val="vi-VN"/>
        </w:rPr>
      </w:pPr>
      <w:r w:rsidRPr="006E21D9">
        <w:rPr>
          <w:rFonts w:eastAsia="Arial" w:cs="Arial"/>
          <w:i/>
          <w:szCs w:val="20"/>
          <w:lang w:val="vi-VN"/>
        </w:rPr>
        <w:t>Bước 2</w:t>
      </w:r>
      <w:r w:rsidRPr="006E21D9">
        <w:rPr>
          <w:rFonts w:eastAsia="Arial" w:cs="Arial"/>
          <w:szCs w:val="20"/>
          <w:lang w:val="vi-VN"/>
        </w:rPr>
        <w:t xml:space="preserve">: Đánh giá sự tương quan giữa đề cương CDIO với các chuẩn đánh giá trong nước, ngoài nước. Mục đích của việc đánh giá này là thiết lập đề cương CDIO đáp ứng hoặc vượt các tiêu chuẩn công nhận đang áp dụng, như vậy là hoàn thành các tiêu chuẩn cần thiết đảm bảo CDIO phù hợp với yêu cầu sẽ được đánh giá công nhận. </w:t>
      </w:r>
    </w:p>
    <w:p w:rsidR="006E21D9" w:rsidRPr="006E21D9" w:rsidRDefault="006E21D9" w:rsidP="006E21D9">
      <w:pPr>
        <w:spacing w:before="0"/>
        <w:rPr>
          <w:rFonts w:eastAsia="Arial" w:cs="Arial"/>
          <w:szCs w:val="20"/>
          <w:lang w:val="vi-VN"/>
        </w:rPr>
      </w:pPr>
      <w:r w:rsidRPr="006E21D9">
        <w:rPr>
          <w:rFonts w:eastAsia="Arial" w:cs="Arial"/>
          <w:i/>
          <w:szCs w:val="20"/>
          <w:lang w:val="vi-VN"/>
        </w:rPr>
        <w:t>Bước 3:</w:t>
      </w:r>
      <w:r w:rsidRPr="006E21D9">
        <w:rPr>
          <w:rFonts w:eastAsia="Arial" w:cs="Arial"/>
          <w:szCs w:val="20"/>
          <w:lang w:val="vi-VN"/>
        </w:rPr>
        <w:t xml:space="preserve"> Thiết lập trình độ năng lực mong muốn các kỹ sư khi tốt nghiệp theo mỗi đề mục trong đề cương. Điều này được thực hiện bởi nhóm triển khai CDIO bằng cách khảo sát các nhóm đối tượng liên quan, và phân tích kết quả. Điều tra thực hiện theo mẫu có sẵn với đề cương CDIO hoặc khảo sát trực tiếp.</w:t>
      </w:r>
    </w:p>
    <w:p w:rsidR="006E21D9" w:rsidRPr="006E21D9" w:rsidRDefault="006E21D9" w:rsidP="006E21D9">
      <w:pPr>
        <w:spacing w:before="0"/>
        <w:rPr>
          <w:rFonts w:eastAsia="Arial" w:cs="Arial"/>
          <w:szCs w:val="20"/>
          <w:lang w:val="vi-VN"/>
        </w:rPr>
      </w:pPr>
      <w:r w:rsidRPr="006E21D9">
        <w:rPr>
          <w:rFonts w:eastAsia="Arial" w:cs="Arial"/>
          <w:i/>
          <w:szCs w:val="20"/>
          <w:lang w:val="vi-VN"/>
        </w:rPr>
        <w:t>Bước 4</w:t>
      </w:r>
      <w:r w:rsidRPr="006E21D9">
        <w:rPr>
          <w:rFonts w:eastAsia="Arial" w:cs="Arial"/>
          <w:szCs w:val="20"/>
          <w:lang w:val="vi-VN"/>
        </w:rPr>
        <w:t xml:space="preserve">: Khảo sát đối sánh CTĐT để xác định những điểm mạnh và điểm yếu của chương trình hiện có, xem xét một cách rõ ràng trình độ đạt được cho các đề mục khác nhau của đề cương CDIO, khảo sát bằng các mẫu khảo sát. Các mẫu này phải thuận tiện cho việc thu thập dữ </w:t>
      </w:r>
      <w:r w:rsidRPr="006E21D9">
        <w:rPr>
          <w:rFonts w:eastAsia="Arial" w:cs="Arial"/>
          <w:szCs w:val="20"/>
          <w:lang w:val="vi-VN"/>
        </w:rPr>
        <w:lastRenderedPageBreak/>
        <w:t>liệu và phân tích kết quả khảo sát. Cùng lúc ta khảo sát bảng hộp đen “Black Box”, trong đó các môn học đều được khảo sát bởi kiến thức đầu vào và đầu ra, phục vụ cho việc xác định trình tự giảng dạy và những mong muốn thỏa thuận giữa các môn học khi trao đổi giữa các đồng nghiệp. Ta phải thực hiện đối sánh toàn bộ các môn học bắt buộc trong chương trình đào tạo và một số môn học tự chọn quan trọng. Không cần thiết phải khảo sát toàn bộ các môn tự chọn vì không phải sinh viên nào cũng học các môn tự chọn nên không phản ánh được trình độ chung đạt được. Phạm vi hoạt động đối sánh nên bao gồm tất cả các hoạt động đóng góp vào giáo dục đại học. Ví dụ, các môn học xã hội nhân văn, kinh tế, chính trị… là một phần của giáo dục đại học, có thể đáp ứng các đề mục trong đề cương CDIO như tư duy phê phán, giao tiếp, đạo đức. Các hoạt động ngoại khóa cũng có thể góp phần phát triển các kỹ năng CDIO của sinh viên, tuy nhiên chỉ được ghi nhận khi mà tất cả sinh viên đều được tham gia. Phân tích khối kiến thức chương trình đào tạo hiện có.</w:t>
      </w:r>
    </w:p>
    <w:p w:rsidR="006E21D9" w:rsidRPr="006E21D9" w:rsidRDefault="006E21D9" w:rsidP="006E21D9">
      <w:pPr>
        <w:spacing w:before="0"/>
        <w:rPr>
          <w:rFonts w:eastAsia="Arial" w:cs="Arial"/>
          <w:szCs w:val="20"/>
          <w:lang w:val="vi-VN"/>
        </w:rPr>
      </w:pPr>
      <w:r w:rsidRPr="006E21D9">
        <w:rPr>
          <w:rFonts w:eastAsia="Arial" w:cs="Arial"/>
          <w:i/>
          <w:szCs w:val="20"/>
          <w:lang w:val="vi-VN"/>
        </w:rPr>
        <w:t>Bước 5:</w:t>
      </w:r>
      <w:r w:rsidRPr="006E21D9">
        <w:rPr>
          <w:rFonts w:eastAsia="Arial" w:cs="Arial"/>
          <w:szCs w:val="20"/>
          <w:lang w:val="vi-VN"/>
        </w:rPr>
        <w:t xml:space="preserve"> Thiết kế chương trình đào tạo mới dựa vào kết quả theo các đề mục của đề cương CDIO, các trình độ năng lực mong muốn trong mỗi đề mục tới mức độ  4 (chuẩn đầu ra cụ thể) và khoảng cách giữa chương trình hiện có và chương trình đào tạo mới sẽ được hiệu chỉnh. </w:t>
      </w:r>
    </w:p>
    <w:p w:rsidR="006E21D9" w:rsidRPr="006E21D9" w:rsidRDefault="006E21D9" w:rsidP="006E21D9">
      <w:pPr>
        <w:tabs>
          <w:tab w:val="left" w:pos="567"/>
        </w:tabs>
        <w:spacing w:before="0"/>
        <w:ind w:firstLine="0"/>
        <w:rPr>
          <w:rFonts w:eastAsia="Arial" w:cs="Arial"/>
          <w:szCs w:val="20"/>
          <w:lang w:val="vi-VN"/>
        </w:rPr>
      </w:pPr>
      <w:r w:rsidRPr="006E21D9">
        <w:rPr>
          <w:rFonts w:eastAsia="Arial" w:cs="Arial"/>
          <w:szCs w:val="20"/>
          <w:lang w:val="vi-VN"/>
        </w:rPr>
        <w:t xml:space="preserve"> </w:t>
      </w:r>
      <w:r w:rsidRPr="006E21D9">
        <w:rPr>
          <w:rFonts w:eastAsia="Arial" w:cs="Arial"/>
          <w:szCs w:val="20"/>
          <w:lang w:val="vi-VN"/>
        </w:rPr>
        <w:tab/>
        <w:t>Ngoài ra, chương trình đào tạo theo CDIO phải thỏa mãn các yêu cầu:</w:t>
      </w:r>
    </w:p>
    <w:p w:rsidR="006E21D9" w:rsidRPr="006E21D9" w:rsidRDefault="006E21D9" w:rsidP="00E86EE1">
      <w:pPr>
        <w:numPr>
          <w:ilvl w:val="0"/>
          <w:numId w:val="17"/>
        </w:numPr>
        <w:tabs>
          <w:tab w:val="left" w:pos="567"/>
        </w:tabs>
        <w:spacing w:before="0" w:after="160" w:line="259" w:lineRule="auto"/>
        <w:ind w:left="0" w:firstLine="0"/>
        <w:contextualSpacing/>
        <w:jc w:val="left"/>
        <w:rPr>
          <w:rFonts w:cs="Arial"/>
          <w:szCs w:val="20"/>
          <w:lang w:val="vi-VN"/>
        </w:rPr>
      </w:pPr>
      <w:r w:rsidRPr="006E21D9">
        <w:rPr>
          <w:rFonts w:cs="Arial"/>
          <w:szCs w:val="20"/>
          <w:lang w:val="vi-VN"/>
        </w:rPr>
        <w:t>Các môn học chuyên ngành hỗ trợ lẫn nhau.</w:t>
      </w:r>
    </w:p>
    <w:p w:rsidR="006E21D9" w:rsidRPr="006E21D9" w:rsidRDefault="006E21D9" w:rsidP="00E86EE1">
      <w:pPr>
        <w:numPr>
          <w:ilvl w:val="0"/>
          <w:numId w:val="17"/>
        </w:numPr>
        <w:tabs>
          <w:tab w:val="left" w:pos="567"/>
        </w:tabs>
        <w:spacing w:before="0" w:after="160" w:line="259" w:lineRule="auto"/>
        <w:ind w:left="0" w:firstLine="0"/>
        <w:contextualSpacing/>
        <w:jc w:val="left"/>
        <w:rPr>
          <w:rFonts w:cs="Arial"/>
          <w:szCs w:val="20"/>
          <w:lang w:val="vi-VN"/>
        </w:rPr>
      </w:pPr>
      <w:r w:rsidRPr="006E21D9">
        <w:rPr>
          <w:rFonts w:cs="Arial"/>
          <w:szCs w:val="20"/>
          <w:lang w:val="vi-VN"/>
        </w:rPr>
        <w:t>Học tập đan xen với rèn luyện kỹ năng.</w:t>
      </w:r>
    </w:p>
    <w:p w:rsidR="006E21D9" w:rsidRPr="006E21D9" w:rsidRDefault="006E21D9" w:rsidP="00E86EE1">
      <w:pPr>
        <w:numPr>
          <w:ilvl w:val="0"/>
          <w:numId w:val="17"/>
        </w:numPr>
        <w:tabs>
          <w:tab w:val="left" w:pos="567"/>
        </w:tabs>
        <w:spacing w:before="0" w:after="160" w:line="259" w:lineRule="auto"/>
        <w:ind w:left="0" w:firstLine="0"/>
        <w:contextualSpacing/>
        <w:jc w:val="left"/>
        <w:rPr>
          <w:rFonts w:cs="Arial"/>
          <w:szCs w:val="20"/>
          <w:lang w:val="vi-VN"/>
        </w:rPr>
      </w:pPr>
      <w:r w:rsidRPr="006E21D9">
        <w:rPr>
          <w:rFonts w:cs="Arial"/>
          <w:szCs w:val="20"/>
          <w:lang w:val="vi-VN"/>
        </w:rPr>
        <w:t xml:space="preserve">Các chuẩn đầu ra được xác định cho từng môn học về cả kỹ năng và kiến thức chuyên ngành. </w:t>
      </w:r>
    </w:p>
    <w:p w:rsidR="006E21D9" w:rsidRPr="006E21D9" w:rsidRDefault="006E21D9" w:rsidP="006E21D9">
      <w:pPr>
        <w:spacing w:before="0"/>
        <w:rPr>
          <w:rFonts w:eastAsia="Arial" w:cs="Arial"/>
          <w:szCs w:val="20"/>
          <w:lang w:val="vi-VN"/>
        </w:rPr>
      </w:pPr>
      <w:r w:rsidRPr="006E21D9">
        <w:rPr>
          <w:rFonts w:eastAsia="Arial" w:cs="Arial"/>
          <w:szCs w:val="20"/>
          <w:lang w:val="vi-VN"/>
        </w:rPr>
        <w:t>Khi xây dựng CTĐT theo CDIO cần các bước chuẩn bị:</w:t>
      </w:r>
    </w:p>
    <w:p w:rsidR="006E21D9" w:rsidRPr="006E21D9" w:rsidRDefault="006E21D9" w:rsidP="00E86EE1">
      <w:pPr>
        <w:numPr>
          <w:ilvl w:val="0"/>
          <w:numId w:val="15"/>
        </w:numPr>
        <w:tabs>
          <w:tab w:val="left" w:pos="567"/>
        </w:tabs>
        <w:spacing w:before="0" w:after="160" w:line="259" w:lineRule="auto"/>
        <w:ind w:left="0" w:firstLine="0"/>
        <w:contextualSpacing/>
        <w:jc w:val="left"/>
        <w:rPr>
          <w:rFonts w:cs="Arial"/>
          <w:szCs w:val="20"/>
          <w:lang w:val="vi-VN"/>
        </w:rPr>
      </w:pPr>
      <w:r w:rsidRPr="006E21D9">
        <w:rPr>
          <w:rFonts w:cs="Arial"/>
          <w:szCs w:val="20"/>
          <w:lang w:val="vi-VN"/>
        </w:rPr>
        <w:t>Chuyển đổi tầm nhìn CDIO thành các mục tiêu đào tạo của chương trình.</w:t>
      </w:r>
    </w:p>
    <w:p w:rsidR="006E21D9" w:rsidRPr="006E21D9" w:rsidRDefault="006E21D9" w:rsidP="00E86EE1">
      <w:pPr>
        <w:numPr>
          <w:ilvl w:val="0"/>
          <w:numId w:val="15"/>
        </w:numPr>
        <w:tabs>
          <w:tab w:val="left" w:pos="567"/>
        </w:tabs>
        <w:spacing w:before="0" w:after="160" w:line="259" w:lineRule="auto"/>
        <w:ind w:left="0" w:firstLine="0"/>
        <w:contextualSpacing/>
        <w:jc w:val="left"/>
        <w:rPr>
          <w:rFonts w:cs="Arial"/>
          <w:szCs w:val="20"/>
          <w:lang w:val="vi-VN"/>
        </w:rPr>
      </w:pPr>
      <w:r w:rsidRPr="006E21D9">
        <w:rPr>
          <w:rFonts w:cs="Arial"/>
          <w:szCs w:val="20"/>
          <w:lang w:val="vi-VN"/>
        </w:rPr>
        <w:t xml:space="preserve">Xem xét các điều kiện hiện hữu liên quan đến CTĐT (tiêu chuẩn kiểm định, quy định của nhà trường, truyền thống của chương trình, mục tiêu và độ dài của chương trình, chương trình khung, cấu trúc cơ bản…).  </w:t>
      </w:r>
    </w:p>
    <w:p w:rsidR="006E21D9" w:rsidRPr="006E21D9" w:rsidRDefault="006E21D9" w:rsidP="006E21D9">
      <w:pPr>
        <w:spacing w:before="0"/>
        <w:ind w:left="927" w:firstLine="0"/>
        <w:contextualSpacing/>
        <w:rPr>
          <w:rFonts w:cs="Arial"/>
          <w:szCs w:val="20"/>
          <w:lang w:val="vi-VN"/>
        </w:rPr>
      </w:pPr>
    </w:p>
    <w:p w:rsidR="006E21D9" w:rsidRPr="001D2431" w:rsidRDefault="006E21D9" w:rsidP="00E86EE1">
      <w:pPr>
        <w:numPr>
          <w:ilvl w:val="0"/>
          <w:numId w:val="16"/>
        </w:numPr>
        <w:spacing w:before="0" w:after="160" w:line="259" w:lineRule="auto"/>
        <w:ind w:left="284" w:hanging="284"/>
        <w:contextualSpacing/>
        <w:jc w:val="left"/>
        <w:rPr>
          <w:rFonts w:cs="Arial"/>
          <w:b/>
          <w:szCs w:val="20"/>
          <w:lang w:val="vi-VN"/>
        </w:rPr>
      </w:pPr>
      <w:r w:rsidRPr="006E21D9">
        <w:rPr>
          <w:rFonts w:cs="Arial"/>
          <w:b/>
          <w:szCs w:val="20"/>
          <w:lang w:val="vi-VN"/>
        </w:rPr>
        <w:t>Mục tiêu đào tạo và chuẩn đầu ra theo CDIO</w:t>
      </w:r>
    </w:p>
    <w:p w:rsidR="006E21D9" w:rsidRPr="006E21D9" w:rsidRDefault="006E21D9" w:rsidP="006E21D9">
      <w:pPr>
        <w:spacing w:before="0"/>
        <w:rPr>
          <w:rFonts w:eastAsia="Arial" w:cs="Arial"/>
          <w:szCs w:val="20"/>
          <w:lang w:val="vi-VN"/>
        </w:rPr>
      </w:pPr>
      <w:r w:rsidRPr="006E21D9">
        <w:rPr>
          <w:rFonts w:eastAsia="Arial" w:cs="Arial"/>
          <w:szCs w:val="20"/>
          <w:lang w:val="vi-VN"/>
        </w:rPr>
        <w:t xml:space="preserve">Bước đầu tiên để xây dựng chương trình đào tạo mới là chuyển đổi tầm nhìn CDIO thành mục tiêu đào tạo. Trong quá trình cải cách lại chương trình đào tạo ta cần xem xét lại mục tiêu đào tạo. Sinh viên tốt nghiệp từ chương trình có sự giáo dục khoa học và nghề nghiệp cho phép họ có thể thành công ở công việc của người kỹ sư nói chung và nhất là trong chuyên ngành Điều khiển tàu biển. Sau khi ra trường, người học sẽ có năng lực: </w:t>
      </w:r>
    </w:p>
    <w:p w:rsidR="006E21D9" w:rsidRPr="006E21D9" w:rsidRDefault="006E21D9" w:rsidP="00E86EE1">
      <w:pPr>
        <w:numPr>
          <w:ilvl w:val="0"/>
          <w:numId w:val="15"/>
        </w:numPr>
        <w:tabs>
          <w:tab w:val="left" w:pos="567"/>
        </w:tabs>
        <w:spacing w:before="0" w:after="160" w:line="259" w:lineRule="auto"/>
        <w:ind w:left="0" w:firstLine="0"/>
        <w:contextualSpacing/>
        <w:jc w:val="left"/>
        <w:rPr>
          <w:rFonts w:cs="Arial"/>
          <w:szCs w:val="20"/>
          <w:lang w:val="vi-VN"/>
        </w:rPr>
      </w:pPr>
      <w:r w:rsidRPr="006E21D9">
        <w:rPr>
          <w:rFonts w:cs="Arial"/>
          <w:szCs w:val="20"/>
          <w:lang w:val="vi-VN"/>
        </w:rPr>
        <w:t xml:space="preserve">Thể hiện chức năng của mình trong môi trường công nghiệp, hành chính chính phủ, xây dựng và ứng dụng liên quan kiến thức khoa học mang tính học thuật, kỹ năng giải quyết vấn đề và kỹ năng giao tiếp. </w:t>
      </w:r>
    </w:p>
    <w:p w:rsidR="006E21D9" w:rsidRPr="006E21D9" w:rsidRDefault="006E21D9" w:rsidP="00E86EE1">
      <w:pPr>
        <w:numPr>
          <w:ilvl w:val="0"/>
          <w:numId w:val="15"/>
        </w:numPr>
        <w:tabs>
          <w:tab w:val="left" w:pos="567"/>
        </w:tabs>
        <w:spacing w:before="0" w:after="160" w:line="259" w:lineRule="auto"/>
        <w:ind w:left="0" w:firstLine="0"/>
        <w:contextualSpacing/>
        <w:jc w:val="left"/>
        <w:rPr>
          <w:rFonts w:cs="Arial"/>
          <w:szCs w:val="20"/>
          <w:lang w:val="vi-VN"/>
        </w:rPr>
      </w:pPr>
      <w:r w:rsidRPr="006E21D9">
        <w:rPr>
          <w:rFonts w:cs="Arial"/>
          <w:szCs w:val="20"/>
          <w:lang w:val="vi-VN"/>
        </w:rPr>
        <w:t>Có hiểu biết về các nguyên lý cơ bản của chủ nghĩa Mác – Lênin; Đường lối cách mạng của Đảng Cộng sản Việt Nam; Tư tưởng Hồ Chí Minh; Có các kiến thức cơ bản trong lĩnh vực khoa học xã hội và nhân văn phù hợp với chuyên ngành được đào tạo; Có sức khỏe, đáp ứng yêu cầu xây dựng và bảo vệ tổ quốc.</w:t>
      </w:r>
    </w:p>
    <w:p w:rsidR="006E21D9" w:rsidRPr="006E21D9" w:rsidRDefault="006E21D9" w:rsidP="00E86EE1">
      <w:pPr>
        <w:numPr>
          <w:ilvl w:val="0"/>
          <w:numId w:val="15"/>
        </w:numPr>
        <w:tabs>
          <w:tab w:val="left" w:pos="567"/>
        </w:tabs>
        <w:spacing w:before="0" w:after="160" w:line="259" w:lineRule="auto"/>
        <w:ind w:left="0" w:firstLine="0"/>
        <w:contextualSpacing/>
        <w:jc w:val="left"/>
        <w:rPr>
          <w:rFonts w:cs="Arial"/>
          <w:szCs w:val="20"/>
          <w:lang w:val="vi-VN"/>
        </w:rPr>
      </w:pPr>
      <w:r w:rsidRPr="006E21D9">
        <w:rPr>
          <w:rFonts w:cs="Arial"/>
          <w:szCs w:val="20"/>
          <w:lang w:val="vi-VN"/>
        </w:rPr>
        <w:t>Có kiến thức cơ bản về toán học, khoa học tự nhiên, đáp ứng cho việc tiếp thu các kiến thức giáo dục chuyên nghiệp và khả năng học tập ở trình độ cao hơn.</w:t>
      </w:r>
    </w:p>
    <w:p w:rsidR="006E21D9" w:rsidRPr="006E21D9" w:rsidRDefault="006E21D9" w:rsidP="006E21D9">
      <w:pPr>
        <w:spacing w:before="0"/>
        <w:ind w:firstLine="0"/>
        <w:rPr>
          <w:rFonts w:eastAsia="Arial" w:cs="Arial"/>
          <w:b/>
          <w:szCs w:val="20"/>
          <w:lang w:val="vi-VN"/>
        </w:rPr>
      </w:pPr>
    </w:p>
    <w:p w:rsidR="006E21D9" w:rsidRPr="001D2431" w:rsidRDefault="006E21D9" w:rsidP="00E86EE1">
      <w:pPr>
        <w:numPr>
          <w:ilvl w:val="0"/>
          <w:numId w:val="16"/>
        </w:numPr>
        <w:spacing w:before="0" w:after="160" w:line="259" w:lineRule="auto"/>
        <w:ind w:left="284" w:hanging="284"/>
        <w:contextualSpacing/>
        <w:jc w:val="left"/>
        <w:rPr>
          <w:rFonts w:cs="Arial"/>
          <w:b/>
          <w:szCs w:val="20"/>
          <w:lang w:val="vi-VN"/>
        </w:rPr>
      </w:pPr>
      <w:r w:rsidRPr="006E21D9">
        <w:rPr>
          <w:rFonts w:cs="Arial"/>
          <w:b/>
          <w:szCs w:val="20"/>
          <w:lang w:val="vi-VN"/>
        </w:rPr>
        <w:t>Chương trình đào tạo tích hợp</w:t>
      </w:r>
      <w:r w:rsidRPr="001D2431">
        <w:rPr>
          <w:rFonts w:cs="Arial"/>
          <w:b/>
          <w:szCs w:val="20"/>
          <w:lang w:val="vi-VN"/>
        </w:rPr>
        <w:t xml:space="preserve"> </w:t>
      </w:r>
    </w:p>
    <w:p w:rsidR="006E21D9" w:rsidRPr="006E21D9" w:rsidRDefault="006E21D9" w:rsidP="006E21D9">
      <w:pPr>
        <w:spacing w:before="0"/>
        <w:rPr>
          <w:rFonts w:eastAsia="Arial" w:cs="Arial"/>
          <w:szCs w:val="20"/>
          <w:lang w:val="vi-VN"/>
        </w:rPr>
      </w:pPr>
      <w:r w:rsidRPr="006E21D9">
        <w:rPr>
          <w:rFonts w:eastAsia="Arial" w:cs="Arial"/>
          <w:szCs w:val="20"/>
          <w:lang w:val="vi-VN"/>
        </w:rPr>
        <w:t xml:space="preserve">Cuối cùng, chương trình đào tạo được thiết kế để có thể tích hợp các kỹ năng vào chương trình đào tạo theo CDIO, cần thỏa mãn các yêu cấu sau: </w:t>
      </w:r>
    </w:p>
    <w:p w:rsidR="006E21D9" w:rsidRPr="006E21D9" w:rsidRDefault="006E21D9" w:rsidP="00E86EE1">
      <w:pPr>
        <w:numPr>
          <w:ilvl w:val="0"/>
          <w:numId w:val="15"/>
        </w:numPr>
        <w:tabs>
          <w:tab w:val="left" w:pos="567"/>
        </w:tabs>
        <w:spacing w:before="0" w:after="160" w:line="259" w:lineRule="auto"/>
        <w:ind w:left="0" w:firstLine="0"/>
        <w:contextualSpacing/>
        <w:jc w:val="left"/>
        <w:rPr>
          <w:rFonts w:cs="Arial"/>
          <w:szCs w:val="20"/>
          <w:lang w:val="vi-VN"/>
        </w:rPr>
      </w:pPr>
      <w:r w:rsidRPr="006E21D9">
        <w:rPr>
          <w:rFonts w:cs="Arial"/>
          <w:szCs w:val="20"/>
          <w:lang w:val="vi-VN"/>
        </w:rPr>
        <w:t>Chương trình đào tạo được tổ chức qua các môn học. Tuy nhiên, chương trình đào tạo được tái cấu trúc sao cho các môn học kết nối và hỗ trợ lẫn nhau hơn.</w:t>
      </w:r>
    </w:p>
    <w:p w:rsidR="006E21D9" w:rsidRPr="006E21D9" w:rsidRDefault="006E21D9" w:rsidP="00E86EE1">
      <w:pPr>
        <w:numPr>
          <w:ilvl w:val="0"/>
          <w:numId w:val="15"/>
        </w:numPr>
        <w:tabs>
          <w:tab w:val="left" w:pos="567"/>
        </w:tabs>
        <w:spacing w:before="0" w:after="160" w:line="259" w:lineRule="auto"/>
        <w:ind w:left="0" w:firstLine="0"/>
        <w:contextualSpacing/>
        <w:jc w:val="left"/>
        <w:rPr>
          <w:rFonts w:cs="Arial"/>
          <w:szCs w:val="20"/>
          <w:lang w:val="vi-VN"/>
        </w:rPr>
      </w:pPr>
      <w:r w:rsidRPr="006E21D9">
        <w:rPr>
          <w:rFonts w:cs="Arial"/>
          <w:szCs w:val="20"/>
          <w:lang w:val="vi-VN"/>
        </w:rPr>
        <w:t>Các kỹ năng cá nhân, giao tiếp, kiến tạo sản phẩm, quy trình và hệ thống được tích chặt chẽ vào các môn học.</w:t>
      </w:r>
    </w:p>
    <w:p w:rsidR="006E21D9" w:rsidRPr="006E21D9" w:rsidRDefault="006E21D9" w:rsidP="00E86EE1">
      <w:pPr>
        <w:numPr>
          <w:ilvl w:val="0"/>
          <w:numId w:val="15"/>
        </w:numPr>
        <w:tabs>
          <w:tab w:val="left" w:pos="567"/>
        </w:tabs>
        <w:spacing w:before="0" w:after="160" w:line="259" w:lineRule="auto"/>
        <w:ind w:left="0" w:firstLine="0"/>
        <w:contextualSpacing/>
        <w:jc w:val="left"/>
        <w:rPr>
          <w:rFonts w:cs="Arial"/>
          <w:szCs w:val="20"/>
          <w:lang w:val="vi-VN"/>
        </w:rPr>
      </w:pPr>
      <w:r w:rsidRPr="006E21D9">
        <w:rPr>
          <w:rFonts w:cs="Arial"/>
          <w:szCs w:val="20"/>
          <w:lang w:val="vi-VN"/>
        </w:rPr>
        <w:t>Mỗi môn học hoặc trải nghiệm học tập đặt ra các chuẩn đầu ra cụ thể về kiến thức chuyên môn, về các kỹ năng cá nhân và giao tiếp, kiến tạo sản phẩm, quy trình và hệ thống.</w:t>
      </w:r>
    </w:p>
    <w:p w:rsidR="006E21D9" w:rsidRPr="006E21D9" w:rsidRDefault="006E21D9" w:rsidP="00E86EE1">
      <w:pPr>
        <w:numPr>
          <w:ilvl w:val="0"/>
          <w:numId w:val="15"/>
        </w:numPr>
        <w:tabs>
          <w:tab w:val="left" w:pos="567"/>
        </w:tabs>
        <w:spacing w:before="0" w:after="160" w:line="259" w:lineRule="auto"/>
        <w:ind w:left="0" w:firstLine="0"/>
        <w:contextualSpacing/>
        <w:jc w:val="left"/>
        <w:rPr>
          <w:rFonts w:cs="Arial"/>
          <w:szCs w:val="20"/>
          <w:lang w:val="vi-VN"/>
        </w:rPr>
      </w:pPr>
      <w:r w:rsidRPr="006E21D9">
        <w:rPr>
          <w:rFonts w:cs="Arial"/>
          <w:szCs w:val="20"/>
          <w:lang w:val="vi-VN"/>
        </w:rPr>
        <w:t>Thiết kế CTĐT là một kế hoạch rõ ràng được toàn thể giảng viên của chương trình tiếp nhận và làm chủ. Khi thay đổi phương pháp dạy và học cần phải thay đổi cấu trúc chương trình đào tạo, giảm số giờ học trên lớp, tăng cường tự học. Thay đổi từ dạy nhiều, học ít sang dạy ít, học nhiều. Cần nhân rộng hình thức học tập và giảng dạy qua trải nghiệm và đánh giá theo quá trình.</w:t>
      </w:r>
    </w:p>
    <w:p w:rsidR="006E21D9" w:rsidRPr="006E21D9" w:rsidRDefault="006E21D9" w:rsidP="006E21D9">
      <w:pPr>
        <w:tabs>
          <w:tab w:val="left" w:pos="567"/>
        </w:tabs>
        <w:spacing w:before="0"/>
        <w:ind w:firstLine="0"/>
        <w:contextualSpacing/>
        <w:rPr>
          <w:rFonts w:cs="Arial"/>
          <w:szCs w:val="20"/>
          <w:lang w:val="vi-VN"/>
        </w:rPr>
      </w:pPr>
    </w:p>
    <w:p w:rsidR="006E21D9" w:rsidRPr="001D2431" w:rsidRDefault="006E21D9" w:rsidP="00E86EE1">
      <w:pPr>
        <w:numPr>
          <w:ilvl w:val="0"/>
          <w:numId w:val="16"/>
        </w:numPr>
        <w:spacing w:before="0" w:after="160" w:line="259" w:lineRule="auto"/>
        <w:ind w:left="284" w:hanging="284"/>
        <w:contextualSpacing/>
        <w:jc w:val="left"/>
        <w:rPr>
          <w:rFonts w:cs="Arial"/>
          <w:b/>
          <w:szCs w:val="20"/>
        </w:rPr>
      </w:pPr>
      <w:r w:rsidRPr="006E21D9">
        <w:rPr>
          <w:rFonts w:cs="Arial"/>
          <w:b/>
          <w:szCs w:val="20"/>
        </w:rPr>
        <w:lastRenderedPageBreak/>
        <w:t xml:space="preserve">Kết luận  </w:t>
      </w:r>
      <w:r w:rsidRPr="001D2431">
        <w:rPr>
          <w:rFonts w:eastAsia="Arial" w:cs="Arial"/>
          <w:szCs w:val="20"/>
        </w:rPr>
        <w:t xml:space="preserve"> </w:t>
      </w:r>
    </w:p>
    <w:p w:rsidR="006E21D9" w:rsidRPr="006E21D9" w:rsidRDefault="006E21D9" w:rsidP="006E21D9">
      <w:pPr>
        <w:spacing w:before="0"/>
        <w:rPr>
          <w:rFonts w:eastAsia="Arial" w:cs="Arial"/>
          <w:szCs w:val="20"/>
        </w:rPr>
      </w:pPr>
      <w:r w:rsidRPr="006E21D9">
        <w:rPr>
          <w:rFonts w:eastAsia="Arial" w:cs="Arial"/>
          <w:szCs w:val="20"/>
        </w:rPr>
        <w:t>Bài báo đã trình bày trình tự và những kết quả  khi cải cách chương trình đào tạo theo hướng tiếp cận CDIO. Kết quả này là cơ sở xây dựng đề cương chi tiết cho các môn học của chương trình với chuẩn đầu ra theo CDIO. Cần phải hiệu chỉnh cấu trúc, thời lượng chương trình, chuẩn đầu ra… để hoàn thiện từng bước trong quá trình thực hiện. Tuy nhiên, để đạt được mức độ mong muốn, đáp ứng các tiêu chuẩn kiểm định có nhiều công việc phải thực hiện: Cần có chủ trương rõ ràng về chuẩn đánh giá chương trình; Thay đổi phương pháp giảng dạy và đánh giá môn học để đạt được mức độ mong muốn theo đề cương CDIO cho mỗi môn học; Cần có quy định, chính sách và cam kết từ các cấp lãnh đạo khác nhau để thực hiện chương trình.</w:t>
      </w:r>
    </w:p>
    <w:p w:rsidR="006E21D9" w:rsidRPr="006E21D9" w:rsidRDefault="006E21D9" w:rsidP="006E21D9">
      <w:pPr>
        <w:spacing w:before="0"/>
        <w:ind w:left="360" w:firstLine="0"/>
        <w:rPr>
          <w:rFonts w:eastAsia="Arial" w:cs="Arial"/>
          <w:szCs w:val="20"/>
        </w:rPr>
      </w:pPr>
    </w:p>
    <w:p w:rsidR="006E21D9" w:rsidRPr="006E21D9" w:rsidRDefault="006E21D9" w:rsidP="006E21D9">
      <w:pPr>
        <w:spacing w:before="0"/>
        <w:ind w:firstLine="0"/>
        <w:rPr>
          <w:rFonts w:eastAsia="Arial" w:cs="Arial"/>
          <w:b/>
          <w:szCs w:val="20"/>
        </w:rPr>
      </w:pPr>
      <w:r w:rsidRPr="006E21D9">
        <w:rPr>
          <w:rFonts w:eastAsia="Arial" w:cs="Arial"/>
          <w:b/>
          <w:szCs w:val="20"/>
        </w:rPr>
        <w:t>Tài liệu tham khảo</w:t>
      </w:r>
    </w:p>
    <w:p w:rsidR="006E21D9" w:rsidRPr="006E21D9" w:rsidRDefault="006E21D9" w:rsidP="006E21D9">
      <w:pPr>
        <w:spacing w:before="0"/>
        <w:ind w:firstLine="0"/>
        <w:rPr>
          <w:rFonts w:eastAsia="Arial" w:cs="Arial"/>
          <w:szCs w:val="20"/>
        </w:rPr>
      </w:pPr>
    </w:p>
    <w:p w:rsidR="006E21D9" w:rsidRPr="006E21D9" w:rsidRDefault="006E21D9" w:rsidP="006E21D9">
      <w:pPr>
        <w:spacing w:before="0"/>
        <w:ind w:firstLine="0"/>
        <w:rPr>
          <w:rFonts w:eastAsia="Arial" w:cs="Arial"/>
          <w:szCs w:val="20"/>
        </w:rPr>
      </w:pPr>
      <w:r w:rsidRPr="006E21D9">
        <w:rPr>
          <w:rFonts w:eastAsia="Arial" w:cs="Arial"/>
          <w:szCs w:val="20"/>
        </w:rPr>
        <w:t>[1]. Johan Benken, Edward F. Crawley et all. Benchmarking Engineering curricular with the CDIO syllabus, Int. J. Engng Ed. Vol. 21, No.1, pp.121-133, 2005</w:t>
      </w:r>
    </w:p>
    <w:p w:rsidR="006E21D9" w:rsidRPr="006E21D9" w:rsidRDefault="006E21D9" w:rsidP="006E21D9">
      <w:pPr>
        <w:spacing w:before="0"/>
        <w:ind w:firstLine="0"/>
        <w:rPr>
          <w:rFonts w:eastAsia="Arial" w:cs="Arial"/>
          <w:szCs w:val="20"/>
        </w:rPr>
      </w:pPr>
      <w:r w:rsidRPr="006E21D9">
        <w:rPr>
          <w:rFonts w:eastAsia="Arial" w:cs="Arial"/>
          <w:szCs w:val="20"/>
        </w:rPr>
        <w:t xml:space="preserve">[2]. Samir Kumar Saha. Curriculum design of mechanical engineering in a developing country. 3rd International Symposium for Engineering Education, 2010, University College Cork, Ireland. </w:t>
      </w:r>
    </w:p>
    <w:p w:rsidR="000E1B7E" w:rsidRDefault="000E1B7E" w:rsidP="00D01BDA">
      <w:pPr>
        <w:pStyle w:val="NormalWeb"/>
        <w:shd w:val="clear" w:color="auto" w:fill="FFFFFF"/>
        <w:spacing w:before="0" w:beforeAutospacing="0" w:after="240" w:afterAutospacing="0" w:line="300" w:lineRule="auto"/>
        <w:rPr>
          <w:rFonts w:ascii="Arial" w:hAnsi="Arial" w:cs="Arial"/>
          <w:b/>
          <w:sz w:val="32"/>
          <w:szCs w:val="32"/>
        </w:rPr>
      </w:pPr>
    </w:p>
    <w:p w:rsidR="000E1B7E" w:rsidRDefault="000E1B7E" w:rsidP="00D01BDA">
      <w:pPr>
        <w:pStyle w:val="NormalWeb"/>
        <w:shd w:val="clear" w:color="auto" w:fill="FFFFFF"/>
        <w:spacing w:before="0" w:beforeAutospacing="0" w:after="240" w:afterAutospacing="0" w:line="300" w:lineRule="auto"/>
        <w:rPr>
          <w:rFonts w:ascii="Arial" w:hAnsi="Arial" w:cs="Arial"/>
          <w:sz w:val="32"/>
          <w:szCs w:val="32"/>
        </w:rPr>
      </w:pPr>
    </w:p>
    <w:p w:rsidR="00D01BDA" w:rsidRPr="00D55576" w:rsidRDefault="00D01BDA" w:rsidP="00D01BDA">
      <w:pPr>
        <w:pStyle w:val="NormalWeb"/>
        <w:shd w:val="clear" w:color="auto" w:fill="FFFFFF"/>
        <w:spacing w:before="0" w:beforeAutospacing="0" w:after="240" w:afterAutospacing="0" w:line="300" w:lineRule="auto"/>
        <w:rPr>
          <w:rFonts w:ascii="Arial" w:hAnsi="Arial" w:cs="Arial"/>
          <w:sz w:val="28"/>
          <w:szCs w:val="28"/>
        </w:rPr>
      </w:pPr>
      <w:r w:rsidRPr="00D55576">
        <w:rPr>
          <w:rFonts w:ascii="Arial" w:hAnsi="Arial" w:cs="Arial"/>
          <w:sz w:val="28"/>
          <w:szCs w:val="28"/>
        </w:rPr>
        <w:t>------------------</w:t>
      </w:r>
      <w:r w:rsidR="00D55576">
        <w:rPr>
          <w:rFonts w:ascii="Arial" w:hAnsi="Arial" w:cs="Arial"/>
          <w:sz w:val="28"/>
          <w:szCs w:val="28"/>
        </w:rPr>
        <w:t>---------------</w:t>
      </w:r>
      <w:r w:rsidRPr="00D55576">
        <w:rPr>
          <w:rFonts w:ascii="Arial" w:hAnsi="Arial" w:cs="Arial"/>
          <w:sz w:val="28"/>
          <w:szCs w:val="28"/>
        </w:rPr>
        <w:t>-----------o0o-----------</w:t>
      </w:r>
      <w:r w:rsidR="00D55576">
        <w:rPr>
          <w:rFonts w:ascii="Arial" w:hAnsi="Arial" w:cs="Arial"/>
          <w:sz w:val="28"/>
          <w:szCs w:val="28"/>
        </w:rPr>
        <w:t>-----</w:t>
      </w:r>
      <w:r w:rsidRPr="00D55576">
        <w:rPr>
          <w:rFonts w:ascii="Arial" w:hAnsi="Arial" w:cs="Arial"/>
          <w:sz w:val="28"/>
          <w:szCs w:val="28"/>
        </w:rPr>
        <w:t>------</w:t>
      </w:r>
      <w:r w:rsidR="000E1B7E" w:rsidRPr="00D55576">
        <w:rPr>
          <w:rFonts w:ascii="Arial" w:hAnsi="Arial" w:cs="Arial"/>
          <w:sz w:val="28"/>
          <w:szCs w:val="28"/>
        </w:rPr>
        <w:t>-</w:t>
      </w:r>
      <w:r w:rsidRPr="00D55576">
        <w:rPr>
          <w:rFonts w:ascii="Arial" w:hAnsi="Arial" w:cs="Arial"/>
          <w:sz w:val="28"/>
          <w:szCs w:val="28"/>
        </w:rPr>
        <w:t>----------------------</w:t>
      </w:r>
    </w:p>
    <w:p w:rsidR="00D4256F" w:rsidRPr="00AD6179" w:rsidRDefault="00D4256F" w:rsidP="00D4256F">
      <w:pPr>
        <w:pStyle w:val="NormalWeb"/>
        <w:shd w:val="clear" w:color="auto" w:fill="FFFFFF"/>
        <w:spacing w:before="0" w:beforeAutospacing="0" w:after="240" w:afterAutospacing="0" w:line="300" w:lineRule="auto"/>
        <w:jc w:val="center"/>
        <w:rPr>
          <w:rFonts w:ascii="Arial" w:hAnsi="Arial" w:cs="Arial"/>
          <w:b/>
          <w:sz w:val="32"/>
          <w:szCs w:val="32"/>
        </w:rPr>
      </w:pPr>
    </w:p>
    <w:p w:rsidR="00E77E6F" w:rsidRDefault="00E77E6F" w:rsidP="00CF5B98">
      <w:pPr>
        <w:shd w:val="clear" w:color="auto" w:fill="FFFFFF"/>
        <w:spacing w:before="0" w:line="276" w:lineRule="auto"/>
        <w:ind w:firstLine="0"/>
        <w:jc w:val="center"/>
        <w:outlineLvl w:val="0"/>
        <w:rPr>
          <w:rFonts w:cs="Arial"/>
          <w:b/>
          <w:bCs/>
          <w:color w:val="000000"/>
          <w:kern w:val="36"/>
          <w:sz w:val="24"/>
        </w:rPr>
      </w:pPr>
    </w:p>
    <w:p w:rsidR="00E77E6F" w:rsidRDefault="00E77E6F" w:rsidP="00CF5B98">
      <w:pPr>
        <w:shd w:val="clear" w:color="auto" w:fill="FFFFFF"/>
        <w:spacing w:before="0" w:line="276" w:lineRule="auto"/>
        <w:ind w:firstLine="0"/>
        <w:jc w:val="center"/>
        <w:outlineLvl w:val="0"/>
        <w:rPr>
          <w:rFonts w:cs="Arial"/>
          <w:b/>
          <w:bCs/>
          <w:color w:val="000000"/>
          <w:kern w:val="36"/>
          <w:sz w:val="24"/>
        </w:rPr>
      </w:pPr>
    </w:p>
    <w:p w:rsidR="00E77E6F" w:rsidRDefault="00E77E6F" w:rsidP="001D2431">
      <w:pPr>
        <w:shd w:val="clear" w:color="auto" w:fill="FFFFFF"/>
        <w:spacing w:before="0" w:line="276" w:lineRule="auto"/>
        <w:ind w:firstLine="0"/>
        <w:outlineLvl w:val="0"/>
        <w:rPr>
          <w:rFonts w:cs="Arial"/>
          <w:b/>
          <w:bCs/>
          <w:color w:val="000000"/>
          <w:kern w:val="36"/>
          <w:sz w:val="24"/>
        </w:rPr>
      </w:pPr>
    </w:p>
    <w:p w:rsidR="00E77E6F" w:rsidRDefault="00E77E6F" w:rsidP="001D2431">
      <w:pPr>
        <w:shd w:val="clear" w:color="auto" w:fill="FFFFFF"/>
        <w:spacing w:before="0" w:line="276" w:lineRule="auto"/>
        <w:ind w:firstLine="0"/>
        <w:outlineLvl w:val="0"/>
        <w:rPr>
          <w:rFonts w:cs="Arial"/>
          <w:b/>
          <w:bCs/>
          <w:color w:val="000000"/>
          <w:kern w:val="36"/>
          <w:sz w:val="24"/>
        </w:rPr>
      </w:pPr>
    </w:p>
    <w:p w:rsidR="00D01BDA" w:rsidRDefault="00D01BDA" w:rsidP="001D2431">
      <w:pPr>
        <w:shd w:val="clear" w:color="auto" w:fill="FFFFFF"/>
        <w:spacing w:before="0" w:line="276" w:lineRule="auto"/>
        <w:ind w:firstLine="0"/>
        <w:outlineLvl w:val="0"/>
        <w:rPr>
          <w:rFonts w:cs="Arial"/>
          <w:b/>
          <w:bCs/>
          <w:color w:val="000000"/>
          <w:kern w:val="36"/>
          <w:sz w:val="24"/>
        </w:rPr>
      </w:pPr>
    </w:p>
    <w:p w:rsidR="00D01BDA" w:rsidRDefault="00D01BDA" w:rsidP="001D2431">
      <w:pPr>
        <w:shd w:val="clear" w:color="auto" w:fill="FFFFFF"/>
        <w:spacing w:before="0" w:line="276" w:lineRule="auto"/>
        <w:ind w:firstLine="0"/>
        <w:outlineLvl w:val="0"/>
        <w:rPr>
          <w:rFonts w:cs="Arial"/>
          <w:b/>
          <w:bCs/>
          <w:color w:val="000000"/>
          <w:kern w:val="36"/>
          <w:sz w:val="24"/>
        </w:rPr>
      </w:pPr>
    </w:p>
    <w:p w:rsidR="00D01BDA" w:rsidRDefault="00D01BDA" w:rsidP="001D2431">
      <w:pPr>
        <w:shd w:val="clear" w:color="auto" w:fill="FFFFFF"/>
        <w:spacing w:before="0" w:line="276" w:lineRule="auto"/>
        <w:ind w:firstLine="0"/>
        <w:outlineLvl w:val="0"/>
        <w:rPr>
          <w:rFonts w:cs="Arial"/>
          <w:b/>
          <w:bCs/>
          <w:color w:val="000000"/>
          <w:kern w:val="36"/>
          <w:sz w:val="24"/>
        </w:rPr>
      </w:pPr>
    </w:p>
    <w:p w:rsidR="00D01BDA" w:rsidRDefault="00D01BDA" w:rsidP="001D2431">
      <w:pPr>
        <w:shd w:val="clear" w:color="auto" w:fill="FFFFFF"/>
        <w:spacing w:before="0" w:line="276" w:lineRule="auto"/>
        <w:ind w:firstLine="0"/>
        <w:outlineLvl w:val="0"/>
        <w:rPr>
          <w:rFonts w:cs="Arial"/>
          <w:b/>
          <w:bCs/>
          <w:color w:val="000000"/>
          <w:kern w:val="36"/>
          <w:sz w:val="24"/>
        </w:rPr>
      </w:pPr>
    </w:p>
    <w:p w:rsidR="00D01BDA" w:rsidRDefault="00D01BDA" w:rsidP="001D2431">
      <w:pPr>
        <w:shd w:val="clear" w:color="auto" w:fill="FFFFFF"/>
        <w:spacing w:before="0" w:line="276" w:lineRule="auto"/>
        <w:ind w:firstLine="0"/>
        <w:outlineLvl w:val="0"/>
        <w:rPr>
          <w:rFonts w:cs="Arial"/>
          <w:b/>
          <w:bCs/>
          <w:color w:val="000000"/>
          <w:kern w:val="36"/>
          <w:sz w:val="24"/>
        </w:rPr>
      </w:pPr>
    </w:p>
    <w:p w:rsidR="00D01BDA" w:rsidRDefault="00D01BDA" w:rsidP="001D2431">
      <w:pPr>
        <w:shd w:val="clear" w:color="auto" w:fill="FFFFFF"/>
        <w:spacing w:before="0" w:line="276" w:lineRule="auto"/>
        <w:ind w:firstLine="0"/>
        <w:outlineLvl w:val="0"/>
        <w:rPr>
          <w:rFonts w:cs="Arial"/>
          <w:b/>
          <w:bCs/>
          <w:color w:val="000000"/>
          <w:kern w:val="36"/>
          <w:sz w:val="24"/>
        </w:rPr>
      </w:pPr>
    </w:p>
    <w:p w:rsidR="00D01BDA" w:rsidRDefault="00D01BDA" w:rsidP="001D2431">
      <w:pPr>
        <w:shd w:val="clear" w:color="auto" w:fill="FFFFFF"/>
        <w:spacing w:before="0" w:line="276" w:lineRule="auto"/>
        <w:ind w:firstLine="0"/>
        <w:outlineLvl w:val="0"/>
        <w:rPr>
          <w:rFonts w:cs="Arial"/>
          <w:b/>
          <w:bCs/>
          <w:color w:val="000000"/>
          <w:kern w:val="36"/>
          <w:sz w:val="24"/>
        </w:rPr>
      </w:pPr>
    </w:p>
    <w:p w:rsidR="00D01BDA" w:rsidRDefault="00D01BDA" w:rsidP="001D2431">
      <w:pPr>
        <w:shd w:val="clear" w:color="auto" w:fill="FFFFFF"/>
        <w:spacing w:before="0" w:line="276" w:lineRule="auto"/>
        <w:ind w:firstLine="0"/>
        <w:outlineLvl w:val="0"/>
        <w:rPr>
          <w:rFonts w:cs="Arial"/>
          <w:b/>
          <w:bCs/>
          <w:color w:val="000000"/>
          <w:kern w:val="36"/>
          <w:sz w:val="24"/>
        </w:rPr>
      </w:pPr>
    </w:p>
    <w:p w:rsidR="00D01BDA" w:rsidRDefault="00D01BDA" w:rsidP="001D2431">
      <w:pPr>
        <w:shd w:val="clear" w:color="auto" w:fill="FFFFFF"/>
        <w:spacing w:before="0" w:line="276" w:lineRule="auto"/>
        <w:ind w:firstLine="0"/>
        <w:outlineLvl w:val="0"/>
        <w:rPr>
          <w:rFonts w:cs="Arial"/>
          <w:b/>
          <w:bCs/>
          <w:color w:val="000000"/>
          <w:kern w:val="36"/>
          <w:sz w:val="24"/>
        </w:rPr>
      </w:pPr>
    </w:p>
    <w:p w:rsidR="00F574DE" w:rsidRDefault="00F574DE" w:rsidP="001D2431">
      <w:pPr>
        <w:shd w:val="clear" w:color="auto" w:fill="FFFFFF"/>
        <w:spacing w:before="0" w:line="276" w:lineRule="auto"/>
        <w:ind w:firstLine="0"/>
        <w:outlineLvl w:val="0"/>
        <w:rPr>
          <w:rFonts w:cs="Arial"/>
          <w:b/>
          <w:bCs/>
          <w:color w:val="000000"/>
          <w:kern w:val="36"/>
          <w:sz w:val="24"/>
        </w:rPr>
      </w:pPr>
    </w:p>
    <w:p w:rsidR="00F574DE" w:rsidRDefault="00F574DE" w:rsidP="001D2431">
      <w:pPr>
        <w:shd w:val="clear" w:color="auto" w:fill="FFFFFF"/>
        <w:spacing w:before="0" w:line="276" w:lineRule="auto"/>
        <w:ind w:firstLine="0"/>
        <w:outlineLvl w:val="0"/>
        <w:rPr>
          <w:rFonts w:cs="Arial"/>
          <w:b/>
          <w:bCs/>
          <w:color w:val="000000"/>
          <w:kern w:val="36"/>
          <w:sz w:val="24"/>
        </w:rPr>
      </w:pPr>
    </w:p>
    <w:p w:rsidR="00F574DE" w:rsidRDefault="00F574DE" w:rsidP="001D2431">
      <w:pPr>
        <w:shd w:val="clear" w:color="auto" w:fill="FFFFFF"/>
        <w:spacing w:before="0" w:line="276" w:lineRule="auto"/>
        <w:ind w:firstLine="0"/>
        <w:outlineLvl w:val="0"/>
        <w:rPr>
          <w:rFonts w:cs="Arial"/>
          <w:b/>
          <w:bCs/>
          <w:color w:val="000000"/>
          <w:kern w:val="36"/>
          <w:sz w:val="24"/>
        </w:rPr>
      </w:pPr>
    </w:p>
    <w:p w:rsidR="00F574DE" w:rsidRDefault="00F574DE" w:rsidP="001D2431">
      <w:pPr>
        <w:shd w:val="clear" w:color="auto" w:fill="FFFFFF"/>
        <w:spacing w:before="0" w:line="276" w:lineRule="auto"/>
        <w:ind w:firstLine="0"/>
        <w:outlineLvl w:val="0"/>
        <w:rPr>
          <w:rFonts w:cs="Arial"/>
          <w:b/>
          <w:bCs/>
          <w:color w:val="000000"/>
          <w:kern w:val="36"/>
          <w:sz w:val="24"/>
        </w:rPr>
      </w:pPr>
    </w:p>
    <w:p w:rsidR="00F574DE" w:rsidRDefault="00F574DE" w:rsidP="001D2431">
      <w:pPr>
        <w:shd w:val="clear" w:color="auto" w:fill="FFFFFF"/>
        <w:spacing w:before="0" w:line="276" w:lineRule="auto"/>
        <w:ind w:firstLine="0"/>
        <w:outlineLvl w:val="0"/>
        <w:rPr>
          <w:rFonts w:cs="Arial"/>
          <w:b/>
          <w:bCs/>
          <w:color w:val="000000"/>
          <w:kern w:val="36"/>
          <w:sz w:val="24"/>
        </w:rPr>
      </w:pPr>
    </w:p>
    <w:p w:rsidR="00F574DE" w:rsidRDefault="00F574DE" w:rsidP="001D2431">
      <w:pPr>
        <w:shd w:val="clear" w:color="auto" w:fill="FFFFFF"/>
        <w:spacing w:before="0" w:line="276" w:lineRule="auto"/>
        <w:ind w:firstLine="0"/>
        <w:outlineLvl w:val="0"/>
        <w:rPr>
          <w:rFonts w:cs="Arial"/>
          <w:b/>
          <w:bCs/>
          <w:color w:val="000000"/>
          <w:kern w:val="36"/>
          <w:sz w:val="24"/>
        </w:rPr>
      </w:pPr>
    </w:p>
    <w:p w:rsidR="00F574DE" w:rsidRDefault="00F574DE" w:rsidP="001D2431">
      <w:pPr>
        <w:shd w:val="clear" w:color="auto" w:fill="FFFFFF"/>
        <w:spacing w:before="0" w:line="276" w:lineRule="auto"/>
        <w:ind w:firstLine="0"/>
        <w:outlineLvl w:val="0"/>
        <w:rPr>
          <w:rFonts w:cs="Arial"/>
          <w:b/>
          <w:bCs/>
          <w:color w:val="000000"/>
          <w:kern w:val="36"/>
          <w:sz w:val="24"/>
        </w:rPr>
      </w:pPr>
    </w:p>
    <w:p w:rsidR="00F574DE" w:rsidRDefault="00F574DE" w:rsidP="001D2431">
      <w:pPr>
        <w:shd w:val="clear" w:color="auto" w:fill="FFFFFF"/>
        <w:spacing w:before="0" w:line="276" w:lineRule="auto"/>
        <w:ind w:firstLine="0"/>
        <w:outlineLvl w:val="0"/>
        <w:rPr>
          <w:rFonts w:cs="Arial"/>
          <w:b/>
          <w:bCs/>
          <w:color w:val="000000"/>
          <w:kern w:val="36"/>
          <w:sz w:val="24"/>
        </w:rPr>
      </w:pPr>
    </w:p>
    <w:p w:rsidR="00D01BDA" w:rsidRDefault="00D01BDA" w:rsidP="001D2431">
      <w:pPr>
        <w:shd w:val="clear" w:color="auto" w:fill="FFFFFF"/>
        <w:spacing w:before="0" w:line="276" w:lineRule="auto"/>
        <w:ind w:firstLine="0"/>
        <w:outlineLvl w:val="0"/>
        <w:rPr>
          <w:rFonts w:cs="Arial"/>
          <w:b/>
          <w:bCs/>
          <w:color w:val="000000"/>
          <w:kern w:val="36"/>
          <w:sz w:val="24"/>
        </w:rPr>
      </w:pPr>
    </w:p>
    <w:p w:rsidR="00CF5B98" w:rsidRPr="00CF5B98" w:rsidRDefault="00CF5B98" w:rsidP="00CF5B98">
      <w:pPr>
        <w:shd w:val="clear" w:color="auto" w:fill="FFFFFF"/>
        <w:spacing w:before="0" w:line="276" w:lineRule="auto"/>
        <w:ind w:firstLine="0"/>
        <w:jc w:val="center"/>
        <w:outlineLvl w:val="0"/>
        <w:rPr>
          <w:rFonts w:cs="Arial"/>
          <w:b/>
          <w:bCs/>
          <w:color w:val="000000"/>
          <w:kern w:val="36"/>
          <w:sz w:val="24"/>
        </w:rPr>
      </w:pPr>
      <w:r w:rsidRPr="00CF5B98">
        <w:rPr>
          <w:rFonts w:cs="Arial"/>
          <w:b/>
          <w:bCs/>
          <w:color w:val="000000"/>
          <w:kern w:val="36"/>
          <w:sz w:val="24"/>
        </w:rPr>
        <w:lastRenderedPageBreak/>
        <w:t>SÁU PHƯƠNG PHÁP THÔNG DỤNG ĐƯỢC SỬ DỤNG ĐỂ BUỘC GIỮ TÀU</w:t>
      </w:r>
    </w:p>
    <w:p w:rsidR="00CF5B98" w:rsidRPr="00CF5B98" w:rsidRDefault="00CF5B98" w:rsidP="00CF5B98">
      <w:pPr>
        <w:shd w:val="clear" w:color="auto" w:fill="FFFFFF"/>
        <w:spacing w:before="0" w:line="276" w:lineRule="auto"/>
        <w:ind w:firstLine="0"/>
        <w:jc w:val="center"/>
        <w:outlineLvl w:val="0"/>
        <w:rPr>
          <w:rFonts w:cs="Arial"/>
          <w:b/>
          <w:bCs/>
          <w:color w:val="000000"/>
          <w:kern w:val="36"/>
          <w:sz w:val="24"/>
        </w:rPr>
      </w:pPr>
      <w:r w:rsidRPr="00CF5B98">
        <w:rPr>
          <w:rFonts w:cs="Arial"/>
          <w:b/>
          <w:bCs/>
          <w:color w:val="000000"/>
          <w:kern w:val="36"/>
          <w:sz w:val="24"/>
        </w:rPr>
        <w:t>SIX COMMON MOORING METHODS USED FOR SHIPS</w:t>
      </w:r>
    </w:p>
    <w:p w:rsidR="00CF5B98" w:rsidRPr="00CF5B98" w:rsidRDefault="00CF5B98" w:rsidP="00CF5B98">
      <w:pPr>
        <w:shd w:val="clear" w:color="auto" w:fill="FFFFFF"/>
        <w:spacing w:before="0" w:line="276" w:lineRule="auto"/>
        <w:ind w:firstLine="0"/>
        <w:jc w:val="right"/>
        <w:outlineLvl w:val="0"/>
        <w:rPr>
          <w:rFonts w:cs="Arial"/>
          <w:b/>
          <w:bCs/>
          <w:color w:val="000000"/>
          <w:kern w:val="36"/>
          <w:szCs w:val="20"/>
        </w:rPr>
      </w:pPr>
    </w:p>
    <w:p w:rsidR="00CF5B98" w:rsidRPr="00CF5B98" w:rsidRDefault="003A5420" w:rsidP="00CF5B98">
      <w:pPr>
        <w:shd w:val="clear" w:color="auto" w:fill="FFFFFF"/>
        <w:spacing w:before="0" w:line="276" w:lineRule="auto"/>
        <w:ind w:firstLine="0"/>
        <w:jc w:val="right"/>
        <w:outlineLvl w:val="0"/>
        <w:rPr>
          <w:rFonts w:cs="Arial"/>
          <w:b/>
          <w:bCs/>
          <w:color w:val="000000"/>
          <w:kern w:val="36"/>
          <w:szCs w:val="20"/>
        </w:rPr>
      </w:pPr>
      <w:r>
        <w:rPr>
          <w:rFonts w:cs="Arial"/>
          <w:b/>
          <w:bCs/>
          <w:color w:val="000000"/>
          <w:kern w:val="36"/>
          <w:szCs w:val="20"/>
        </w:rPr>
        <w:t>TRẦN THANH BÌNH</w:t>
      </w:r>
    </w:p>
    <w:p w:rsidR="00CF5B98" w:rsidRPr="00CF5B98" w:rsidRDefault="00CF5B98" w:rsidP="00CF5B98">
      <w:pPr>
        <w:spacing w:before="0" w:after="200" w:line="276" w:lineRule="auto"/>
        <w:ind w:right="-2" w:firstLine="0"/>
        <w:jc w:val="right"/>
        <w:rPr>
          <w:rFonts w:cs="Arial"/>
          <w:i/>
          <w:szCs w:val="20"/>
        </w:rPr>
      </w:pPr>
      <w:r w:rsidRPr="00CF5B98">
        <w:rPr>
          <w:rFonts w:cs="Arial"/>
          <w:b/>
          <w:i/>
          <w:szCs w:val="20"/>
        </w:rPr>
        <w:t>Faculty of navigation – Vietnam Maritime University</w:t>
      </w:r>
      <w:r w:rsidRPr="00CF5B98">
        <w:rPr>
          <w:rFonts w:cs="Arial"/>
          <w:i/>
          <w:szCs w:val="20"/>
        </w:rPr>
        <w:t xml:space="preserve"> </w:t>
      </w:r>
    </w:p>
    <w:p w:rsidR="00CF5B98" w:rsidRPr="00CF5B98" w:rsidRDefault="00CF5B98" w:rsidP="00EC4A15">
      <w:pPr>
        <w:spacing w:before="0"/>
        <w:ind w:firstLine="0"/>
        <w:rPr>
          <w:rFonts w:cs="Arial"/>
          <w:sz w:val="28"/>
          <w:szCs w:val="28"/>
        </w:rPr>
      </w:pPr>
      <w:r w:rsidRPr="00CF5B98">
        <w:rPr>
          <w:rFonts w:cs="Arial"/>
          <w:b/>
          <w:szCs w:val="20"/>
        </w:rPr>
        <w:t xml:space="preserve">Tóm tắt: </w:t>
      </w:r>
      <w:r w:rsidRPr="00CF5B98">
        <w:rPr>
          <w:rFonts w:cs="Arial"/>
          <w:sz w:val="28"/>
          <w:szCs w:val="28"/>
        </w:rPr>
        <w:t xml:space="preserve">           </w:t>
      </w:r>
    </w:p>
    <w:p w:rsidR="00CF5B98" w:rsidRPr="0000766D" w:rsidRDefault="00CF5B98" w:rsidP="00EC4A15">
      <w:pPr>
        <w:shd w:val="clear" w:color="auto" w:fill="FFFFFF"/>
        <w:spacing w:before="0" w:line="276" w:lineRule="auto"/>
        <w:ind w:firstLine="0"/>
        <w:rPr>
          <w:rFonts w:cs="Arial"/>
          <w:i/>
          <w:szCs w:val="20"/>
        </w:rPr>
      </w:pPr>
      <w:r w:rsidRPr="00CF5B98">
        <w:rPr>
          <w:rFonts w:cs="Arial"/>
          <w:i/>
          <w:szCs w:val="20"/>
        </w:rPr>
        <w:t xml:space="preserve">      </w:t>
      </w:r>
      <w:r w:rsidRPr="00CF5B98">
        <w:rPr>
          <w:rFonts w:cs="Arial"/>
          <w:i/>
          <w:szCs w:val="20"/>
        </w:rPr>
        <w:tab/>
        <w:t>Mỗi tàu được thiết kế với các bố trí neo đậu như dây thừng và dây có cường độ được khuyến nghị có thể giúp nó neo đậu an toàn bên cạnh bến, bục nổi, phao hoặc cầu tàu. Về cơ bản, một con tàu phải được bố trí dọc theo cầu tàu hoặc bến, vào vị trí giữa các buộc phao hoặc giữa con tàu khác hay sà lan và sau đó nhanh chóng sử dụng neo của tàu mình, dây buộc tàu hoặc các đường dây từ bờ.</w:t>
      </w:r>
      <w:r w:rsidR="00EC4A15">
        <w:rPr>
          <w:rFonts w:cs="Arial"/>
          <w:i/>
          <w:szCs w:val="20"/>
        </w:rPr>
        <w:t xml:space="preserve"> </w:t>
      </w:r>
      <w:r w:rsidRPr="00CF5B98">
        <w:rPr>
          <w:rFonts w:cs="Arial"/>
          <w:i/>
          <w:szCs w:val="20"/>
        </w:rPr>
        <w:t>Bài báo đề cập đến 6 phương pháp buộc tàu thông dụng.</w:t>
      </w:r>
    </w:p>
    <w:p w:rsidR="00CF5B98" w:rsidRPr="00CF5B98" w:rsidRDefault="00CF5B98" w:rsidP="00CF5B98">
      <w:pPr>
        <w:tabs>
          <w:tab w:val="left" w:pos="840"/>
        </w:tabs>
        <w:spacing w:before="0" w:line="276" w:lineRule="auto"/>
        <w:ind w:firstLine="0"/>
        <w:rPr>
          <w:rFonts w:cs="Arial"/>
          <w:i/>
          <w:szCs w:val="20"/>
        </w:rPr>
      </w:pPr>
      <w:r w:rsidRPr="00CF5B98">
        <w:rPr>
          <w:rFonts w:cs="Arial"/>
          <w:b/>
          <w:szCs w:val="20"/>
        </w:rPr>
        <w:t xml:space="preserve">Từ khóa: </w:t>
      </w:r>
      <w:r w:rsidRPr="00CF5B98">
        <w:rPr>
          <w:rFonts w:cs="Arial"/>
          <w:i/>
          <w:szCs w:val="20"/>
        </w:rPr>
        <w:t>Các phương pháp buộc tàu.</w:t>
      </w:r>
    </w:p>
    <w:p w:rsidR="00CF5B98" w:rsidRPr="00CF5B98" w:rsidRDefault="00CF5B98" w:rsidP="00CF5B98">
      <w:pPr>
        <w:tabs>
          <w:tab w:val="left" w:pos="840"/>
        </w:tabs>
        <w:spacing w:before="0" w:line="276" w:lineRule="auto"/>
        <w:ind w:firstLine="0"/>
        <w:rPr>
          <w:rFonts w:cs="Arial"/>
          <w:b/>
          <w:i/>
          <w:szCs w:val="20"/>
        </w:rPr>
      </w:pPr>
    </w:p>
    <w:p w:rsidR="00CF5B98" w:rsidRPr="00EC4A15" w:rsidRDefault="00CF5B98" w:rsidP="00EC4A15">
      <w:pPr>
        <w:spacing w:before="0" w:line="276" w:lineRule="auto"/>
        <w:ind w:firstLine="0"/>
        <w:rPr>
          <w:rFonts w:cs="Arial"/>
          <w:b/>
          <w:szCs w:val="20"/>
        </w:rPr>
      </w:pPr>
      <w:r w:rsidRPr="00CF5B98">
        <w:rPr>
          <w:rFonts w:cs="Arial"/>
          <w:b/>
          <w:szCs w:val="20"/>
        </w:rPr>
        <w:t>Abstract:</w:t>
      </w:r>
    </w:p>
    <w:p w:rsidR="00CF5B98" w:rsidRPr="00EC4A15" w:rsidRDefault="00CF5B98" w:rsidP="00EC4A15">
      <w:pPr>
        <w:shd w:val="clear" w:color="auto" w:fill="FFFFFF"/>
        <w:spacing w:before="0" w:line="276" w:lineRule="auto"/>
        <w:ind w:firstLine="720"/>
        <w:rPr>
          <w:rFonts w:cs="Arial"/>
          <w:i/>
          <w:color w:val="222222"/>
          <w:szCs w:val="20"/>
        </w:rPr>
      </w:pPr>
      <w:r w:rsidRPr="00CF5B98">
        <w:rPr>
          <w:rFonts w:cs="Arial"/>
          <w:i/>
          <w:color w:val="222222"/>
          <w:szCs w:val="20"/>
        </w:rPr>
        <w:t>Each vessel has been designed with mooring arrangements such that ropes and wires of recommended strength can help it to moor safely alongside a berth, floating platform, buoy or a jetty. Fundamentally a vessel has to be positioned alongside a jetty or a berth, between mooring buoys, to a mooring buoy, to another ship or barge and then made fast using her own anchor</w:t>
      </w:r>
      <w:r w:rsidR="00EC4A15">
        <w:rPr>
          <w:rFonts w:cs="Arial"/>
          <w:i/>
          <w:color w:val="222222"/>
          <w:szCs w:val="20"/>
        </w:rPr>
        <w:t xml:space="preserve">s, mooring lines or shore lines. </w:t>
      </w:r>
      <w:r w:rsidRPr="00CF5B98">
        <w:rPr>
          <w:rFonts w:cs="Arial"/>
          <w:i/>
          <w:color w:val="222222"/>
          <w:szCs w:val="20"/>
        </w:rPr>
        <w:t xml:space="preserve">This article </w:t>
      </w:r>
      <w:r w:rsidRPr="00CF5B98">
        <w:rPr>
          <w:rFonts w:ascii="Helvetica" w:hAnsi="Helvetica" w:cs="Helvetica"/>
          <w:i/>
          <w:sz w:val="18"/>
          <w:szCs w:val="18"/>
        </w:rPr>
        <w:t>mention six common mooring methods used for ship</w:t>
      </w:r>
      <w:r w:rsidRPr="00CF5B98">
        <w:rPr>
          <w:rFonts w:cs="Arial"/>
          <w:i/>
          <w:szCs w:val="20"/>
        </w:rPr>
        <w:t>.</w:t>
      </w:r>
    </w:p>
    <w:p w:rsidR="00CF5B98" w:rsidRPr="00CF5B98" w:rsidRDefault="00CF5B98" w:rsidP="00EC4A15">
      <w:pPr>
        <w:tabs>
          <w:tab w:val="left" w:pos="840"/>
        </w:tabs>
        <w:spacing w:before="0" w:line="276" w:lineRule="auto"/>
        <w:ind w:firstLine="0"/>
        <w:rPr>
          <w:rFonts w:cs="Arial"/>
          <w:i/>
          <w:szCs w:val="20"/>
        </w:rPr>
      </w:pPr>
      <w:r w:rsidRPr="00CF5B98">
        <w:rPr>
          <w:rFonts w:cs="Arial"/>
          <w:b/>
          <w:szCs w:val="20"/>
        </w:rPr>
        <w:t xml:space="preserve">Keyword: </w:t>
      </w:r>
      <w:r w:rsidRPr="00CF5B98">
        <w:rPr>
          <w:rFonts w:cs="Arial"/>
          <w:i/>
          <w:szCs w:val="20"/>
        </w:rPr>
        <w:t>Ship mooring methods.</w:t>
      </w:r>
    </w:p>
    <w:p w:rsidR="00CF5B98" w:rsidRPr="00CF5B98" w:rsidRDefault="00CF5B98" w:rsidP="00EC4A15">
      <w:pPr>
        <w:tabs>
          <w:tab w:val="left" w:pos="840"/>
        </w:tabs>
        <w:spacing w:before="0" w:line="276" w:lineRule="auto"/>
        <w:ind w:firstLine="0"/>
        <w:rPr>
          <w:rFonts w:cs="Arial"/>
          <w:b/>
          <w:i/>
          <w:szCs w:val="20"/>
        </w:rPr>
      </w:pPr>
    </w:p>
    <w:p w:rsidR="00CF5B98" w:rsidRPr="00134D42" w:rsidRDefault="00CF5B98" w:rsidP="00134D42">
      <w:pPr>
        <w:shd w:val="clear" w:color="auto" w:fill="FFFFFF"/>
        <w:spacing w:before="0" w:line="276" w:lineRule="auto"/>
        <w:ind w:firstLine="0"/>
        <w:jc w:val="left"/>
        <w:rPr>
          <w:rFonts w:cs="Arial"/>
          <w:sz w:val="24"/>
        </w:rPr>
      </w:pPr>
      <w:r w:rsidRPr="00CF5B98">
        <w:rPr>
          <w:rFonts w:cs="Arial"/>
          <w:b/>
          <w:szCs w:val="20"/>
          <w:shd w:val="clear" w:color="auto" w:fill="FFFFFF"/>
        </w:rPr>
        <w:t>1. Introduction</w:t>
      </w:r>
    </w:p>
    <w:p w:rsidR="00CF5B98" w:rsidRPr="00CF5B98" w:rsidRDefault="00CF5B98" w:rsidP="00CF5B98">
      <w:pPr>
        <w:shd w:val="clear" w:color="auto" w:fill="FFFFFF"/>
        <w:spacing w:before="0" w:line="276" w:lineRule="auto"/>
        <w:ind w:firstLine="720"/>
        <w:rPr>
          <w:rFonts w:cs="Arial"/>
          <w:color w:val="222222"/>
          <w:szCs w:val="20"/>
        </w:rPr>
      </w:pPr>
      <w:r w:rsidRPr="00CF5B98">
        <w:rPr>
          <w:rFonts w:cs="Arial"/>
          <w:color w:val="222222"/>
          <w:szCs w:val="20"/>
        </w:rPr>
        <w:t>Each vessel has been designed with mooring arrangements such that ropes and wires of recommended strength can help it moor safely alongside a berth, floating platform, buoy or a jetty. Fundamentally a vessel has to be positioned alongside a jetty or a berth, between mooring buoys, to a mooring buoy, to another ship or barge and then made fast using her own anchors, mooring lines or shore lines.</w:t>
      </w:r>
    </w:p>
    <w:p w:rsidR="00CF5B98" w:rsidRPr="00CF5B98" w:rsidRDefault="00CF5B98" w:rsidP="00CF5B98">
      <w:pPr>
        <w:shd w:val="clear" w:color="auto" w:fill="FFFFFF"/>
        <w:spacing w:before="0" w:line="276" w:lineRule="auto"/>
        <w:ind w:firstLine="720"/>
        <w:rPr>
          <w:rFonts w:cs="Arial"/>
          <w:color w:val="222222"/>
          <w:szCs w:val="20"/>
        </w:rPr>
      </w:pPr>
      <w:r w:rsidRPr="00CF5B98">
        <w:rPr>
          <w:rFonts w:cs="Arial"/>
          <w:color w:val="222222"/>
          <w:szCs w:val="20"/>
        </w:rPr>
        <w:t>While Moored alongside a fixed or floating jetty or a sea berth there are various forces action on the vessel such as wind, current, tide, wave action, swell, surging induced due to passing ships and trim of the vessel. The spring, breast and head lines prevent vessel’s movement against the action of these forces. The directional effect of these need not be unidirectional. It can be multi-directional or at various angles to the vessel</w:t>
      </w:r>
      <w:r w:rsidRPr="00CF5B98">
        <w:rPr>
          <w:rFonts w:cs="Arial"/>
          <w:b/>
          <w:bCs/>
          <w:i/>
          <w:iCs/>
          <w:color w:val="222222"/>
          <w:szCs w:val="20"/>
        </w:rPr>
        <w:t>. </w:t>
      </w:r>
      <w:r w:rsidRPr="00CF5B98">
        <w:rPr>
          <w:rFonts w:cs="Arial"/>
          <w:color w:val="222222"/>
          <w:szCs w:val="20"/>
        </w:rPr>
        <w:t>The resultant direction of these forces often changes with change in direction of onshore/offshore winds or tidal streams, currents upriver and down streams. Thus a combination of breast ropes, head ropes and spring ropes is the best method to counter these forces and keep the vessel safely alongside.</w:t>
      </w:r>
    </w:p>
    <w:p w:rsidR="00CF5B98" w:rsidRPr="00CF5B98" w:rsidRDefault="00CF5B98" w:rsidP="00CF5B98">
      <w:pPr>
        <w:shd w:val="clear" w:color="auto" w:fill="FFFFFF"/>
        <w:spacing w:before="0" w:line="276" w:lineRule="auto"/>
        <w:ind w:firstLine="720"/>
        <w:rPr>
          <w:rFonts w:cs="Arial"/>
          <w:color w:val="222222"/>
          <w:szCs w:val="20"/>
        </w:rPr>
      </w:pPr>
      <w:r w:rsidRPr="00CF5B98">
        <w:rPr>
          <w:rFonts w:cs="Arial"/>
          <w:color w:val="222222"/>
          <w:szCs w:val="20"/>
        </w:rPr>
        <w:t>Often mixed moorings are observed as some terminal based on local conditions and experiences require vessels to use more lines than they are designed for . Thus the method in which wires in conjunction with soft ropes with different SWL and construction are used as well is termed as Mixed mooring</w:t>
      </w:r>
      <w:r w:rsidRPr="00CF5B98">
        <w:rPr>
          <w:rFonts w:cs="Arial"/>
          <w:b/>
          <w:bCs/>
          <w:color w:val="222222"/>
          <w:szCs w:val="20"/>
        </w:rPr>
        <w:t>.</w:t>
      </w:r>
      <w:r w:rsidRPr="00CF5B98">
        <w:rPr>
          <w:rFonts w:cs="Arial"/>
          <w:color w:val="222222"/>
          <w:szCs w:val="20"/>
        </w:rPr>
        <w:t> The simplified resultant of these forces would tend to move a vessel in transverse or longitudinal direction with respect to the jetty. Thus spring lines prevent the longitudinal motion and the breast lines check the transverse motion.</w:t>
      </w:r>
    </w:p>
    <w:p w:rsidR="00CF5B98" w:rsidRPr="00CF5B98" w:rsidRDefault="00CF5B98" w:rsidP="00CF5B98">
      <w:pPr>
        <w:shd w:val="clear" w:color="auto" w:fill="FFFFFF"/>
        <w:spacing w:before="0" w:line="276" w:lineRule="auto"/>
        <w:ind w:firstLine="720"/>
        <w:rPr>
          <w:rFonts w:cs="Arial"/>
          <w:i/>
          <w:color w:val="222222"/>
          <w:szCs w:val="20"/>
        </w:rPr>
      </w:pPr>
      <w:r w:rsidRPr="00CF5B98">
        <w:rPr>
          <w:rFonts w:cs="Arial"/>
          <w:iCs/>
          <w:color w:val="222222"/>
          <w:szCs w:val="20"/>
        </w:rPr>
        <w:t xml:space="preserve">It is always preferred to avoid mixed moorings due to variable loads and elasticity of various kind of ropes and wires which lead to different strain or weight on the lines. This can result in excessive loads on some lines than others and eventually part them putting </w:t>
      </w:r>
      <w:r w:rsidR="0033409B">
        <w:rPr>
          <w:rFonts w:cs="Arial"/>
          <w:iCs/>
          <w:color w:val="222222"/>
          <w:szCs w:val="20"/>
        </w:rPr>
        <w:t xml:space="preserve">the vessel in danger. However, </w:t>
      </w:r>
      <w:r w:rsidRPr="00CF5B98">
        <w:rPr>
          <w:rFonts w:cs="Arial"/>
          <w:iCs/>
          <w:color w:val="222222"/>
          <w:szCs w:val="20"/>
        </w:rPr>
        <w:t>for safety reasons or in a desperate situation shipmasters or pilots may have to resort to mixed moorings.</w:t>
      </w:r>
    </w:p>
    <w:p w:rsidR="00CF5B98" w:rsidRPr="00134D42" w:rsidRDefault="00CF5B98" w:rsidP="00134D42">
      <w:pPr>
        <w:shd w:val="clear" w:color="auto" w:fill="FFFFFF"/>
        <w:spacing w:before="0" w:line="276" w:lineRule="auto"/>
        <w:ind w:firstLine="720"/>
        <w:rPr>
          <w:rFonts w:cs="Arial"/>
          <w:bCs/>
          <w:iCs/>
          <w:color w:val="222222"/>
          <w:szCs w:val="20"/>
        </w:rPr>
      </w:pPr>
      <w:r w:rsidRPr="00CF5B98">
        <w:rPr>
          <w:rFonts w:cs="Arial"/>
          <w:bCs/>
          <w:iCs/>
          <w:color w:val="222222"/>
          <w:szCs w:val="20"/>
        </w:rPr>
        <w:t>Vessels sometimes also use the seaward anchor in conjunction with mooring lines to haul the vessel out of jetty while casting off or while making fast the vessel alongside use the seaward anchor to assist the control of the rate of lateral movement towards the berth. This manoeuvre can be carried out with or without the assistance of tugs.</w:t>
      </w:r>
    </w:p>
    <w:p w:rsidR="00CF5B98" w:rsidRPr="00134D42" w:rsidRDefault="00CF5B98" w:rsidP="00134D42">
      <w:pPr>
        <w:shd w:val="clear" w:color="auto" w:fill="FFFFFF"/>
        <w:spacing w:before="0" w:line="276" w:lineRule="auto"/>
        <w:ind w:firstLine="0"/>
        <w:jc w:val="left"/>
        <w:outlineLvl w:val="0"/>
        <w:rPr>
          <w:rFonts w:cs="Arial"/>
          <w:b/>
          <w:bCs/>
          <w:color w:val="000000"/>
          <w:kern w:val="36"/>
          <w:szCs w:val="20"/>
        </w:rPr>
      </w:pPr>
      <w:r w:rsidRPr="00CF5B98">
        <w:rPr>
          <w:rFonts w:cs="Arial"/>
          <w:b/>
          <w:color w:val="222222"/>
          <w:szCs w:val="20"/>
        </w:rPr>
        <w:lastRenderedPageBreak/>
        <w:t xml:space="preserve">2. </w:t>
      </w:r>
      <w:r w:rsidR="00134D42">
        <w:rPr>
          <w:rFonts w:cs="Arial"/>
          <w:b/>
          <w:bCs/>
          <w:color w:val="000000"/>
          <w:kern w:val="36"/>
          <w:szCs w:val="20"/>
        </w:rPr>
        <w:t>Six</w:t>
      </w:r>
      <w:r w:rsidRPr="00CF5B98">
        <w:rPr>
          <w:rFonts w:cs="Arial"/>
          <w:b/>
          <w:bCs/>
          <w:color w:val="000000"/>
          <w:kern w:val="36"/>
          <w:szCs w:val="20"/>
        </w:rPr>
        <w:t xml:space="preserve"> Common mooring methods used for ships</w:t>
      </w:r>
    </w:p>
    <w:p w:rsidR="00CF5B98" w:rsidRPr="00CF5B98" w:rsidRDefault="00CF5B98" w:rsidP="00CF5B98">
      <w:pPr>
        <w:shd w:val="clear" w:color="auto" w:fill="FFFFFF"/>
        <w:spacing w:before="0" w:line="276" w:lineRule="auto"/>
        <w:ind w:firstLine="720"/>
        <w:rPr>
          <w:rFonts w:cs="Arial"/>
          <w:color w:val="222222"/>
          <w:szCs w:val="20"/>
        </w:rPr>
      </w:pPr>
      <w:r w:rsidRPr="00CF5B98">
        <w:rPr>
          <w:rFonts w:cs="Arial"/>
          <w:color w:val="222222"/>
          <w:szCs w:val="20"/>
        </w:rPr>
        <w:t>Some very common methods of mooring are </w:t>
      </w:r>
      <w:r w:rsidRPr="00CF5B98">
        <w:rPr>
          <w:rFonts w:cs="Arial"/>
          <w:bCs/>
          <w:i/>
          <w:color w:val="222222"/>
          <w:szCs w:val="20"/>
        </w:rPr>
        <w:t>Mediterranean mooring, Baltic mooring, Running mooring, Standing mooring, Spider mooring buoys , Single point or single buoy mooring, Conventional or multi buoy mooring, Ship to Ship Mooring</w:t>
      </w:r>
      <w:r w:rsidRPr="00CF5B98">
        <w:rPr>
          <w:rFonts w:cs="Arial"/>
          <w:b/>
          <w:bCs/>
          <w:i/>
          <w:color w:val="222222"/>
          <w:szCs w:val="20"/>
        </w:rPr>
        <w:t>.</w:t>
      </w:r>
    </w:p>
    <w:p w:rsidR="00CF5B98" w:rsidRPr="00CF5B98" w:rsidRDefault="00CF5B98" w:rsidP="00CF5B98">
      <w:pPr>
        <w:shd w:val="clear" w:color="auto" w:fill="FFFFFF"/>
        <w:spacing w:before="0" w:line="276" w:lineRule="auto"/>
        <w:ind w:firstLine="0"/>
        <w:rPr>
          <w:rFonts w:cs="Arial"/>
          <w:b/>
          <w:bCs/>
          <w:color w:val="222222"/>
          <w:szCs w:val="20"/>
        </w:rPr>
      </w:pPr>
    </w:p>
    <w:p w:rsidR="00CF5B98" w:rsidRPr="00CF5B98" w:rsidRDefault="00CF5B98" w:rsidP="00CF5B98">
      <w:pPr>
        <w:shd w:val="clear" w:color="auto" w:fill="FFFFFF"/>
        <w:spacing w:before="0" w:line="276" w:lineRule="auto"/>
        <w:ind w:firstLine="0"/>
        <w:rPr>
          <w:rFonts w:cs="Arial"/>
          <w:b/>
          <w:bCs/>
          <w:color w:val="222222"/>
          <w:szCs w:val="20"/>
        </w:rPr>
      </w:pPr>
      <w:r w:rsidRPr="00CF5B98">
        <w:rPr>
          <w:rFonts w:cs="Arial"/>
          <w:b/>
          <w:bCs/>
          <w:color w:val="222222"/>
          <w:szCs w:val="20"/>
        </w:rPr>
        <w:t>2.1. Ship to Ship transfer</w:t>
      </w:r>
    </w:p>
    <w:p w:rsidR="00CF5B98" w:rsidRPr="00CF5B98" w:rsidRDefault="00CF5B98" w:rsidP="00CF5B98">
      <w:pPr>
        <w:shd w:val="clear" w:color="auto" w:fill="FFFFFF"/>
        <w:spacing w:before="0" w:line="276" w:lineRule="auto"/>
        <w:ind w:firstLine="0"/>
        <w:rPr>
          <w:rFonts w:cs="Arial"/>
          <w:b/>
          <w:bCs/>
          <w:color w:val="222222"/>
          <w:szCs w:val="20"/>
        </w:rPr>
      </w:pPr>
    </w:p>
    <w:p w:rsidR="00CF5B98" w:rsidRPr="00CF5B98" w:rsidRDefault="00CF5B98" w:rsidP="00CF5B98">
      <w:pPr>
        <w:spacing w:before="0" w:after="200" w:line="276" w:lineRule="auto"/>
        <w:ind w:firstLine="1890"/>
        <w:jc w:val="left"/>
        <w:rPr>
          <w:rFonts w:ascii="Times New Roman" w:hAnsi="Times New Roman"/>
          <w:sz w:val="22"/>
          <w:szCs w:val="22"/>
        </w:rPr>
      </w:pPr>
      <w:r w:rsidRPr="00CF5B98">
        <w:rPr>
          <w:rFonts w:ascii="Times New Roman" w:hAnsi="Times New Roman"/>
          <w:noProof/>
          <w:sz w:val="22"/>
          <w:szCs w:val="22"/>
        </w:rPr>
        <w:drawing>
          <wp:inline distT="0" distB="0" distL="0" distR="0" wp14:anchorId="38F138D2" wp14:editId="191D9CCB">
            <wp:extent cx="3270742" cy="4257446"/>
            <wp:effectExtent l="0" t="0" r="6350" b="0"/>
            <wp:docPr id="12" name="Picture 12" descr="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S"/>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273363" cy="4260857"/>
                    </a:xfrm>
                    <a:prstGeom prst="rect">
                      <a:avLst/>
                    </a:prstGeom>
                    <a:noFill/>
                    <a:ln>
                      <a:noFill/>
                    </a:ln>
                  </pic:spPr>
                </pic:pic>
              </a:graphicData>
            </a:graphic>
          </wp:inline>
        </w:drawing>
      </w:r>
    </w:p>
    <w:p w:rsidR="00CF5B98" w:rsidRPr="00CF5B98" w:rsidRDefault="00CF5B98" w:rsidP="00CF5B98">
      <w:pPr>
        <w:spacing w:before="0" w:after="200" w:line="276" w:lineRule="auto"/>
        <w:ind w:firstLine="0"/>
        <w:jc w:val="center"/>
        <w:rPr>
          <w:rFonts w:ascii="Times New Roman" w:hAnsi="Times New Roman"/>
          <w:bCs/>
          <w:color w:val="222222"/>
          <w:szCs w:val="20"/>
          <w:shd w:val="clear" w:color="auto" w:fill="FFFFFF"/>
        </w:rPr>
      </w:pPr>
      <w:r w:rsidRPr="00CF5B98">
        <w:rPr>
          <w:rFonts w:ascii="Times New Roman" w:hAnsi="Times New Roman"/>
          <w:bCs/>
          <w:i/>
          <w:color w:val="222222"/>
          <w:szCs w:val="20"/>
          <w:shd w:val="clear" w:color="auto" w:fill="FFFFFF"/>
        </w:rPr>
        <w:t>Figure 1</w:t>
      </w:r>
      <w:r w:rsidRPr="00CF5B98">
        <w:rPr>
          <w:rFonts w:ascii="Times New Roman" w:hAnsi="Times New Roman"/>
          <w:bCs/>
          <w:color w:val="222222"/>
          <w:szCs w:val="20"/>
          <w:shd w:val="clear" w:color="auto" w:fill="FFFFFF"/>
        </w:rPr>
        <w:t xml:space="preserve">. </w:t>
      </w:r>
      <w:r w:rsidRPr="00CF5B98">
        <w:rPr>
          <w:rFonts w:ascii="Times New Roman" w:hAnsi="Times New Roman"/>
          <w:bCs/>
          <w:color w:val="222222"/>
          <w:szCs w:val="20"/>
        </w:rPr>
        <w:t>Ship to Ship Mooring</w:t>
      </w:r>
    </w:p>
    <w:p w:rsidR="00CF5B98" w:rsidRPr="00CF5B98" w:rsidRDefault="00CF5B98" w:rsidP="00CF5B98">
      <w:pPr>
        <w:shd w:val="clear" w:color="auto" w:fill="FFFFFF"/>
        <w:spacing w:before="0" w:line="276" w:lineRule="auto"/>
        <w:ind w:firstLine="720"/>
        <w:rPr>
          <w:rFonts w:cs="Arial"/>
          <w:color w:val="222222"/>
          <w:szCs w:val="20"/>
        </w:rPr>
      </w:pPr>
      <w:r w:rsidRPr="00CF5B98">
        <w:rPr>
          <w:rFonts w:cs="Arial"/>
          <w:bCs/>
          <w:color w:val="222222"/>
          <w:szCs w:val="20"/>
        </w:rPr>
        <w:t>Ship to Ship transfer</w:t>
      </w:r>
      <w:r w:rsidRPr="00CF5B98">
        <w:rPr>
          <w:rFonts w:cs="Arial"/>
          <w:color w:val="222222"/>
          <w:szCs w:val="20"/>
        </w:rPr>
        <w:t> operation involves mooring alongside of two different or same sized ships for cargo transfer. During this operation either one of the ships is at anchor or both are underway. The mooring arrangement depends on the size of the ships. A vessel either at anchor or stopped and maintaining a constant heading is approached by the manoeuvring ship at an angle of approach as smaller as practicable. The region of approach is usually abaft the beam of the constant heading ship. During the approach as the manoeuvring ship comes closer, it steers a course parallel to the heading or course of the other ship and reduces the horizontal distance between ships to less than 100 metres. Once this state is achieved the manoeuvring ship uses engine and rudder movements and reduces this distance further until the fenders touch eachother. The two ships thus then make parallel contact and the lines are passed respectively as per the mooring plan. As a common practice during the approach the wind and sea are preferred to be from ahead or at very small angles to the bow.</w:t>
      </w:r>
    </w:p>
    <w:p w:rsidR="00CF5B98" w:rsidRPr="00CF5B98" w:rsidRDefault="00CF5B98" w:rsidP="00CF5B98">
      <w:pPr>
        <w:shd w:val="clear" w:color="auto" w:fill="FFFFFF"/>
        <w:spacing w:before="0" w:line="276" w:lineRule="auto"/>
        <w:ind w:firstLine="720"/>
        <w:rPr>
          <w:rFonts w:cs="Arial"/>
          <w:color w:val="222222"/>
          <w:szCs w:val="20"/>
        </w:rPr>
      </w:pPr>
    </w:p>
    <w:p w:rsidR="00CF5B98" w:rsidRPr="00CF5B98" w:rsidRDefault="00CF5B98" w:rsidP="00CF5B98">
      <w:pPr>
        <w:spacing w:before="0" w:after="200" w:line="276" w:lineRule="auto"/>
        <w:ind w:firstLine="0"/>
        <w:rPr>
          <w:rFonts w:cs="Arial"/>
          <w:color w:val="222222"/>
          <w:szCs w:val="20"/>
          <w:shd w:val="clear" w:color="auto" w:fill="FFFFFF"/>
        </w:rPr>
      </w:pPr>
      <w:r w:rsidRPr="00CF5B98">
        <w:rPr>
          <w:rFonts w:cs="Arial"/>
          <w:b/>
          <w:bCs/>
          <w:color w:val="222222"/>
          <w:szCs w:val="20"/>
          <w:shd w:val="clear" w:color="auto" w:fill="FFFFFF"/>
        </w:rPr>
        <w:t>2.2. Single buoy or single point mooring</w:t>
      </w:r>
      <w:r w:rsidRPr="00CF5B98">
        <w:rPr>
          <w:rFonts w:cs="Arial"/>
          <w:color w:val="222222"/>
          <w:szCs w:val="20"/>
          <w:shd w:val="clear" w:color="auto" w:fill="FFFFFF"/>
        </w:rPr>
        <w:t> </w:t>
      </w:r>
    </w:p>
    <w:p w:rsidR="00CF5B98" w:rsidRPr="00CF5B98" w:rsidRDefault="00CF5B98" w:rsidP="00CF5B98">
      <w:pPr>
        <w:spacing w:before="0" w:after="200" w:line="276" w:lineRule="auto"/>
        <w:ind w:firstLine="720"/>
        <w:rPr>
          <w:rFonts w:ascii="Times New Roman" w:hAnsi="Times New Roman"/>
          <w:szCs w:val="20"/>
        </w:rPr>
      </w:pPr>
      <w:r w:rsidRPr="00CF5B98">
        <w:rPr>
          <w:rFonts w:cs="Arial"/>
          <w:color w:val="222222"/>
          <w:szCs w:val="20"/>
          <w:shd w:val="clear" w:color="auto" w:fill="FFFFFF"/>
        </w:rPr>
        <w:lastRenderedPageBreak/>
        <w:t>Often larger ships which cannot approach ports and terminal are berthed outside the port limits or in sheltered anchorages and the cargo transfer carried out with the help of Single point or single buoy moorings. The basic principle of the buoy is to keep the position of the vessel with respect to the buoy steady and at the same time allowing vessels to swing to wind and sea.. Often a tug is provided at the aft to keep the ship at a fixed angle and distance from the buoy. The buoy is fixed by positioning it in the centre of four anchors connected to it. The ship is made fast to the buoy with the help of a single chain or two which is secured onboard to the bow stopper. In general while approaching Single point or single buoy moorings weather is a major criteria in determining whether to berth the vessel or not. Calm seas with low swell and wind force below 15kts are considered favorable to make an approach. Presence of strong tidal current limits the interval for berthing and unberthing. The headway approach has to be slow often less than while at the same time approaching at a smaller angle to the buoy and then gradually hauling in the buoy messenger rope and pulling the vessel slowly towards the buoy using engine kicks at short intervals to control and maintain headway along with mooring winches to haul in the vessel when she nears about 150-200 meters from the buoy. For unberthing the chain is released from the bow stopper and a short kick on the engines going astern swings the bow to starboard for right handed propellers thus clearing the vessel of the buoy. Tug’s assistance can also be sued to pull the vessel astern and clear it of the buoy.</w:t>
      </w:r>
      <w:r w:rsidRPr="00CF5B98">
        <w:rPr>
          <w:rFonts w:ascii="Times New Roman" w:hAnsi="Times New Roman"/>
          <w:szCs w:val="20"/>
        </w:rPr>
        <w:t xml:space="preserve"> </w:t>
      </w:r>
    </w:p>
    <w:p w:rsidR="00CF5B98" w:rsidRPr="00CF5B98" w:rsidRDefault="00CF5B98" w:rsidP="00CF5B98">
      <w:pPr>
        <w:spacing w:before="0" w:after="200" w:line="276" w:lineRule="auto"/>
        <w:ind w:firstLine="1350"/>
        <w:jc w:val="left"/>
        <w:rPr>
          <w:rFonts w:ascii="Times New Roman" w:hAnsi="Times New Roman"/>
          <w:sz w:val="22"/>
          <w:szCs w:val="22"/>
        </w:rPr>
      </w:pPr>
      <w:r w:rsidRPr="00CF5B98">
        <w:rPr>
          <w:rFonts w:ascii="Times New Roman" w:hAnsi="Times New Roman"/>
          <w:noProof/>
          <w:sz w:val="22"/>
          <w:szCs w:val="22"/>
        </w:rPr>
        <w:drawing>
          <wp:inline distT="0" distB="0" distL="0" distR="0" wp14:anchorId="2014DCAF" wp14:editId="5B62DD3F">
            <wp:extent cx="4064076" cy="3676650"/>
            <wp:effectExtent l="0" t="0" r="0" b="0"/>
            <wp:docPr id="13" name="Picture 13" descr="single point moo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ngle point mooring "/>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074589" cy="3686160"/>
                    </a:xfrm>
                    <a:prstGeom prst="rect">
                      <a:avLst/>
                    </a:prstGeom>
                    <a:noFill/>
                    <a:ln>
                      <a:noFill/>
                    </a:ln>
                  </pic:spPr>
                </pic:pic>
              </a:graphicData>
            </a:graphic>
          </wp:inline>
        </w:drawing>
      </w:r>
    </w:p>
    <w:p w:rsidR="00CF5B98" w:rsidRPr="00CF5B98" w:rsidRDefault="00CF5B98" w:rsidP="00CF5B98">
      <w:pPr>
        <w:spacing w:before="0" w:after="200" w:line="276" w:lineRule="auto"/>
        <w:ind w:firstLine="0"/>
        <w:jc w:val="center"/>
        <w:rPr>
          <w:rFonts w:cs="Arial"/>
          <w:b/>
          <w:bCs/>
          <w:color w:val="222222"/>
          <w:szCs w:val="20"/>
          <w:shd w:val="clear" w:color="auto" w:fill="FFFFFF"/>
        </w:rPr>
      </w:pPr>
      <w:r w:rsidRPr="00CF5B98">
        <w:rPr>
          <w:rFonts w:ascii="Times New Roman" w:hAnsi="Times New Roman"/>
          <w:bCs/>
          <w:i/>
          <w:color w:val="222222"/>
          <w:szCs w:val="20"/>
          <w:shd w:val="clear" w:color="auto" w:fill="FFFFFF"/>
        </w:rPr>
        <w:t>Figure 2</w:t>
      </w:r>
      <w:r w:rsidRPr="00CF5B98">
        <w:rPr>
          <w:rFonts w:ascii="Times New Roman" w:hAnsi="Times New Roman"/>
          <w:bCs/>
          <w:color w:val="222222"/>
          <w:szCs w:val="20"/>
          <w:shd w:val="clear" w:color="auto" w:fill="FFFFFF"/>
        </w:rPr>
        <w:t xml:space="preserve">. </w:t>
      </w:r>
      <w:r w:rsidRPr="00CF5B98">
        <w:rPr>
          <w:rFonts w:ascii="Times New Roman" w:hAnsi="Times New Roman"/>
          <w:bCs/>
          <w:color w:val="222222"/>
          <w:szCs w:val="20"/>
        </w:rPr>
        <w:t>Single point or single buoy mooring</w:t>
      </w:r>
    </w:p>
    <w:p w:rsidR="00CF5B98" w:rsidRPr="00CF5B98" w:rsidRDefault="00CF5B98" w:rsidP="00CF5B98">
      <w:pPr>
        <w:spacing w:before="0" w:after="200" w:line="276" w:lineRule="auto"/>
        <w:ind w:firstLine="0"/>
        <w:rPr>
          <w:rFonts w:cs="Arial"/>
          <w:b/>
          <w:bCs/>
          <w:color w:val="222222"/>
          <w:szCs w:val="20"/>
          <w:shd w:val="clear" w:color="auto" w:fill="FFFFFF"/>
        </w:rPr>
      </w:pPr>
      <w:r w:rsidRPr="00CF5B98">
        <w:rPr>
          <w:rFonts w:cs="Arial"/>
          <w:b/>
          <w:bCs/>
          <w:color w:val="222222"/>
          <w:szCs w:val="20"/>
          <w:shd w:val="clear" w:color="auto" w:fill="FFFFFF"/>
        </w:rPr>
        <w:t>2.3 Conventional buoy or multi buoy mooring </w:t>
      </w:r>
    </w:p>
    <w:p w:rsidR="00CF5B98" w:rsidRPr="00CF5B98" w:rsidRDefault="00CF5B98" w:rsidP="00CF5B98">
      <w:pPr>
        <w:spacing w:before="0" w:after="200" w:line="276" w:lineRule="auto"/>
        <w:ind w:firstLine="720"/>
        <w:rPr>
          <w:rFonts w:cs="Arial"/>
          <w:color w:val="222222"/>
          <w:szCs w:val="20"/>
          <w:shd w:val="clear" w:color="auto" w:fill="FFFFFF"/>
        </w:rPr>
      </w:pPr>
      <w:r w:rsidRPr="00CF5B98">
        <w:rPr>
          <w:rFonts w:cs="Arial"/>
          <w:color w:val="222222"/>
          <w:szCs w:val="20"/>
          <w:shd w:val="clear" w:color="auto" w:fill="FFFFFF"/>
        </w:rPr>
        <w:t xml:space="preserve">In this method the bow of the ship is secured using both her anchors whereas the stern is secured to buoy around it . In the approach firstly vessel approaches the final berthing position from forward at an angle of 90 degrees to her final direction of berthing. The starboard anchor is then let go first at a pre decided spot while the ship is making headway. Required amount of cable is paid and the astern propulsion too operated simultaneously to stop the vessel. Once the vessel is stopped in water port anchor is let go and thus vessel positions her stern along the centerline </w:t>
      </w:r>
      <w:r w:rsidRPr="00CF5B98">
        <w:rPr>
          <w:rFonts w:cs="Arial"/>
          <w:color w:val="222222"/>
          <w:szCs w:val="20"/>
          <w:shd w:val="clear" w:color="auto" w:fill="FFFFFF"/>
        </w:rPr>
        <w:lastRenderedPageBreak/>
        <w:t>bifurcating the buoys . For aligning the vessel along this centerline port cable is paid out and starboard cable heaved in with astern propulsion . The helm and engines to be carefully used during this maneuver to ensure the stern is swinging clear of any of the buoys. During unberthing the anchor cables are heaved in to move the vessel forward and the weight is taken on windward lines while casting off other lines to prevent swinging of the stern into the other buoys. This manoeuvre requires skill and efficient operation of ship’s crew as well as of the mooring equipments as often weight of the lines can be immense.</w:t>
      </w:r>
    </w:p>
    <w:p w:rsidR="00CF5B98" w:rsidRPr="00CF5B98" w:rsidRDefault="00CF5B98" w:rsidP="00CF5B98">
      <w:pPr>
        <w:spacing w:before="0" w:after="200" w:line="276" w:lineRule="auto"/>
        <w:ind w:firstLine="0"/>
        <w:rPr>
          <w:rFonts w:cs="Arial"/>
          <w:b/>
          <w:bCs/>
          <w:color w:val="222222"/>
          <w:szCs w:val="20"/>
          <w:shd w:val="clear" w:color="auto" w:fill="FFFFFF"/>
        </w:rPr>
      </w:pPr>
      <w:r w:rsidRPr="00CF5B98">
        <w:rPr>
          <w:rFonts w:cs="Arial"/>
          <w:b/>
          <w:bCs/>
          <w:color w:val="222222"/>
          <w:szCs w:val="20"/>
          <w:shd w:val="clear" w:color="auto" w:fill="FFFFFF"/>
        </w:rPr>
        <w:t>2.4 Mediterranean mooring </w:t>
      </w:r>
    </w:p>
    <w:p w:rsidR="00CF5B98" w:rsidRPr="00CF5B98" w:rsidRDefault="00CF5B98" w:rsidP="00CF5B98">
      <w:pPr>
        <w:spacing w:before="0" w:after="200" w:line="276" w:lineRule="auto"/>
        <w:ind w:firstLine="720"/>
        <w:rPr>
          <w:rFonts w:cs="Arial"/>
          <w:color w:val="222222"/>
          <w:szCs w:val="20"/>
          <w:shd w:val="clear" w:color="auto" w:fill="FFFFFF"/>
        </w:rPr>
      </w:pPr>
      <w:r w:rsidRPr="00CF5B98">
        <w:rPr>
          <w:rFonts w:cs="Arial"/>
          <w:color w:val="222222"/>
          <w:szCs w:val="20"/>
          <w:shd w:val="clear" w:color="auto" w:fill="FFFFFF"/>
        </w:rPr>
        <w:t>For this type of mooring, a pre-calculated position is determined and approached using engine movements. The bow initially is made to cant towards the berth and the starboard anchor is let go in that positions. After this the engines are run astern and the port anchor is let go at the designated spot. The vessel falls astern and swings to starboard. Thus vessel is held by both the anchors as it approaches the quay. Stern lines are then passed. Moorings are kept tight by using the anchor cables. The positioning of vessel is such that mooring is completed with around four shackles on each anchor. Often tide is used to control drift of the vessel towards quay while positioning it by heaving or paying out on one of the anchors.</w:t>
      </w:r>
    </w:p>
    <w:p w:rsidR="00CF5B98" w:rsidRPr="00CF5B98" w:rsidRDefault="00D23F4A" w:rsidP="00CF5B98">
      <w:pPr>
        <w:spacing w:before="0" w:after="200" w:line="276" w:lineRule="auto"/>
        <w:ind w:firstLine="0"/>
        <w:jc w:val="left"/>
        <w:rPr>
          <w:rFonts w:ascii="Times New Roman" w:hAnsi="Times New Roman"/>
          <w:sz w:val="22"/>
          <w:szCs w:val="22"/>
        </w:rPr>
      </w:pPr>
      <w:r>
        <w:rPr>
          <w:rFonts w:ascii="Times New Roman" w:hAnsi="Times New Roman"/>
          <w:noProof/>
          <w:sz w:val="22"/>
          <w:szCs w:val="22"/>
        </w:rPr>
        <w:t xml:space="preserve">      </w:t>
      </w:r>
      <w:r w:rsidR="00CF5B98" w:rsidRPr="00CF5B98">
        <w:rPr>
          <w:rFonts w:ascii="Times New Roman" w:hAnsi="Times New Roman"/>
          <w:noProof/>
          <w:sz w:val="22"/>
          <w:szCs w:val="22"/>
        </w:rPr>
        <w:t xml:space="preserve"> </w:t>
      </w:r>
      <w:r w:rsidR="00CF5B98" w:rsidRPr="00CF5B98">
        <w:rPr>
          <w:rFonts w:ascii="Times New Roman" w:hAnsi="Times New Roman"/>
          <w:noProof/>
          <w:sz w:val="22"/>
          <w:szCs w:val="22"/>
        </w:rPr>
        <w:drawing>
          <wp:inline distT="0" distB="0" distL="0" distR="0" wp14:anchorId="7ACE9226" wp14:editId="61C9BAF5">
            <wp:extent cx="5025542" cy="3209167"/>
            <wp:effectExtent l="0" t="0" r="3810" b="0"/>
            <wp:docPr id="14" name="Picture 14" descr="mediterranean mo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diterranean moori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036424" cy="3216116"/>
                    </a:xfrm>
                    <a:prstGeom prst="rect">
                      <a:avLst/>
                    </a:prstGeom>
                    <a:noFill/>
                    <a:ln>
                      <a:noFill/>
                    </a:ln>
                  </pic:spPr>
                </pic:pic>
              </a:graphicData>
            </a:graphic>
          </wp:inline>
        </w:drawing>
      </w:r>
    </w:p>
    <w:p w:rsidR="00CF5B98" w:rsidRPr="00CF5B98" w:rsidRDefault="00CF5B98" w:rsidP="00CF5B98">
      <w:pPr>
        <w:shd w:val="clear" w:color="auto" w:fill="FFFFFF"/>
        <w:spacing w:before="0" w:line="276" w:lineRule="auto"/>
        <w:ind w:firstLine="0"/>
        <w:jc w:val="center"/>
        <w:rPr>
          <w:rFonts w:cs="Arial"/>
          <w:b/>
          <w:bCs/>
          <w:color w:val="222222"/>
          <w:szCs w:val="20"/>
        </w:rPr>
      </w:pPr>
      <w:r w:rsidRPr="00CF5B98">
        <w:rPr>
          <w:rFonts w:ascii="Times New Roman" w:hAnsi="Times New Roman"/>
          <w:bCs/>
          <w:i/>
          <w:color w:val="222222"/>
          <w:szCs w:val="20"/>
          <w:shd w:val="clear" w:color="auto" w:fill="FFFFFF"/>
        </w:rPr>
        <w:t>Figure 3</w:t>
      </w:r>
      <w:r w:rsidRPr="00CF5B98">
        <w:rPr>
          <w:rFonts w:ascii="Times New Roman" w:hAnsi="Times New Roman"/>
          <w:bCs/>
          <w:color w:val="222222"/>
          <w:szCs w:val="20"/>
          <w:shd w:val="clear" w:color="auto" w:fill="FFFFFF"/>
        </w:rPr>
        <w:t xml:space="preserve">. </w:t>
      </w:r>
      <w:r w:rsidRPr="00CF5B98">
        <w:rPr>
          <w:rFonts w:ascii="Times New Roman" w:hAnsi="Times New Roman"/>
          <w:bCs/>
          <w:color w:val="222222"/>
          <w:szCs w:val="20"/>
        </w:rPr>
        <w:t>Mediterranean Mooring</w:t>
      </w:r>
    </w:p>
    <w:p w:rsidR="00CF5B98" w:rsidRPr="00CF5B98" w:rsidRDefault="00CF5B98" w:rsidP="00CF5B98">
      <w:pPr>
        <w:shd w:val="clear" w:color="auto" w:fill="FFFFFF"/>
        <w:spacing w:before="0" w:line="276" w:lineRule="auto"/>
        <w:ind w:firstLine="0"/>
        <w:rPr>
          <w:rFonts w:cs="Arial"/>
          <w:b/>
          <w:bCs/>
          <w:color w:val="222222"/>
          <w:szCs w:val="20"/>
        </w:rPr>
      </w:pPr>
      <w:r w:rsidRPr="00CF5B98">
        <w:rPr>
          <w:rFonts w:cs="Arial"/>
          <w:b/>
          <w:bCs/>
          <w:color w:val="222222"/>
          <w:szCs w:val="20"/>
        </w:rPr>
        <w:t>2.5. Running Mooring</w:t>
      </w:r>
    </w:p>
    <w:p w:rsidR="00CF5B98" w:rsidRPr="00CF5B98" w:rsidRDefault="00CF5B98" w:rsidP="00CF5B98">
      <w:pPr>
        <w:shd w:val="clear" w:color="auto" w:fill="FFFFFF"/>
        <w:spacing w:before="0" w:line="276" w:lineRule="auto"/>
        <w:ind w:firstLine="720"/>
        <w:rPr>
          <w:rFonts w:cs="Arial"/>
          <w:color w:val="222222"/>
          <w:szCs w:val="20"/>
        </w:rPr>
      </w:pPr>
      <w:r w:rsidRPr="00CF5B98">
        <w:rPr>
          <w:rFonts w:cs="Arial"/>
          <w:color w:val="222222"/>
          <w:szCs w:val="20"/>
        </w:rPr>
        <w:t>This manoeuvre takes relatively short duration compared to Mediterranean mooring and offers more control of the vessel. The vessel’s starboard anchor is let go at a position approximately four to five shackles from the final position of the bow and around 9 shackles paid out while moving ahead on engines. Then as she falls astern with the tide the port anchor is let go and the starboard anchor is heaved on to five shackles. This method restricts the swinging room and reduces the load on windlass.</w:t>
      </w:r>
    </w:p>
    <w:p w:rsidR="00CF5B98" w:rsidRPr="00CF5B98" w:rsidRDefault="00CF5B98" w:rsidP="00CF5B98">
      <w:pPr>
        <w:shd w:val="clear" w:color="auto" w:fill="FFFFFF"/>
        <w:spacing w:before="0" w:line="276" w:lineRule="auto"/>
        <w:ind w:firstLine="0"/>
        <w:rPr>
          <w:rFonts w:cs="Arial"/>
          <w:b/>
          <w:bCs/>
          <w:color w:val="222222"/>
          <w:szCs w:val="20"/>
        </w:rPr>
      </w:pPr>
    </w:p>
    <w:p w:rsidR="00CF5B98" w:rsidRPr="00CF5B98" w:rsidRDefault="00CF5B98" w:rsidP="00CF5B98">
      <w:pPr>
        <w:shd w:val="clear" w:color="auto" w:fill="FFFFFF"/>
        <w:spacing w:before="0" w:line="276" w:lineRule="auto"/>
        <w:ind w:firstLine="0"/>
        <w:rPr>
          <w:rFonts w:cs="Arial"/>
          <w:b/>
          <w:bCs/>
          <w:color w:val="222222"/>
          <w:szCs w:val="20"/>
        </w:rPr>
      </w:pPr>
      <w:r w:rsidRPr="00CF5B98">
        <w:rPr>
          <w:rFonts w:cs="Arial"/>
          <w:b/>
          <w:bCs/>
          <w:color w:val="222222"/>
          <w:szCs w:val="20"/>
        </w:rPr>
        <w:t xml:space="preserve">2.6. Standing Mooring </w:t>
      </w:r>
    </w:p>
    <w:p w:rsidR="00CF5B98" w:rsidRPr="00CF5B98" w:rsidRDefault="00CF5B98" w:rsidP="00CF5B98">
      <w:pPr>
        <w:shd w:val="clear" w:color="auto" w:fill="FFFFFF"/>
        <w:spacing w:before="0" w:line="276" w:lineRule="auto"/>
        <w:ind w:firstLine="720"/>
        <w:rPr>
          <w:rFonts w:cs="Arial"/>
          <w:color w:val="222222"/>
          <w:szCs w:val="20"/>
        </w:rPr>
      </w:pPr>
      <w:r w:rsidRPr="00CF5B98">
        <w:rPr>
          <w:rFonts w:cs="Arial"/>
          <w:color w:val="222222"/>
          <w:szCs w:val="20"/>
        </w:rPr>
        <w:t xml:space="preserve">This is practiced during cross winds. As the vessel is stopped the port anchor is let go and with the tide around 9 shackles are paid out. The starboard anchor is let go and simultaneously port anchor heaved on. Thus the port anchor is kept on 4 shackles being generally the flood anchor </w:t>
      </w:r>
      <w:r w:rsidRPr="00CF5B98">
        <w:rPr>
          <w:rFonts w:cs="Arial"/>
          <w:color w:val="222222"/>
          <w:szCs w:val="20"/>
        </w:rPr>
        <w:lastRenderedPageBreak/>
        <w:t>and starboard on five as it is the ebb anchor. This vessel takes longer duration and provides less control over the vessel . The load on windlass is more as compared to running moor.</w:t>
      </w:r>
    </w:p>
    <w:p w:rsidR="00CF5B98" w:rsidRPr="00CF5B98" w:rsidRDefault="00CF5B98" w:rsidP="00CF5B98">
      <w:pPr>
        <w:shd w:val="clear" w:color="auto" w:fill="FFFFFF"/>
        <w:spacing w:before="0" w:line="276" w:lineRule="auto"/>
        <w:ind w:firstLine="0"/>
        <w:jc w:val="left"/>
        <w:outlineLvl w:val="0"/>
        <w:rPr>
          <w:rFonts w:cs="Arial"/>
          <w:b/>
          <w:bCs/>
          <w:color w:val="000000"/>
          <w:kern w:val="36"/>
          <w:szCs w:val="20"/>
        </w:rPr>
      </w:pPr>
    </w:p>
    <w:p w:rsidR="00CF5B98" w:rsidRPr="00CF5B98" w:rsidRDefault="00CF5B98" w:rsidP="00CF5B98">
      <w:pPr>
        <w:shd w:val="clear" w:color="auto" w:fill="FFFFFF"/>
        <w:spacing w:before="0" w:line="276" w:lineRule="auto"/>
        <w:ind w:firstLine="0"/>
        <w:jc w:val="left"/>
        <w:outlineLvl w:val="0"/>
        <w:rPr>
          <w:rFonts w:cs="Arial"/>
          <w:b/>
          <w:bCs/>
          <w:color w:val="000000"/>
          <w:kern w:val="36"/>
          <w:szCs w:val="20"/>
        </w:rPr>
      </w:pPr>
      <w:r w:rsidRPr="00CF5B98">
        <w:rPr>
          <w:rFonts w:cs="Arial"/>
          <w:b/>
          <w:bCs/>
          <w:color w:val="000000"/>
          <w:kern w:val="36"/>
          <w:szCs w:val="20"/>
        </w:rPr>
        <w:t>3. Golden Rules of Safe Berthing</w:t>
      </w:r>
    </w:p>
    <w:p w:rsidR="00CF5B98" w:rsidRPr="00CF5B98" w:rsidRDefault="00CF5B98" w:rsidP="00CF5B98">
      <w:pPr>
        <w:shd w:val="clear" w:color="auto" w:fill="FFFFFF"/>
        <w:spacing w:before="0" w:line="276" w:lineRule="auto"/>
        <w:ind w:firstLine="720"/>
        <w:rPr>
          <w:rFonts w:cs="Arial"/>
          <w:color w:val="222222"/>
          <w:szCs w:val="20"/>
        </w:rPr>
      </w:pPr>
      <w:r w:rsidRPr="00CF5B98">
        <w:rPr>
          <w:rFonts w:cs="Arial"/>
          <w:color w:val="222222"/>
          <w:szCs w:val="20"/>
        </w:rPr>
        <w:t>Berthing a ship safely at a port is an art, which is developed through consistent practice, along with adequate knowledge and skills.</w:t>
      </w:r>
    </w:p>
    <w:p w:rsidR="00CF5B98" w:rsidRPr="00CF5B98" w:rsidRDefault="00CF5B98" w:rsidP="00CF5B98">
      <w:pPr>
        <w:shd w:val="clear" w:color="auto" w:fill="FFFFFF"/>
        <w:spacing w:before="0" w:line="276" w:lineRule="auto"/>
        <w:ind w:firstLine="720"/>
        <w:rPr>
          <w:rFonts w:cs="Arial"/>
          <w:color w:val="222222"/>
          <w:szCs w:val="20"/>
        </w:rPr>
      </w:pPr>
      <w:r w:rsidRPr="00CF5B98">
        <w:rPr>
          <w:rFonts w:cs="Arial"/>
          <w:color w:val="222222"/>
          <w:szCs w:val="20"/>
        </w:rPr>
        <w:t>Navigating officers have to keep several important points in mind while handling a ship while entering or leaving a port. In order to carry out these operations safety, there are a few important points that need to be considered.</w:t>
      </w:r>
    </w:p>
    <w:p w:rsidR="00CF5B98" w:rsidRPr="00CF5B98" w:rsidRDefault="00CF5B98" w:rsidP="00CF5B98">
      <w:pPr>
        <w:spacing w:before="0" w:line="276" w:lineRule="auto"/>
        <w:ind w:firstLine="720"/>
        <w:rPr>
          <w:rFonts w:cs="Arial"/>
          <w:color w:val="222222"/>
          <w:szCs w:val="20"/>
          <w:shd w:val="clear" w:color="auto" w:fill="FFFFFF"/>
        </w:rPr>
      </w:pPr>
      <w:r w:rsidRPr="00CF5B98">
        <w:rPr>
          <w:rFonts w:cs="Arial"/>
          <w:color w:val="222222"/>
          <w:szCs w:val="20"/>
          <w:shd w:val="clear" w:color="auto" w:fill="FFFFFF"/>
        </w:rPr>
        <w:t>In this infographics, we have mentioned six important rules for birthing a ship safety at any port.</w:t>
      </w:r>
    </w:p>
    <w:p w:rsidR="00CF5B98" w:rsidRPr="00CF5B98" w:rsidRDefault="00CF5B98" w:rsidP="00CF5B98">
      <w:pPr>
        <w:spacing w:before="0" w:after="200" w:line="276" w:lineRule="auto"/>
        <w:ind w:firstLine="0"/>
        <w:jc w:val="left"/>
        <w:rPr>
          <w:rFonts w:cs="Arial"/>
          <w:color w:val="222222"/>
          <w:sz w:val="22"/>
          <w:szCs w:val="22"/>
          <w:shd w:val="clear" w:color="auto" w:fill="FFFFFF"/>
        </w:rPr>
      </w:pPr>
    </w:p>
    <w:p w:rsidR="00CF5B98" w:rsidRPr="00CF5B98" w:rsidRDefault="00CF5B98" w:rsidP="00CF5B98">
      <w:pPr>
        <w:spacing w:before="0" w:after="200" w:line="276" w:lineRule="auto"/>
        <w:ind w:firstLine="426"/>
        <w:jc w:val="left"/>
        <w:rPr>
          <w:rFonts w:ascii="Times New Roman" w:hAnsi="Times New Roman"/>
          <w:sz w:val="22"/>
          <w:szCs w:val="22"/>
        </w:rPr>
      </w:pPr>
      <w:r w:rsidRPr="00CF5B98">
        <w:rPr>
          <w:rFonts w:ascii="Times New Roman" w:hAnsi="Times New Roman"/>
          <w:noProof/>
          <w:sz w:val="22"/>
          <w:szCs w:val="22"/>
        </w:rPr>
        <w:drawing>
          <wp:inline distT="0" distB="0" distL="0" distR="0" wp14:anchorId="13162C49" wp14:editId="54ADB9D8">
            <wp:extent cx="5252313" cy="4069242"/>
            <wp:effectExtent l="0" t="0" r="5715" b="7620"/>
            <wp:docPr id="15" name="Picture 15" descr="golden rules of berthing - inf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den rules of berthing - infographics"/>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254789" cy="4071160"/>
                    </a:xfrm>
                    <a:prstGeom prst="rect">
                      <a:avLst/>
                    </a:prstGeom>
                    <a:noFill/>
                    <a:ln>
                      <a:noFill/>
                    </a:ln>
                  </pic:spPr>
                </pic:pic>
              </a:graphicData>
            </a:graphic>
          </wp:inline>
        </w:drawing>
      </w:r>
    </w:p>
    <w:p w:rsidR="00CF5B98" w:rsidRPr="00CF5B98" w:rsidRDefault="00CF5B98" w:rsidP="00CF5B98">
      <w:pPr>
        <w:shd w:val="clear" w:color="auto" w:fill="FFFFFF"/>
        <w:spacing w:before="0" w:line="276" w:lineRule="auto"/>
        <w:ind w:firstLine="0"/>
        <w:jc w:val="center"/>
        <w:rPr>
          <w:rFonts w:ascii="Times New Roman" w:hAnsi="Times New Roman"/>
          <w:b/>
          <w:bCs/>
          <w:color w:val="222222"/>
          <w:szCs w:val="20"/>
        </w:rPr>
      </w:pPr>
      <w:r w:rsidRPr="00CF5B98">
        <w:rPr>
          <w:rFonts w:ascii="Times New Roman" w:hAnsi="Times New Roman"/>
          <w:color w:val="222222"/>
          <w:szCs w:val="20"/>
          <w:shd w:val="clear" w:color="auto" w:fill="FFFFFF"/>
        </w:rPr>
        <w:t>Figure 4. Six important rules for birthing a ship safety at any port</w:t>
      </w:r>
    </w:p>
    <w:p w:rsidR="00D23F4A" w:rsidRDefault="00D23F4A" w:rsidP="00CF5B98">
      <w:pPr>
        <w:shd w:val="clear" w:color="auto" w:fill="FFFFFF"/>
        <w:spacing w:before="0" w:line="276" w:lineRule="auto"/>
        <w:ind w:firstLine="0"/>
        <w:jc w:val="left"/>
        <w:rPr>
          <w:rFonts w:cs="Arial"/>
          <w:b/>
          <w:bCs/>
          <w:color w:val="222222"/>
          <w:szCs w:val="20"/>
        </w:rPr>
      </w:pPr>
    </w:p>
    <w:p w:rsidR="00CF5B98" w:rsidRPr="00CF5B98" w:rsidRDefault="00CF5B98" w:rsidP="00CF5B98">
      <w:pPr>
        <w:shd w:val="clear" w:color="auto" w:fill="FFFFFF"/>
        <w:spacing w:before="0" w:line="276" w:lineRule="auto"/>
        <w:ind w:firstLine="0"/>
        <w:jc w:val="left"/>
        <w:rPr>
          <w:rFonts w:cs="Arial"/>
          <w:b/>
          <w:bCs/>
          <w:color w:val="222222"/>
          <w:sz w:val="24"/>
        </w:rPr>
      </w:pPr>
      <w:r w:rsidRPr="00CF5B98">
        <w:rPr>
          <w:rFonts w:cs="Arial"/>
          <w:b/>
          <w:bCs/>
          <w:color w:val="222222"/>
          <w:szCs w:val="20"/>
        </w:rPr>
        <w:t>4.</w:t>
      </w:r>
      <w:r w:rsidRPr="00CF5B98">
        <w:rPr>
          <w:rFonts w:cs="Arial"/>
          <w:b/>
          <w:bCs/>
          <w:color w:val="222222"/>
          <w:sz w:val="24"/>
        </w:rPr>
        <w:t xml:space="preserve"> </w:t>
      </w:r>
      <w:r w:rsidRPr="00CF5B98">
        <w:rPr>
          <w:rFonts w:cs="Arial"/>
          <w:b/>
          <w:szCs w:val="20"/>
        </w:rPr>
        <w:t xml:space="preserve">Conclusion </w:t>
      </w:r>
    </w:p>
    <w:p w:rsidR="00CF5B98" w:rsidRPr="00CF5B98" w:rsidRDefault="00CF5B98" w:rsidP="00CF5B98">
      <w:pPr>
        <w:shd w:val="clear" w:color="auto" w:fill="FFFFFF"/>
        <w:spacing w:before="0" w:line="276" w:lineRule="auto"/>
        <w:ind w:firstLine="720"/>
        <w:rPr>
          <w:rFonts w:cs="Arial"/>
          <w:color w:val="222222"/>
          <w:szCs w:val="20"/>
        </w:rPr>
      </w:pPr>
    </w:p>
    <w:p w:rsidR="00CF5B98" w:rsidRPr="00CF5B98" w:rsidRDefault="00CF5B98" w:rsidP="00CF5B98">
      <w:pPr>
        <w:shd w:val="clear" w:color="auto" w:fill="FFFFFF"/>
        <w:spacing w:before="0" w:line="276" w:lineRule="auto"/>
        <w:ind w:firstLine="720"/>
        <w:rPr>
          <w:rFonts w:cs="Arial"/>
          <w:color w:val="222222"/>
          <w:szCs w:val="20"/>
        </w:rPr>
      </w:pPr>
      <w:r w:rsidRPr="00CF5B98">
        <w:rPr>
          <w:rFonts w:cs="Arial"/>
          <w:color w:val="222222"/>
          <w:szCs w:val="20"/>
        </w:rPr>
        <w:t>Navigational measures are also taken on board a ship, to combat rogue waves, especially in high sea states. Remember the initial paragraphs of this article where we discussed about pitching and heaving motions induced onto a ship? The idea of navigational measures is just to reduce the pitching amplitudes.</w:t>
      </w:r>
    </w:p>
    <w:p w:rsidR="00CF5B98" w:rsidRPr="00CF5B98" w:rsidRDefault="00CF5B98" w:rsidP="00CF5B98">
      <w:pPr>
        <w:shd w:val="clear" w:color="auto" w:fill="FFFFFF"/>
        <w:spacing w:before="0" w:line="276" w:lineRule="auto"/>
        <w:ind w:firstLine="720"/>
        <w:rPr>
          <w:rFonts w:cs="Arial"/>
          <w:color w:val="222222"/>
          <w:szCs w:val="20"/>
        </w:rPr>
      </w:pPr>
      <w:r w:rsidRPr="00CF5B98">
        <w:rPr>
          <w:rFonts w:cs="Arial"/>
          <w:color w:val="222222"/>
          <w:szCs w:val="20"/>
        </w:rPr>
        <w:t>The pitching amplitudes depend on the encountering angle and the encounter frequency. The encounter frequency is changed by changing the speed of the ship, and the encounter angle is altered by changing the heading of the ship. Though the latter may not always be feasible on fixed routes, the former is mostly used to reduce unwanted motions on the higher side.</w:t>
      </w:r>
    </w:p>
    <w:p w:rsidR="00CF5B98" w:rsidRPr="00CF5B98" w:rsidRDefault="00CF5B98" w:rsidP="00CF5B98">
      <w:pPr>
        <w:shd w:val="clear" w:color="auto" w:fill="FFFFFF"/>
        <w:spacing w:before="0" w:line="276" w:lineRule="auto"/>
        <w:ind w:firstLine="720"/>
        <w:rPr>
          <w:rFonts w:cs="Arial"/>
          <w:color w:val="222222"/>
          <w:szCs w:val="20"/>
        </w:rPr>
      </w:pPr>
    </w:p>
    <w:p w:rsidR="00CF5B98" w:rsidRPr="00CF5B98" w:rsidRDefault="00334B3B" w:rsidP="00CF5B98">
      <w:pPr>
        <w:spacing w:before="0" w:after="200" w:line="276" w:lineRule="auto"/>
        <w:ind w:firstLine="0"/>
        <w:jc w:val="left"/>
        <w:rPr>
          <w:rFonts w:cs="Arial"/>
          <w:szCs w:val="20"/>
          <w:shd w:val="clear" w:color="auto" w:fill="FFFFFF"/>
        </w:rPr>
      </w:pPr>
      <w:hyperlink r:id="rId245" w:history="1">
        <w:r w:rsidR="00CF5B98" w:rsidRPr="00CF5B98">
          <w:rPr>
            <w:rFonts w:cs="Arial"/>
            <w:b/>
            <w:bCs/>
            <w:color w:val="000000"/>
            <w:szCs w:val="20"/>
            <w:bdr w:val="none" w:sz="0" w:space="0" w:color="auto" w:frame="1"/>
          </w:rPr>
          <w:t>References</w:t>
        </w:r>
      </w:hyperlink>
      <w:r w:rsidR="00CF5B98" w:rsidRPr="00CF5B98">
        <w:rPr>
          <w:rFonts w:cs="Arial"/>
          <w:b/>
          <w:bCs/>
          <w:szCs w:val="20"/>
        </w:rPr>
        <w:t>:</w:t>
      </w:r>
    </w:p>
    <w:p w:rsidR="00CF5B98" w:rsidRPr="00CF5B98" w:rsidRDefault="00CF5B98" w:rsidP="00CF5B98">
      <w:pPr>
        <w:spacing w:before="0" w:line="276" w:lineRule="auto"/>
        <w:ind w:firstLine="0"/>
        <w:jc w:val="left"/>
        <w:rPr>
          <w:rFonts w:cs="Arial"/>
          <w:szCs w:val="20"/>
        </w:rPr>
      </w:pPr>
      <w:r w:rsidRPr="00CF5B98">
        <w:rPr>
          <w:rFonts w:cs="Arial"/>
          <w:szCs w:val="20"/>
        </w:rPr>
        <w:t>[1]. http://www.marineinsight.com</w:t>
      </w:r>
      <w:r w:rsidRPr="00CF5B98">
        <w:rPr>
          <w:rFonts w:cs="Arial"/>
          <w:b/>
          <w:szCs w:val="20"/>
        </w:rPr>
        <w:t xml:space="preserve">    </w:t>
      </w:r>
    </w:p>
    <w:p w:rsidR="00CF5B98" w:rsidRPr="00CF5B98" w:rsidRDefault="00CF5B98" w:rsidP="00CF5B98">
      <w:pPr>
        <w:shd w:val="clear" w:color="auto" w:fill="FFFFFF"/>
        <w:spacing w:before="0" w:line="276" w:lineRule="auto"/>
        <w:ind w:firstLine="0"/>
        <w:rPr>
          <w:rFonts w:cs="Arial"/>
          <w:szCs w:val="20"/>
          <w:u w:val="single"/>
          <w:lang w:eastAsia="vi-VN"/>
        </w:rPr>
      </w:pPr>
      <w:r w:rsidRPr="00CF5B98">
        <w:rPr>
          <w:rFonts w:cs="Arial"/>
          <w:szCs w:val="20"/>
        </w:rPr>
        <w:t>[2].</w:t>
      </w:r>
      <w:r w:rsidRPr="00CF5B98">
        <w:rPr>
          <w:rFonts w:cs="Arial"/>
          <w:szCs w:val="20"/>
          <w:lang w:val="vi-VN"/>
        </w:rPr>
        <w:t xml:space="preserve"> </w:t>
      </w:r>
      <w:hyperlink r:id="rId246" w:history="1">
        <w:r w:rsidRPr="00CF5B98">
          <w:rPr>
            <w:rFonts w:cs="Arial"/>
            <w:szCs w:val="20"/>
            <w:lang w:val="vi-VN" w:eastAsia="vi-VN"/>
          </w:rPr>
          <w:t>http://technopro.com.vn</w:t>
        </w:r>
      </w:hyperlink>
    </w:p>
    <w:p w:rsidR="00CF5B98" w:rsidRDefault="00CF5B98" w:rsidP="00CF5B98">
      <w:pPr>
        <w:spacing w:before="0" w:after="200" w:line="276" w:lineRule="auto"/>
        <w:ind w:firstLine="0"/>
        <w:jc w:val="left"/>
        <w:rPr>
          <w:rFonts w:ascii="Times New Roman" w:hAnsi="Times New Roman"/>
          <w:sz w:val="22"/>
          <w:szCs w:val="22"/>
        </w:rPr>
      </w:pPr>
    </w:p>
    <w:p w:rsidR="00540019" w:rsidRPr="00540019" w:rsidRDefault="00540019" w:rsidP="00CF5B98">
      <w:pPr>
        <w:spacing w:before="0" w:after="200" w:line="276" w:lineRule="auto"/>
        <w:ind w:firstLine="0"/>
        <w:jc w:val="left"/>
        <w:rPr>
          <w:rFonts w:ascii="Times New Roman" w:hAnsi="Times New Roman"/>
          <w:szCs w:val="20"/>
        </w:rPr>
      </w:pPr>
      <w:r w:rsidRPr="00540019">
        <w:rPr>
          <w:rFonts w:ascii="Times New Roman" w:hAnsi="Times New Roman"/>
          <w:szCs w:val="20"/>
        </w:rPr>
        <w:t>-----------</w:t>
      </w:r>
      <w:r>
        <w:rPr>
          <w:rFonts w:ascii="Times New Roman" w:hAnsi="Times New Roman"/>
          <w:szCs w:val="20"/>
        </w:rPr>
        <w:t>--------------------------------------------------------------------------------------------------------------------</w:t>
      </w:r>
      <w:r w:rsidRPr="00540019">
        <w:rPr>
          <w:rFonts w:ascii="Times New Roman" w:hAnsi="Times New Roman"/>
          <w:szCs w:val="20"/>
        </w:rPr>
        <w:t>----</w:t>
      </w:r>
    </w:p>
    <w:p w:rsidR="005C6046" w:rsidRDefault="005C6046" w:rsidP="00540019">
      <w:pPr>
        <w:spacing w:before="0" w:line="276" w:lineRule="auto"/>
        <w:ind w:firstLine="0"/>
        <w:rPr>
          <w:rFonts w:cs="Arial"/>
          <w:b/>
          <w:bCs/>
          <w:color w:val="000000"/>
          <w:kern w:val="36"/>
          <w:sz w:val="24"/>
        </w:rPr>
      </w:pPr>
    </w:p>
    <w:p w:rsidR="00FA1CFB" w:rsidRPr="00FA1CFB" w:rsidRDefault="00FA1CFB" w:rsidP="00FA1CFB">
      <w:pPr>
        <w:spacing w:before="0" w:line="276" w:lineRule="auto"/>
        <w:ind w:firstLine="0"/>
        <w:jc w:val="center"/>
        <w:rPr>
          <w:rFonts w:cs="Arial"/>
          <w:b/>
          <w:bCs/>
          <w:color w:val="000000"/>
          <w:kern w:val="36"/>
          <w:sz w:val="24"/>
        </w:rPr>
      </w:pPr>
      <w:r w:rsidRPr="00FA1CFB">
        <w:rPr>
          <w:rFonts w:cs="Arial"/>
          <w:b/>
          <w:bCs/>
          <w:color w:val="000000"/>
          <w:kern w:val="36"/>
          <w:sz w:val="24"/>
        </w:rPr>
        <w:t>LỊCH THIÊN VĂN HÀNG HẢI TRỢ GIÚP NGƯỜI SĨ QUAN NHƯ THẾ NÀO</w:t>
      </w:r>
    </w:p>
    <w:p w:rsidR="00FA1CFB" w:rsidRPr="00FA1CFB" w:rsidRDefault="00FA1CFB" w:rsidP="00FA1CFB">
      <w:pPr>
        <w:spacing w:before="0" w:line="276" w:lineRule="auto"/>
        <w:ind w:firstLine="0"/>
        <w:jc w:val="center"/>
        <w:rPr>
          <w:rFonts w:cs="Arial"/>
          <w:b/>
          <w:bCs/>
          <w:color w:val="000000"/>
          <w:kern w:val="36"/>
          <w:sz w:val="24"/>
        </w:rPr>
      </w:pPr>
      <w:r w:rsidRPr="00FA1CFB">
        <w:rPr>
          <w:rFonts w:cs="Arial"/>
          <w:b/>
          <w:bCs/>
          <w:color w:val="000000"/>
          <w:kern w:val="36"/>
          <w:sz w:val="24"/>
        </w:rPr>
        <w:t>HOW THE NAUTICAL ALM</w:t>
      </w:r>
      <w:r w:rsidR="008A4450">
        <w:rPr>
          <w:rFonts w:cs="Arial"/>
          <w:b/>
          <w:bCs/>
          <w:color w:val="000000"/>
          <w:kern w:val="36"/>
          <w:sz w:val="24"/>
        </w:rPr>
        <w:t>ANAC HELPS IN MARINE NAVIGATION</w:t>
      </w:r>
    </w:p>
    <w:p w:rsidR="00FA1CFB" w:rsidRPr="00FA1CFB" w:rsidRDefault="00FA1CFB" w:rsidP="00FA1CFB">
      <w:pPr>
        <w:spacing w:before="0" w:line="276" w:lineRule="auto"/>
        <w:ind w:firstLine="0"/>
        <w:jc w:val="right"/>
        <w:rPr>
          <w:rFonts w:cs="Arial"/>
          <w:b/>
          <w:bCs/>
          <w:color w:val="000000"/>
          <w:kern w:val="36"/>
          <w:sz w:val="24"/>
        </w:rPr>
      </w:pPr>
    </w:p>
    <w:p w:rsidR="00FA1CFB" w:rsidRPr="00FA1CFB" w:rsidRDefault="003A5420" w:rsidP="00FA1CFB">
      <w:pPr>
        <w:spacing w:before="0" w:line="276" w:lineRule="auto"/>
        <w:ind w:firstLine="0"/>
        <w:jc w:val="right"/>
        <w:rPr>
          <w:rFonts w:cs="Arial"/>
          <w:b/>
          <w:bCs/>
          <w:color w:val="000000"/>
          <w:kern w:val="36"/>
          <w:szCs w:val="20"/>
        </w:rPr>
      </w:pPr>
      <w:r>
        <w:rPr>
          <w:rFonts w:cs="Arial"/>
          <w:b/>
          <w:bCs/>
          <w:color w:val="000000"/>
          <w:kern w:val="36"/>
          <w:szCs w:val="20"/>
        </w:rPr>
        <w:t>LÊ QUANG VINH</w:t>
      </w:r>
    </w:p>
    <w:p w:rsidR="00FA1CFB" w:rsidRPr="00FA1CFB" w:rsidRDefault="00FA1CFB" w:rsidP="00FA1CFB">
      <w:pPr>
        <w:spacing w:before="0" w:line="276" w:lineRule="auto"/>
        <w:ind w:firstLine="0"/>
        <w:jc w:val="right"/>
        <w:rPr>
          <w:rFonts w:eastAsia="Calibri" w:cs="Arial"/>
          <w:b/>
          <w:i/>
          <w:szCs w:val="20"/>
        </w:rPr>
      </w:pPr>
      <w:r w:rsidRPr="00FA1CFB">
        <w:rPr>
          <w:rFonts w:eastAsia="Calibri" w:cs="Arial"/>
          <w:b/>
          <w:i/>
          <w:szCs w:val="20"/>
        </w:rPr>
        <w:t>Faculty of navigation – Vietnam Maritime University</w:t>
      </w:r>
    </w:p>
    <w:p w:rsidR="00FA1CFB" w:rsidRPr="00FA1CFB" w:rsidRDefault="00FA1CFB" w:rsidP="00FA1CFB">
      <w:pPr>
        <w:shd w:val="clear" w:color="auto" w:fill="FFFFFF"/>
        <w:spacing w:before="0" w:line="276" w:lineRule="auto"/>
        <w:ind w:firstLine="720"/>
        <w:rPr>
          <w:rFonts w:cs="Arial"/>
          <w:color w:val="222222"/>
          <w:sz w:val="24"/>
        </w:rPr>
      </w:pPr>
    </w:p>
    <w:p w:rsidR="00FA1CFB" w:rsidRPr="00FA1CFB" w:rsidRDefault="00FA1CFB" w:rsidP="002E08F3">
      <w:pPr>
        <w:spacing w:before="0" w:line="276" w:lineRule="auto"/>
        <w:ind w:firstLine="0"/>
        <w:rPr>
          <w:rFonts w:eastAsia="Calibri" w:cs="Arial"/>
          <w:szCs w:val="20"/>
        </w:rPr>
      </w:pPr>
      <w:r w:rsidRPr="00FA1CFB">
        <w:rPr>
          <w:rFonts w:eastAsia="Calibri" w:cs="Arial"/>
          <w:b/>
          <w:szCs w:val="20"/>
        </w:rPr>
        <w:t xml:space="preserve">Tóm tắt: </w:t>
      </w:r>
      <w:r w:rsidRPr="00FA1CFB">
        <w:rPr>
          <w:rFonts w:eastAsia="Calibri" w:cs="Arial"/>
          <w:szCs w:val="20"/>
        </w:rPr>
        <w:t xml:space="preserve">           </w:t>
      </w:r>
    </w:p>
    <w:p w:rsidR="00FA1CFB" w:rsidRPr="002E08F3" w:rsidRDefault="00FA1CFB" w:rsidP="002E08F3">
      <w:pPr>
        <w:shd w:val="clear" w:color="auto" w:fill="FFFFFF"/>
        <w:spacing w:before="0" w:line="276" w:lineRule="auto"/>
        <w:ind w:firstLine="0"/>
        <w:rPr>
          <w:rFonts w:cs="Arial"/>
          <w:i/>
          <w:szCs w:val="20"/>
        </w:rPr>
      </w:pPr>
      <w:r w:rsidRPr="00FA1CFB">
        <w:rPr>
          <w:rFonts w:eastAsia="Calibri" w:cs="Arial"/>
          <w:i/>
          <w:szCs w:val="20"/>
        </w:rPr>
        <w:t xml:space="preserve">      </w:t>
      </w:r>
      <w:r w:rsidRPr="00FA1CFB">
        <w:rPr>
          <w:rFonts w:eastAsia="Calibri" w:cs="Arial"/>
          <w:i/>
          <w:szCs w:val="20"/>
        </w:rPr>
        <w:tab/>
        <w:t>Lịch thiên văn hàng hải là một công cụ trợ giúp trong lĩnh vực hàng hải nó chung và trong công tác dẫn tàu nói riêng, nó mô tả vị trí của các thiên thể, giúp người hàng hải xác định vị trí tàu trên biển cả bằng cách sử dụng điều các thiên thể đó</w:t>
      </w:r>
      <w:r w:rsidRPr="00FA1CFB">
        <w:rPr>
          <w:rFonts w:cs="Arial"/>
          <w:i/>
          <w:szCs w:val="20"/>
        </w:rPr>
        <w:t>.</w:t>
      </w:r>
      <w:r w:rsidR="002E08F3">
        <w:rPr>
          <w:rFonts w:cs="Arial"/>
          <w:i/>
          <w:szCs w:val="20"/>
        </w:rPr>
        <w:t xml:space="preserve"> </w:t>
      </w:r>
      <w:r w:rsidRPr="00FA1CFB">
        <w:rPr>
          <w:rFonts w:eastAsia="Calibri" w:cs="Arial"/>
          <w:i/>
          <w:szCs w:val="20"/>
        </w:rPr>
        <w:t>Bài báo nêu rõ sự trợ giúp của lịch thiên văn trong lĩnh vực hàng hải.</w:t>
      </w:r>
    </w:p>
    <w:p w:rsidR="00FA1CFB" w:rsidRPr="00FA1CFB" w:rsidRDefault="00FA1CFB" w:rsidP="00FA1CFB">
      <w:pPr>
        <w:tabs>
          <w:tab w:val="left" w:pos="840"/>
        </w:tabs>
        <w:spacing w:before="0" w:line="276" w:lineRule="auto"/>
        <w:ind w:firstLine="0"/>
        <w:rPr>
          <w:rFonts w:eastAsia="Calibri" w:cs="Arial"/>
          <w:i/>
          <w:szCs w:val="20"/>
        </w:rPr>
      </w:pPr>
      <w:r w:rsidRPr="00FA1CFB">
        <w:rPr>
          <w:rFonts w:eastAsia="Calibri" w:cs="Arial"/>
          <w:b/>
          <w:szCs w:val="20"/>
        </w:rPr>
        <w:t xml:space="preserve">Từ khóa: </w:t>
      </w:r>
      <w:r w:rsidRPr="00FA1CFB">
        <w:rPr>
          <w:rFonts w:eastAsia="Calibri" w:cs="Arial"/>
          <w:i/>
          <w:szCs w:val="20"/>
        </w:rPr>
        <w:t>Lịch thiên văn hàng hải, Vị trí tàu.</w:t>
      </w:r>
    </w:p>
    <w:p w:rsidR="00FA1CFB" w:rsidRPr="00FA1CFB" w:rsidRDefault="00FA1CFB" w:rsidP="00FA1CFB">
      <w:pPr>
        <w:tabs>
          <w:tab w:val="left" w:pos="840"/>
        </w:tabs>
        <w:spacing w:before="0" w:line="276" w:lineRule="auto"/>
        <w:ind w:firstLine="0"/>
        <w:rPr>
          <w:rFonts w:eastAsia="Calibri" w:cs="Arial"/>
          <w:b/>
          <w:i/>
          <w:szCs w:val="20"/>
        </w:rPr>
      </w:pPr>
    </w:p>
    <w:p w:rsidR="00FA1CFB" w:rsidRPr="002E08F3" w:rsidRDefault="00FA1CFB" w:rsidP="002E08F3">
      <w:pPr>
        <w:spacing w:before="0" w:line="276" w:lineRule="auto"/>
        <w:ind w:firstLine="0"/>
        <w:rPr>
          <w:rFonts w:eastAsia="Calibri" w:cs="Arial"/>
          <w:b/>
          <w:szCs w:val="20"/>
        </w:rPr>
      </w:pPr>
      <w:r w:rsidRPr="00FA1CFB">
        <w:rPr>
          <w:rFonts w:eastAsia="Calibri" w:cs="Arial"/>
          <w:b/>
          <w:szCs w:val="20"/>
        </w:rPr>
        <w:t>Abstract:</w:t>
      </w:r>
    </w:p>
    <w:p w:rsidR="00FA1CFB" w:rsidRPr="00177A5A" w:rsidRDefault="00FA1CFB" w:rsidP="00177A5A">
      <w:pPr>
        <w:shd w:val="clear" w:color="auto" w:fill="FFFFFF"/>
        <w:spacing w:before="0" w:line="276" w:lineRule="auto"/>
        <w:ind w:firstLine="720"/>
        <w:rPr>
          <w:rFonts w:cs="Arial"/>
          <w:i/>
          <w:color w:val="222222"/>
          <w:szCs w:val="20"/>
        </w:rPr>
      </w:pPr>
      <w:r w:rsidRPr="00FA1CFB">
        <w:rPr>
          <w:rFonts w:cs="Arial"/>
          <w:i/>
          <w:color w:val="222222"/>
          <w:szCs w:val="20"/>
        </w:rPr>
        <w:t>Nautical Almanac is a type of navigation aid, which describes the position of celestial bodies to assist navigators at sea to determine their ship’s posi</w:t>
      </w:r>
      <w:r w:rsidR="002E08F3">
        <w:rPr>
          <w:rFonts w:cs="Arial"/>
          <w:i/>
          <w:color w:val="222222"/>
          <w:szCs w:val="20"/>
        </w:rPr>
        <w:t xml:space="preserve">tion using celestial navigation. </w:t>
      </w:r>
      <w:r w:rsidRPr="00FA1CFB">
        <w:rPr>
          <w:rFonts w:cs="Arial"/>
          <w:i/>
          <w:color w:val="222222"/>
          <w:szCs w:val="20"/>
        </w:rPr>
        <w:t xml:space="preserve">This article will analyze </w:t>
      </w:r>
      <w:r w:rsidR="002E08F3">
        <w:rPr>
          <w:rFonts w:cs="Arial"/>
          <w:i/>
          <w:color w:val="222222"/>
          <w:szCs w:val="20"/>
        </w:rPr>
        <w:t>the almanac to help</w:t>
      </w:r>
      <w:r w:rsidRPr="00FA1CFB">
        <w:rPr>
          <w:rFonts w:cs="Arial"/>
          <w:i/>
          <w:color w:val="222222"/>
          <w:szCs w:val="20"/>
        </w:rPr>
        <w:t xml:space="preserve"> in marine navigation.</w:t>
      </w:r>
    </w:p>
    <w:p w:rsidR="00FA1CFB" w:rsidRPr="00FA1CFB" w:rsidRDefault="00FA1CFB" w:rsidP="00FA1CFB">
      <w:pPr>
        <w:tabs>
          <w:tab w:val="left" w:pos="840"/>
        </w:tabs>
        <w:spacing w:before="0" w:line="276" w:lineRule="auto"/>
        <w:ind w:firstLine="0"/>
        <w:rPr>
          <w:rFonts w:eastAsia="Calibri" w:cs="Arial"/>
          <w:i/>
          <w:szCs w:val="20"/>
        </w:rPr>
      </w:pPr>
      <w:r w:rsidRPr="00FA1CFB">
        <w:rPr>
          <w:rFonts w:eastAsia="Calibri" w:cs="Arial"/>
          <w:b/>
          <w:szCs w:val="20"/>
        </w:rPr>
        <w:t xml:space="preserve">Keyword: </w:t>
      </w:r>
      <w:r w:rsidRPr="00FA1CFB">
        <w:rPr>
          <w:rFonts w:eastAsia="Calibri" w:cs="Arial"/>
          <w:i/>
          <w:szCs w:val="20"/>
          <w:shd w:val="clear" w:color="auto" w:fill="FFFFFF"/>
        </w:rPr>
        <w:t>Nautical Almanac, Ship’s position</w:t>
      </w:r>
    </w:p>
    <w:p w:rsidR="00FA1CFB" w:rsidRPr="00FA1CFB" w:rsidRDefault="00FA1CFB" w:rsidP="00FA1CFB">
      <w:pPr>
        <w:shd w:val="clear" w:color="auto" w:fill="FFFFFF"/>
        <w:spacing w:before="0" w:line="276" w:lineRule="auto"/>
        <w:ind w:firstLine="0"/>
        <w:rPr>
          <w:rFonts w:cs="Arial"/>
          <w:color w:val="222222"/>
          <w:szCs w:val="20"/>
        </w:rPr>
      </w:pPr>
    </w:p>
    <w:p w:rsidR="00FA1CFB" w:rsidRPr="00FA1CFB" w:rsidRDefault="00FA1CFB" w:rsidP="00A94F37">
      <w:pPr>
        <w:shd w:val="clear" w:color="auto" w:fill="FFFFFF"/>
        <w:spacing w:before="0" w:line="276" w:lineRule="auto"/>
        <w:ind w:firstLine="0"/>
        <w:rPr>
          <w:rFonts w:cs="Arial"/>
          <w:color w:val="222222"/>
          <w:szCs w:val="20"/>
        </w:rPr>
      </w:pPr>
      <w:r w:rsidRPr="00FA1CFB">
        <w:rPr>
          <w:rFonts w:cs="Arial"/>
          <w:b/>
          <w:szCs w:val="20"/>
          <w:shd w:val="clear" w:color="auto" w:fill="FFFFFF"/>
        </w:rPr>
        <w:t>1. Introduction</w:t>
      </w:r>
    </w:p>
    <w:p w:rsidR="00FA1CFB" w:rsidRPr="00FA1CFB" w:rsidRDefault="00FA1CFB" w:rsidP="00FA1CFB">
      <w:pPr>
        <w:shd w:val="clear" w:color="auto" w:fill="FFFFFF"/>
        <w:spacing w:before="0" w:line="276" w:lineRule="auto"/>
        <w:ind w:firstLine="720"/>
        <w:rPr>
          <w:rFonts w:cs="Arial"/>
          <w:color w:val="222222"/>
          <w:szCs w:val="20"/>
        </w:rPr>
      </w:pPr>
      <w:r w:rsidRPr="00FA1CFB">
        <w:rPr>
          <w:rFonts w:cs="Arial"/>
          <w:color w:val="222222"/>
          <w:szCs w:val="20"/>
        </w:rPr>
        <w:t>Nautical Almanac is a type of navigation aid, which describes the position of celestial bodies to assist navigators at sea to determine their ship’s position using celestial navigation.</w:t>
      </w:r>
    </w:p>
    <w:p w:rsidR="00FA1CFB" w:rsidRPr="00FA1CFB" w:rsidRDefault="00FA1CFB" w:rsidP="00FA1CFB">
      <w:pPr>
        <w:shd w:val="clear" w:color="auto" w:fill="FFFFFF"/>
        <w:spacing w:before="0" w:line="276" w:lineRule="auto"/>
        <w:ind w:firstLine="720"/>
        <w:rPr>
          <w:rFonts w:cs="Arial"/>
          <w:color w:val="222222"/>
          <w:szCs w:val="20"/>
        </w:rPr>
      </w:pPr>
      <w:r w:rsidRPr="00FA1CFB">
        <w:rPr>
          <w:rFonts w:cs="Arial"/>
          <w:color w:val="222222"/>
          <w:szCs w:val="20"/>
        </w:rPr>
        <w:t>The nautical almanac contains astronomical data for the entire year which assists the navigator in making astronomical calculations on ship. Reading the bullet points will be easier if one has the almanac open in front for easy reference.</w:t>
      </w:r>
    </w:p>
    <w:p w:rsidR="00FA1CFB" w:rsidRPr="00FA1CFB" w:rsidRDefault="00FA1CFB" w:rsidP="00FA1CFB">
      <w:pPr>
        <w:shd w:val="clear" w:color="auto" w:fill="FFFFFF"/>
        <w:spacing w:before="0" w:line="276" w:lineRule="auto"/>
        <w:ind w:firstLine="720"/>
        <w:rPr>
          <w:rFonts w:cs="Arial"/>
          <w:color w:val="222222"/>
          <w:szCs w:val="20"/>
        </w:rPr>
      </w:pPr>
      <w:r w:rsidRPr="00FA1CFB">
        <w:rPr>
          <w:rFonts w:cs="Arial"/>
          <w:color w:val="222222"/>
          <w:szCs w:val="20"/>
        </w:rPr>
        <w:t>A nautical almanac uses the time position as per the GMT (Greenwich Meridian Time) along with the position of the earth to calculate and predict the sea-routes. The position of the sun, the moon, the other planets and 57 main stars are also used along with the GMT and the earth’s position to calculate the potential navigational routes.</w:t>
      </w:r>
    </w:p>
    <w:p w:rsidR="00FA1CFB" w:rsidRPr="00FA1CFB" w:rsidRDefault="00FA1CFB" w:rsidP="00FA1CFB">
      <w:pPr>
        <w:shd w:val="clear" w:color="auto" w:fill="FFFFFF"/>
        <w:spacing w:before="0" w:line="276" w:lineRule="auto"/>
        <w:ind w:firstLine="0"/>
        <w:jc w:val="left"/>
        <w:outlineLvl w:val="0"/>
        <w:rPr>
          <w:rFonts w:cs="Arial"/>
          <w:b/>
          <w:bCs/>
          <w:color w:val="222222"/>
          <w:kern w:val="36"/>
          <w:szCs w:val="20"/>
        </w:rPr>
      </w:pPr>
    </w:p>
    <w:p w:rsidR="00FA1CFB" w:rsidRPr="00FA1CFB" w:rsidRDefault="00FA1CFB" w:rsidP="00A94F37">
      <w:pPr>
        <w:shd w:val="clear" w:color="auto" w:fill="FFFFFF"/>
        <w:spacing w:before="0"/>
        <w:ind w:firstLine="0"/>
        <w:jc w:val="left"/>
        <w:outlineLvl w:val="0"/>
        <w:rPr>
          <w:rFonts w:cs="Arial"/>
          <w:b/>
          <w:bCs/>
          <w:color w:val="000000"/>
          <w:kern w:val="36"/>
          <w:szCs w:val="20"/>
        </w:rPr>
      </w:pPr>
      <w:r w:rsidRPr="00FA1CFB">
        <w:rPr>
          <w:rFonts w:cs="Arial"/>
          <w:b/>
          <w:bCs/>
          <w:color w:val="222222"/>
          <w:kern w:val="36"/>
          <w:szCs w:val="20"/>
        </w:rPr>
        <w:t xml:space="preserve">2. </w:t>
      </w:r>
      <w:r w:rsidRPr="00FA1CFB">
        <w:rPr>
          <w:rFonts w:cs="Arial"/>
          <w:b/>
          <w:bCs/>
          <w:color w:val="000000"/>
          <w:kern w:val="36"/>
          <w:szCs w:val="20"/>
        </w:rPr>
        <w:t>How Nautical Almanac Helps in Marine Navigation?</w:t>
      </w:r>
    </w:p>
    <w:p w:rsidR="00FA1CFB" w:rsidRPr="00FA1CFB" w:rsidRDefault="00FA1CFB" w:rsidP="00FA1CFB">
      <w:pPr>
        <w:shd w:val="clear" w:color="auto" w:fill="FFFFFF"/>
        <w:spacing w:before="0" w:line="276" w:lineRule="auto"/>
        <w:ind w:firstLine="465"/>
        <w:rPr>
          <w:rFonts w:cs="Arial"/>
          <w:color w:val="222222"/>
          <w:szCs w:val="20"/>
        </w:rPr>
      </w:pPr>
      <w:r w:rsidRPr="00FA1CFB">
        <w:rPr>
          <w:rFonts w:cs="Arial"/>
          <w:b/>
          <w:color w:val="222222"/>
          <w:szCs w:val="20"/>
        </w:rPr>
        <w:t>+</w:t>
      </w:r>
      <w:r w:rsidRPr="00FA1CFB">
        <w:rPr>
          <w:rFonts w:cs="Arial"/>
          <w:color w:val="222222"/>
          <w:szCs w:val="20"/>
        </w:rPr>
        <w:t xml:space="preserve"> The inside of the front cover has tables for the correction of altitudes of Sun, stars and planets. The page after that provides tables for low altitudes of observations for the same</w:t>
      </w:r>
    </w:p>
    <w:p w:rsidR="00FA1CFB" w:rsidRPr="00FA1CFB" w:rsidRDefault="00FA1CFB" w:rsidP="00FA1CFB">
      <w:pPr>
        <w:shd w:val="clear" w:color="auto" w:fill="FFFFFF"/>
        <w:spacing w:before="0" w:line="276" w:lineRule="auto"/>
        <w:ind w:left="360" w:firstLine="105"/>
        <w:rPr>
          <w:rFonts w:cs="Arial"/>
          <w:color w:val="222222"/>
          <w:szCs w:val="20"/>
        </w:rPr>
      </w:pPr>
      <w:r w:rsidRPr="00FA1CFB">
        <w:rPr>
          <w:rFonts w:cs="Arial"/>
          <w:b/>
          <w:color w:val="222222"/>
          <w:szCs w:val="20"/>
        </w:rPr>
        <w:t xml:space="preserve">+ </w:t>
      </w:r>
      <w:r w:rsidRPr="00FA1CFB">
        <w:rPr>
          <w:rFonts w:cs="Arial"/>
          <w:color w:val="222222"/>
          <w:szCs w:val="20"/>
        </w:rPr>
        <w:t>The next page has data about refractional corrections</w:t>
      </w:r>
    </w:p>
    <w:p w:rsidR="00FA1CFB" w:rsidRPr="00FA1CFB" w:rsidRDefault="00FA1CFB" w:rsidP="00FA1CFB">
      <w:pPr>
        <w:shd w:val="clear" w:color="auto" w:fill="FFFFFF"/>
        <w:spacing w:before="0" w:line="276" w:lineRule="auto"/>
        <w:ind w:firstLine="465"/>
        <w:rPr>
          <w:rFonts w:cs="Arial"/>
          <w:color w:val="222222"/>
          <w:szCs w:val="20"/>
        </w:rPr>
      </w:pPr>
      <w:r w:rsidRPr="00FA1CFB">
        <w:rPr>
          <w:rFonts w:cs="Arial"/>
          <w:b/>
          <w:color w:val="222222"/>
          <w:szCs w:val="20"/>
        </w:rPr>
        <w:t>+</w:t>
      </w:r>
      <w:r w:rsidRPr="00FA1CFB">
        <w:rPr>
          <w:rFonts w:cs="Arial"/>
          <w:color w:val="222222"/>
          <w:szCs w:val="20"/>
        </w:rPr>
        <w:t xml:space="preserve"> The following page has a list of contents of the almanac, a calendar of the phases of the Moon, the year’s calendar, maps and notes which give information about the occurrence of eclipses over the year</w:t>
      </w:r>
    </w:p>
    <w:p w:rsidR="00FA1CFB" w:rsidRPr="00FA1CFB" w:rsidRDefault="00FA1CFB" w:rsidP="00FA1CFB">
      <w:pPr>
        <w:shd w:val="clear" w:color="auto" w:fill="FFFFFF"/>
        <w:spacing w:before="0" w:line="276" w:lineRule="auto"/>
        <w:ind w:firstLine="465"/>
        <w:rPr>
          <w:rFonts w:cs="Arial"/>
          <w:color w:val="222222"/>
          <w:szCs w:val="20"/>
        </w:rPr>
      </w:pPr>
      <w:r w:rsidRPr="00FA1CFB">
        <w:rPr>
          <w:rFonts w:cs="Arial"/>
          <w:b/>
          <w:color w:val="222222"/>
          <w:szCs w:val="20"/>
        </w:rPr>
        <w:t>+</w:t>
      </w:r>
      <w:r w:rsidRPr="00FA1CFB">
        <w:rPr>
          <w:rFonts w:cs="Arial"/>
          <w:color w:val="222222"/>
          <w:szCs w:val="20"/>
        </w:rPr>
        <w:t xml:space="preserve"> Onto planet notes and diagram for the year that shows LMT of the meridian passage of the Sun and the planets Mercury, Venus, Mars, Jupiter and Saturn. The diagram indicates period when each planet is too close to the Sun for observation and when planets are visible. It also gives an indication of the position of the planets at twilight</w:t>
      </w:r>
    </w:p>
    <w:p w:rsidR="00FA1CFB" w:rsidRPr="00FA1CFB" w:rsidRDefault="00FA1CFB" w:rsidP="00FA1CFB">
      <w:pPr>
        <w:shd w:val="clear" w:color="auto" w:fill="FFFFFF"/>
        <w:spacing w:before="0" w:line="276" w:lineRule="auto"/>
        <w:ind w:firstLine="426"/>
        <w:rPr>
          <w:rFonts w:cs="Arial"/>
          <w:color w:val="222222"/>
          <w:szCs w:val="20"/>
        </w:rPr>
      </w:pPr>
      <w:r w:rsidRPr="00FA1CFB">
        <w:rPr>
          <w:rFonts w:cs="Arial"/>
          <w:b/>
          <w:color w:val="222222"/>
          <w:szCs w:val="20"/>
        </w:rPr>
        <w:lastRenderedPageBreak/>
        <w:t xml:space="preserve">+ </w:t>
      </w:r>
      <w:r w:rsidRPr="00FA1CFB">
        <w:rPr>
          <w:rFonts w:cs="Arial"/>
          <w:color w:val="222222"/>
          <w:szCs w:val="20"/>
        </w:rPr>
        <w:t>Then there is an ephemeris for the whole year calculated against GMT and dates. Each pair of facing pages contain info for three days regarding:</w:t>
      </w:r>
    </w:p>
    <w:p w:rsidR="00FA1CFB" w:rsidRPr="00FA1CFB" w:rsidRDefault="00FA1CFB" w:rsidP="00E86EE1">
      <w:pPr>
        <w:numPr>
          <w:ilvl w:val="0"/>
          <w:numId w:val="10"/>
        </w:numPr>
        <w:shd w:val="clear" w:color="auto" w:fill="FFFFFF"/>
        <w:spacing w:before="0" w:after="200" w:line="276" w:lineRule="auto"/>
        <w:ind w:left="1208" w:hanging="357"/>
        <w:contextualSpacing/>
        <w:jc w:val="left"/>
        <w:rPr>
          <w:rFonts w:cs="Arial"/>
          <w:color w:val="222222"/>
          <w:szCs w:val="20"/>
        </w:rPr>
      </w:pPr>
      <w:r w:rsidRPr="00FA1CFB">
        <w:rPr>
          <w:rFonts w:cs="Arial"/>
          <w:b/>
          <w:bCs/>
          <w:color w:val="222222"/>
          <w:szCs w:val="20"/>
        </w:rPr>
        <w:t>ARIES: </w:t>
      </w:r>
      <w:r w:rsidRPr="00FA1CFB">
        <w:rPr>
          <w:rFonts w:cs="Arial"/>
          <w:color w:val="222222"/>
          <w:szCs w:val="20"/>
        </w:rPr>
        <w:t>GHA for Aries given hourly and the GMT of its Greenwich merpass time for the middle day. GMT of Greenwich merpass for preceding and succeeding dates can be obtained by adding or subtracting respectively.</w:t>
      </w:r>
    </w:p>
    <w:p w:rsidR="00FA1CFB" w:rsidRPr="00FA1CFB" w:rsidRDefault="00FA1CFB" w:rsidP="00E86EE1">
      <w:pPr>
        <w:numPr>
          <w:ilvl w:val="0"/>
          <w:numId w:val="10"/>
        </w:numPr>
        <w:shd w:val="clear" w:color="auto" w:fill="FFFFFF"/>
        <w:spacing w:before="0" w:after="200" w:line="276" w:lineRule="auto"/>
        <w:ind w:left="1208" w:hanging="357"/>
        <w:contextualSpacing/>
        <w:jc w:val="left"/>
        <w:rPr>
          <w:rFonts w:cs="Arial"/>
          <w:color w:val="222222"/>
          <w:szCs w:val="20"/>
        </w:rPr>
      </w:pPr>
      <w:r w:rsidRPr="00FA1CFB">
        <w:rPr>
          <w:rFonts w:cs="Arial"/>
          <w:b/>
          <w:bCs/>
          <w:color w:val="222222"/>
          <w:szCs w:val="20"/>
        </w:rPr>
        <w:t>PLANETS: </w:t>
      </w:r>
      <w:r w:rsidRPr="00FA1CFB">
        <w:rPr>
          <w:rFonts w:cs="Arial"/>
          <w:color w:val="222222"/>
          <w:szCs w:val="20"/>
        </w:rPr>
        <w:t>The GHA and declination of the planets Venus, Mars, Jupiter and Saturn are given hourly along with their magnitudes and their ‘v’ and ‘d’ corrections as applicable and their SHA at 0000 hours. GMT of the middle date and GMT of their Greenwich merpass on that date are given below the star tables.</w:t>
      </w:r>
    </w:p>
    <w:p w:rsidR="00FA1CFB" w:rsidRPr="00FA1CFB" w:rsidRDefault="00FA1CFB" w:rsidP="00E86EE1">
      <w:pPr>
        <w:numPr>
          <w:ilvl w:val="0"/>
          <w:numId w:val="10"/>
        </w:numPr>
        <w:shd w:val="clear" w:color="auto" w:fill="FFFFFF"/>
        <w:spacing w:before="0" w:after="200" w:line="276" w:lineRule="auto"/>
        <w:ind w:left="1208" w:hanging="357"/>
        <w:contextualSpacing/>
        <w:jc w:val="left"/>
        <w:rPr>
          <w:rFonts w:cs="Arial"/>
          <w:color w:val="222222"/>
          <w:szCs w:val="20"/>
        </w:rPr>
      </w:pPr>
      <w:r w:rsidRPr="00FA1CFB">
        <w:rPr>
          <w:rFonts w:cs="Arial"/>
          <w:b/>
          <w:bCs/>
          <w:color w:val="222222"/>
          <w:szCs w:val="20"/>
        </w:rPr>
        <w:t>STARS: </w:t>
      </w:r>
      <w:r w:rsidRPr="00FA1CFB">
        <w:rPr>
          <w:rFonts w:cs="Arial"/>
          <w:color w:val="222222"/>
          <w:szCs w:val="20"/>
        </w:rPr>
        <w:t>The SHAs and declination of 57 stars are provided (valid for all three days).</w:t>
      </w:r>
    </w:p>
    <w:p w:rsidR="00FA1CFB" w:rsidRPr="00FA1CFB" w:rsidRDefault="00FA1CFB" w:rsidP="00E86EE1">
      <w:pPr>
        <w:numPr>
          <w:ilvl w:val="0"/>
          <w:numId w:val="10"/>
        </w:numPr>
        <w:shd w:val="clear" w:color="auto" w:fill="FFFFFF"/>
        <w:spacing w:before="0" w:after="200" w:line="276" w:lineRule="auto"/>
        <w:ind w:left="1208" w:hanging="357"/>
        <w:contextualSpacing/>
        <w:jc w:val="left"/>
        <w:rPr>
          <w:rFonts w:cs="Arial"/>
          <w:color w:val="222222"/>
          <w:szCs w:val="20"/>
        </w:rPr>
      </w:pPr>
      <w:r w:rsidRPr="00FA1CFB">
        <w:rPr>
          <w:rFonts w:cs="Arial"/>
          <w:b/>
          <w:bCs/>
          <w:color w:val="222222"/>
          <w:szCs w:val="20"/>
        </w:rPr>
        <w:t>SUN: </w:t>
      </w:r>
      <w:r w:rsidRPr="00FA1CFB">
        <w:rPr>
          <w:rFonts w:cs="Arial"/>
          <w:color w:val="222222"/>
          <w:szCs w:val="20"/>
        </w:rPr>
        <w:t>GHA and declination given for each hour.</w:t>
      </w:r>
    </w:p>
    <w:p w:rsidR="00FA1CFB" w:rsidRPr="00FA1CFB" w:rsidRDefault="00FA1CFB" w:rsidP="00E86EE1">
      <w:pPr>
        <w:numPr>
          <w:ilvl w:val="0"/>
          <w:numId w:val="10"/>
        </w:numPr>
        <w:shd w:val="clear" w:color="auto" w:fill="FFFFFF"/>
        <w:spacing w:before="0" w:after="200" w:line="276" w:lineRule="auto"/>
        <w:ind w:left="1208" w:hanging="357"/>
        <w:contextualSpacing/>
        <w:jc w:val="left"/>
        <w:rPr>
          <w:rFonts w:cs="Arial"/>
          <w:color w:val="222222"/>
          <w:szCs w:val="20"/>
        </w:rPr>
      </w:pPr>
      <w:r w:rsidRPr="00FA1CFB">
        <w:rPr>
          <w:rFonts w:cs="Arial"/>
          <w:b/>
          <w:bCs/>
          <w:color w:val="222222"/>
          <w:szCs w:val="20"/>
        </w:rPr>
        <w:t>MOON:</w:t>
      </w:r>
      <w:r w:rsidRPr="00FA1CFB">
        <w:rPr>
          <w:rFonts w:cs="Arial"/>
          <w:color w:val="222222"/>
          <w:szCs w:val="20"/>
        </w:rPr>
        <w:t> GHA, declination and ‘v’ and ‘d’ corrections and horizontal parallax values are provided for each hour.</w:t>
      </w:r>
    </w:p>
    <w:p w:rsidR="00FA1CFB" w:rsidRPr="00FA1CFB" w:rsidRDefault="00FA1CFB" w:rsidP="000E06C4">
      <w:pPr>
        <w:shd w:val="clear" w:color="auto" w:fill="FFFFFF"/>
        <w:spacing w:before="0" w:line="276" w:lineRule="auto"/>
        <w:ind w:left="1418" w:firstLine="0"/>
        <w:contextualSpacing/>
        <w:rPr>
          <w:rFonts w:cs="Arial"/>
          <w:color w:val="222222"/>
          <w:szCs w:val="20"/>
        </w:rPr>
      </w:pPr>
    </w:p>
    <w:p w:rsidR="00FA1CFB" w:rsidRPr="00FA1CFB" w:rsidRDefault="000E06C4" w:rsidP="000E06C4">
      <w:pPr>
        <w:shd w:val="clear" w:color="auto" w:fill="FFFFFF"/>
        <w:spacing w:before="0"/>
        <w:jc w:val="left"/>
        <w:rPr>
          <w:rFonts w:cs="Arial"/>
          <w:color w:val="222222"/>
          <w:szCs w:val="20"/>
        </w:rPr>
      </w:pPr>
      <w:r>
        <w:rPr>
          <w:rFonts w:cs="Arial"/>
          <w:color w:val="222222"/>
          <w:szCs w:val="20"/>
        </w:rPr>
        <w:t xml:space="preserve"> </w:t>
      </w:r>
      <w:r w:rsidR="00FA1CFB" w:rsidRPr="00FA1CFB">
        <w:rPr>
          <w:rFonts w:cs="Arial"/>
          <w:noProof/>
          <w:color w:val="222222"/>
          <w:szCs w:val="20"/>
        </w:rPr>
        <w:drawing>
          <wp:inline distT="0" distB="0" distL="0" distR="0" wp14:anchorId="7BCC0847" wp14:editId="5D66797D">
            <wp:extent cx="4858009" cy="3236181"/>
            <wp:effectExtent l="0" t="0" r="0" b="2540"/>
            <wp:docPr id="16" name="Picture 16" descr="nautical alman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utical almanac"/>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866067" cy="3241549"/>
                    </a:xfrm>
                    <a:prstGeom prst="rect">
                      <a:avLst/>
                    </a:prstGeom>
                    <a:noFill/>
                    <a:ln>
                      <a:noFill/>
                    </a:ln>
                  </pic:spPr>
                </pic:pic>
              </a:graphicData>
            </a:graphic>
          </wp:inline>
        </w:drawing>
      </w:r>
    </w:p>
    <w:p w:rsidR="00FA1CFB" w:rsidRPr="00FA1CFB" w:rsidRDefault="00FA1CFB" w:rsidP="00FA1CFB">
      <w:pPr>
        <w:shd w:val="clear" w:color="auto" w:fill="FFFFFF"/>
        <w:spacing w:before="0"/>
        <w:ind w:firstLine="0"/>
        <w:jc w:val="center"/>
        <w:rPr>
          <w:rFonts w:cs="Arial"/>
          <w:color w:val="222222"/>
          <w:szCs w:val="20"/>
        </w:rPr>
      </w:pPr>
      <w:r w:rsidRPr="00FA1CFB">
        <w:rPr>
          <w:rFonts w:ascii="Times New Roman" w:hAnsi="Times New Roman"/>
          <w:i/>
          <w:color w:val="222222"/>
          <w:szCs w:val="20"/>
        </w:rPr>
        <w:t xml:space="preserve">Figure 1. </w:t>
      </w:r>
      <w:r w:rsidRPr="00FA1CFB">
        <w:rPr>
          <w:rFonts w:ascii="Times New Roman" w:eastAsia="Calibri" w:hAnsi="Times New Roman"/>
          <w:color w:val="222222"/>
          <w:szCs w:val="20"/>
        </w:rPr>
        <w:t>Determine a ship’s position on a</w:t>
      </w:r>
      <w:r w:rsidRPr="00FA1CFB">
        <w:rPr>
          <w:rFonts w:ascii="Times New Roman" w:hAnsi="Times New Roman"/>
          <w:color w:val="222222"/>
          <w:szCs w:val="20"/>
        </w:rPr>
        <w:t xml:space="preserve"> Chart</w:t>
      </w:r>
    </w:p>
    <w:p w:rsidR="00FA1CFB" w:rsidRPr="00FA1CFB" w:rsidRDefault="00FA1CFB" w:rsidP="00FA1CFB">
      <w:pPr>
        <w:shd w:val="clear" w:color="auto" w:fill="FFFFFF"/>
        <w:spacing w:before="0"/>
        <w:ind w:firstLine="0"/>
        <w:jc w:val="center"/>
        <w:rPr>
          <w:rFonts w:cs="Arial"/>
          <w:color w:val="222222"/>
          <w:szCs w:val="20"/>
        </w:rPr>
      </w:pPr>
    </w:p>
    <w:p w:rsidR="00FA1CFB" w:rsidRPr="00FA1CFB" w:rsidRDefault="00FA1CFB" w:rsidP="00FA1CFB">
      <w:pPr>
        <w:shd w:val="clear" w:color="auto" w:fill="FFFFFF"/>
        <w:spacing w:before="0" w:line="276" w:lineRule="auto"/>
        <w:ind w:firstLine="465"/>
        <w:rPr>
          <w:rFonts w:cs="Arial"/>
          <w:color w:val="222222"/>
          <w:szCs w:val="20"/>
        </w:rPr>
      </w:pPr>
      <w:r w:rsidRPr="00FA1CFB">
        <w:rPr>
          <w:rFonts w:cs="Arial"/>
          <w:b/>
          <w:color w:val="222222"/>
          <w:szCs w:val="20"/>
        </w:rPr>
        <w:t>+</w:t>
      </w:r>
      <w:r w:rsidRPr="00FA1CFB">
        <w:rPr>
          <w:rFonts w:cs="Arial"/>
          <w:color w:val="222222"/>
          <w:szCs w:val="20"/>
        </w:rPr>
        <w:t xml:space="preserve"> Explanations are given that explain the arrangement and the principle behind the almanac along with examples to show the appropriate use of the information within the almanac. There are instructions given to explain the usage of the current year’s almanac for usage in the following year as well</w:t>
      </w:r>
    </w:p>
    <w:p w:rsidR="00FA1CFB" w:rsidRPr="00FA1CFB" w:rsidRDefault="00FA1CFB" w:rsidP="00FA1CFB">
      <w:pPr>
        <w:shd w:val="clear" w:color="auto" w:fill="FFFFFF"/>
        <w:spacing w:before="0" w:line="276" w:lineRule="auto"/>
        <w:ind w:firstLine="465"/>
        <w:rPr>
          <w:rFonts w:cs="Arial"/>
          <w:color w:val="222222"/>
          <w:szCs w:val="20"/>
        </w:rPr>
      </w:pPr>
      <w:r w:rsidRPr="00FA1CFB">
        <w:rPr>
          <w:rFonts w:cs="Arial"/>
          <w:b/>
          <w:color w:val="222222"/>
          <w:szCs w:val="20"/>
        </w:rPr>
        <w:t>+</w:t>
      </w:r>
      <w:r w:rsidRPr="00FA1CFB">
        <w:rPr>
          <w:rFonts w:cs="Arial"/>
          <w:color w:val="222222"/>
          <w:szCs w:val="20"/>
        </w:rPr>
        <w:t xml:space="preserve"> Tables are given to differentiate and understand GMT and the standard times across the world</w:t>
      </w:r>
    </w:p>
    <w:p w:rsidR="00FA1CFB" w:rsidRPr="00FA1CFB" w:rsidRDefault="00FA1CFB" w:rsidP="00FA1CFB">
      <w:pPr>
        <w:shd w:val="clear" w:color="auto" w:fill="FFFFFF"/>
        <w:spacing w:before="0" w:line="276" w:lineRule="auto"/>
        <w:ind w:left="360" w:firstLine="0"/>
        <w:rPr>
          <w:rFonts w:cs="Arial"/>
          <w:color w:val="222222"/>
          <w:szCs w:val="20"/>
        </w:rPr>
      </w:pPr>
      <w:r w:rsidRPr="00FA1CFB">
        <w:rPr>
          <w:rFonts w:cs="Arial"/>
          <w:b/>
          <w:color w:val="222222"/>
          <w:szCs w:val="20"/>
        </w:rPr>
        <w:t>+</w:t>
      </w:r>
      <w:r w:rsidRPr="00FA1CFB">
        <w:rPr>
          <w:rFonts w:cs="Arial"/>
          <w:color w:val="222222"/>
          <w:szCs w:val="20"/>
        </w:rPr>
        <w:t xml:space="preserve"> Star charts are provided for the identification of all the important stars with respect to navigation. Magnitude of the stars along with their constellations in which they belong along with SHAs, declination are given for each month</w:t>
      </w:r>
    </w:p>
    <w:p w:rsidR="00FA1CFB" w:rsidRPr="00FA1CFB" w:rsidRDefault="00FA1CFB" w:rsidP="00FA1CFB">
      <w:pPr>
        <w:shd w:val="clear" w:color="auto" w:fill="FFFFFF"/>
        <w:spacing w:before="0" w:line="276" w:lineRule="auto"/>
        <w:ind w:firstLine="360"/>
        <w:rPr>
          <w:rFonts w:cs="Arial"/>
          <w:color w:val="222222"/>
          <w:szCs w:val="20"/>
        </w:rPr>
      </w:pPr>
      <w:r w:rsidRPr="00FA1CFB">
        <w:rPr>
          <w:rFonts w:cs="Arial"/>
          <w:b/>
          <w:color w:val="222222"/>
          <w:szCs w:val="20"/>
        </w:rPr>
        <w:t xml:space="preserve">+ </w:t>
      </w:r>
      <w:r w:rsidRPr="00FA1CFB">
        <w:rPr>
          <w:rFonts w:cs="Arial"/>
          <w:color w:val="222222"/>
          <w:szCs w:val="20"/>
        </w:rPr>
        <w:t>The Polaris table give the a0, a1, a2 corrections to be applied to the true altitude of Polaris to obtain the latitude are laid out. There is also a table to obtain the Azimuth of Polaris. Clear explanations for the usage of these tables are laid out along with examples</w:t>
      </w:r>
    </w:p>
    <w:p w:rsidR="00FA1CFB" w:rsidRPr="00FA1CFB" w:rsidRDefault="00FA1CFB" w:rsidP="00FA1CFB">
      <w:pPr>
        <w:shd w:val="clear" w:color="auto" w:fill="FFFFFF"/>
        <w:spacing w:before="0" w:line="276" w:lineRule="auto"/>
        <w:ind w:firstLine="360"/>
        <w:rPr>
          <w:rFonts w:cs="Arial"/>
          <w:color w:val="222222"/>
          <w:szCs w:val="20"/>
        </w:rPr>
      </w:pPr>
      <w:r w:rsidRPr="00FA1CFB">
        <w:rPr>
          <w:rFonts w:cs="Arial"/>
          <w:b/>
          <w:color w:val="222222"/>
          <w:szCs w:val="20"/>
        </w:rPr>
        <w:t xml:space="preserve">+ </w:t>
      </w:r>
      <w:r w:rsidRPr="00FA1CFB">
        <w:rPr>
          <w:rFonts w:cs="Arial"/>
          <w:color w:val="222222"/>
          <w:szCs w:val="20"/>
        </w:rPr>
        <w:t>Table for the conversion of arc to time is also given</w:t>
      </w:r>
    </w:p>
    <w:p w:rsidR="00FA1CFB" w:rsidRPr="00FA1CFB" w:rsidRDefault="00FA1CFB" w:rsidP="00FA1CFB">
      <w:pPr>
        <w:shd w:val="clear" w:color="auto" w:fill="FFFFFF"/>
        <w:spacing w:before="0" w:line="276" w:lineRule="auto"/>
        <w:ind w:firstLine="360"/>
        <w:rPr>
          <w:rFonts w:cs="Arial"/>
          <w:color w:val="222222"/>
          <w:szCs w:val="20"/>
        </w:rPr>
      </w:pPr>
      <w:r w:rsidRPr="00FA1CFB">
        <w:rPr>
          <w:rFonts w:cs="Arial"/>
          <w:b/>
          <w:color w:val="222222"/>
          <w:szCs w:val="20"/>
        </w:rPr>
        <w:t xml:space="preserve">+ </w:t>
      </w:r>
      <w:r w:rsidRPr="00FA1CFB">
        <w:rPr>
          <w:rFonts w:cs="Arial"/>
          <w:color w:val="222222"/>
          <w:szCs w:val="20"/>
        </w:rPr>
        <w:t>Increment and correction tables are required to obtain the GHA of the Sun, Planets, Aries and Moon as well as the declinations of Sun, Moon and planets</w:t>
      </w:r>
    </w:p>
    <w:p w:rsidR="00FA1CFB" w:rsidRPr="00FA1CFB" w:rsidRDefault="00FA1CFB" w:rsidP="00FA1CFB">
      <w:pPr>
        <w:shd w:val="clear" w:color="auto" w:fill="FFFFFF"/>
        <w:spacing w:before="0" w:line="276" w:lineRule="auto"/>
        <w:ind w:firstLine="360"/>
        <w:rPr>
          <w:rFonts w:cs="Arial"/>
          <w:color w:val="222222"/>
          <w:szCs w:val="20"/>
        </w:rPr>
      </w:pPr>
      <w:r w:rsidRPr="00FA1CFB">
        <w:rPr>
          <w:rFonts w:cs="Arial"/>
          <w:b/>
          <w:color w:val="222222"/>
          <w:szCs w:val="20"/>
        </w:rPr>
        <w:lastRenderedPageBreak/>
        <w:t xml:space="preserve">+ </w:t>
      </w:r>
      <w:r w:rsidRPr="00FA1CFB">
        <w:rPr>
          <w:rFonts w:cs="Arial"/>
          <w:color w:val="222222"/>
          <w:szCs w:val="20"/>
        </w:rPr>
        <w:t>Interpolations tables are given for usage in calculating the LMT of sunrise, sunset, twilight, moonrise, moonset and Moon’s merpass for the required latitude. There are two tables the former is the abovementioned and the latter is for calculating the longitude</w:t>
      </w:r>
    </w:p>
    <w:p w:rsidR="00FA1CFB" w:rsidRPr="00FA1CFB" w:rsidRDefault="00FA1CFB" w:rsidP="00FA1CFB">
      <w:pPr>
        <w:shd w:val="clear" w:color="auto" w:fill="FFFFFF"/>
        <w:spacing w:before="0" w:line="276" w:lineRule="auto"/>
        <w:ind w:firstLine="360"/>
        <w:rPr>
          <w:rFonts w:cs="Arial"/>
          <w:color w:val="222222"/>
          <w:szCs w:val="20"/>
        </w:rPr>
      </w:pPr>
      <w:r w:rsidRPr="00FA1CFB">
        <w:rPr>
          <w:rFonts w:cs="Arial"/>
          <w:b/>
          <w:color w:val="222222"/>
          <w:szCs w:val="20"/>
        </w:rPr>
        <w:t xml:space="preserve">+ </w:t>
      </w:r>
      <w:r w:rsidRPr="00FA1CFB">
        <w:rPr>
          <w:rFonts w:cs="Arial"/>
          <w:color w:val="222222"/>
          <w:szCs w:val="20"/>
        </w:rPr>
        <w:t>The index to the 57 stars gives the number, magnitude, SHA and declination of these stars in the right order</w:t>
      </w:r>
    </w:p>
    <w:p w:rsidR="00FA1CFB" w:rsidRPr="00FA1CFB" w:rsidRDefault="00FA1CFB" w:rsidP="00FA1CFB">
      <w:pPr>
        <w:shd w:val="clear" w:color="auto" w:fill="FFFFFF"/>
        <w:spacing w:before="0" w:line="276" w:lineRule="auto"/>
        <w:ind w:firstLine="360"/>
        <w:rPr>
          <w:rFonts w:cs="Arial"/>
          <w:color w:val="222222"/>
          <w:szCs w:val="20"/>
        </w:rPr>
      </w:pPr>
      <w:r w:rsidRPr="00FA1CFB">
        <w:rPr>
          <w:rFonts w:cs="Arial"/>
          <w:b/>
          <w:color w:val="222222"/>
          <w:szCs w:val="20"/>
        </w:rPr>
        <w:t xml:space="preserve">+ </w:t>
      </w:r>
      <w:r w:rsidRPr="00FA1CFB">
        <w:rPr>
          <w:rFonts w:cs="Arial"/>
          <w:color w:val="222222"/>
          <w:szCs w:val="20"/>
        </w:rPr>
        <w:t>Altitude correction tables for the Moon have corrections to be applied to calculate observed altitudes of the Moon’s upper or lower limbs</w:t>
      </w:r>
    </w:p>
    <w:p w:rsidR="00FA1CFB" w:rsidRPr="00FA1CFB" w:rsidRDefault="00FA1CFB" w:rsidP="00FA1CFB">
      <w:pPr>
        <w:shd w:val="clear" w:color="auto" w:fill="FFFFFF"/>
        <w:spacing w:before="0" w:line="276" w:lineRule="auto"/>
        <w:ind w:firstLine="720"/>
        <w:rPr>
          <w:rFonts w:cs="Arial"/>
          <w:color w:val="222222"/>
          <w:szCs w:val="20"/>
        </w:rPr>
      </w:pPr>
      <w:r w:rsidRPr="00FA1CFB">
        <w:rPr>
          <w:rFonts w:cs="Arial"/>
          <w:color w:val="222222"/>
          <w:szCs w:val="20"/>
        </w:rPr>
        <w:t>Two of the most reliable and famous almanacs that are published until today are Great Britain’s The Nautical Almanac published by HMS Nautical Almanac Office since the 18th century and United States’ almanac published by US Naval Observatory since the 19th century.</w:t>
      </w:r>
    </w:p>
    <w:p w:rsidR="00FA1CFB" w:rsidRPr="00FA1CFB" w:rsidRDefault="00FA1CFB" w:rsidP="00FA1CFB">
      <w:pPr>
        <w:shd w:val="clear" w:color="auto" w:fill="FFFFFF"/>
        <w:spacing w:before="0" w:line="276" w:lineRule="auto"/>
        <w:ind w:firstLine="720"/>
        <w:rPr>
          <w:rFonts w:cs="Arial"/>
          <w:color w:val="222222"/>
          <w:szCs w:val="20"/>
        </w:rPr>
      </w:pPr>
      <w:r w:rsidRPr="00FA1CFB">
        <w:rPr>
          <w:rFonts w:cs="Arial"/>
          <w:color w:val="222222"/>
          <w:szCs w:val="20"/>
        </w:rPr>
        <w:t>Apart from these two almanacs, there are several other nautical almanacs published around the world. But only these two almanacs are referred as being official. The others are mostly known as almanacs that have business or commercial value. The earliest publication of these types of almanacs started around the late 19th century. Moreover, there are also smaller and abridged nautical almanacs that available but it is best if one invests in a bigger almanac. Among many other sources, a free almanac for celestial navigation can be found at </w:t>
      </w:r>
      <w:hyperlink r:id="rId248" w:history="1">
        <w:r w:rsidRPr="00FA1CFB">
          <w:rPr>
            <w:rFonts w:cs="Arial"/>
            <w:color w:val="27A3D1"/>
            <w:szCs w:val="20"/>
          </w:rPr>
          <w:t>https://www.thenauticalalmanac.com/</w:t>
        </w:r>
      </w:hyperlink>
      <w:r w:rsidRPr="00FA1CFB">
        <w:rPr>
          <w:rFonts w:cs="Arial"/>
          <w:color w:val="222222"/>
          <w:szCs w:val="20"/>
        </w:rPr>
        <w:t xml:space="preserve">. </w:t>
      </w:r>
    </w:p>
    <w:p w:rsidR="00FA1CFB" w:rsidRPr="00FA1CFB" w:rsidRDefault="00FA1CFB" w:rsidP="00FA1CFB">
      <w:pPr>
        <w:shd w:val="clear" w:color="auto" w:fill="FFFFFF"/>
        <w:spacing w:before="0" w:line="276" w:lineRule="auto"/>
        <w:ind w:firstLine="720"/>
        <w:rPr>
          <w:rFonts w:cs="Arial"/>
          <w:color w:val="27A3D1"/>
          <w:sz w:val="24"/>
        </w:rPr>
      </w:pPr>
    </w:p>
    <w:p w:rsidR="00FA1CFB" w:rsidRPr="00FA1CFB" w:rsidRDefault="00FA1CFB" w:rsidP="00FA1CFB">
      <w:pPr>
        <w:shd w:val="clear" w:color="auto" w:fill="FFFFFF"/>
        <w:spacing w:before="0"/>
        <w:ind w:firstLine="284"/>
        <w:jc w:val="left"/>
        <w:rPr>
          <w:rFonts w:cs="Arial"/>
          <w:color w:val="222222"/>
          <w:sz w:val="24"/>
        </w:rPr>
      </w:pPr>
      <w:r w:rsidRPr="00FA1CFB">
        <w:rPr>
          <w:rFonts w:cs="Arial"/>
          <w:noProof/>
          <w:color w:val="222222"/>
          <w:sz w:val="24"/>
        </w:rPr>
        <w:drawing>
          <wp:inline distT="0" distB="0" distL="0" distR="0" wp14:anchorId="7E58A123" wp14:editId="292AAF08">
            <wp:extent cx="5108028" cy="4192584"/>
            <wp:effectExtent l="0" t="0" r="0" b="0"/>
            <wp:docPr id="17" name="Picture 17" descr="sample of nautical almana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ple of nautical almanac "/>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105937" cy="4190868"/>
                    </a:xfrm>
                    <a:prstGeom prst="rect">
                      <a:avLst/>
                    </a:prstGeom>
                    <a:noFill/>
                    <a:ln>
                      <a:noFill/>
                    </a:ln>
                  </pic:spPr>
                </pic:pic>
              </a:graphicData>
            </a:graphic>
          </wp:inline>
        </w:drawing>
      </w:r>
    </w:p>
    <w:p w:rsidR="00FA1CFB" w:rsidRPr="00FA1CFB" w:rsidRDefault="00FA1CFB" w:rsidP="00FA1CFB">
      <w:pPr>
        <w:shd w:val="clear" w:color="auto" w:fill="FFFFFF"/>
        <w:spacing w:before="0"/>
        <w:ind w:firstLine="0"/>
        <w:jc w:val="center"/>
        <w:rPr>
          <w:rFonts w:cs="Arial"/>
          <w:color w:val="222222"/>
          <w:sz w:val="18"/>
          <w:szCs w:val="18"/>
        </w:rPr>
      </w:pPr>
    </w:p>
    <w:p w:rsidR="00FA1CFB" w:rsidRPr="00FA1CFB" w:rsidRDefault="00FA1CFB" w:rsidP="00FA1CFB">
      <w:pPr>
        <w:shd w:val="clear" w:color="auto" w:fill="FFFFFF"/>
        <w:spacing w:before="0"/>
        <w:ind w:firstLine="0"/>
        <w:jc w:val="center"/>
        <w:rPr>
          <w:rFonts w:ascii="Times New Roman" w:hAnsi="Times New Roman"/>
          <w:color w:val="222222"/>
          <w:szCs w:val="20"/>
        </w:rPr>
      </w:pPr>
      <w:r w:rsidRPr="00FA1CFB">
        <w:rPr>
          <w:rFonts w:ascii="Times New Roman" w:hAnsi="Times New Roman"/>
          <w:i/>
          <w:color w:val="222222"/>
          <w:szCs w:val="20"/>
        </w:rPr>
        <w:t>Figure 2</w:t>
      </w:r>
      <w:r w:rsidRPr="00FA1CFB">
        <w:rPr>
          <w:rFonts w:ascii="Times New Roman" w:hAnsi="Times New Roman"/>
          <w:color w:val="222222"/>
          <w:szCs w:val="20"/>
        </w:rPr>
        <w:t>. The day pages of a Nautical Almanac</w:t>
      </w:r>
    </w:p>
    <w:p w:rsidR="00FA1CFB" w:rsidRPr="00FA1CFB" w:rsidRDefault="00FA1CFB" w:rsidP="00FA1CFB">
      <w:pPr>
        <w:shd w:val="clear" w:color="auto" w:fill="FFFFFF"/>
        <w:spacing w:before="0" w:line="276" w:lineRule="auto"/>
        <w:ind w:firstLine="0"/>
        <w:rPr>
          <w:rFonts w:ascii="Calibri" w:eastAsia="Calibri" w:hAnsi="Calibri"/>
          <w:sz w:val="22"/>
          <w:szCs w:val="22"/>
        </w:rPr>
      </w:pPr>
    </w:p>
    <w:p w:rsidR="00FA1CFB" w:rsidRPr="00FA1CFB" w:rsidRDefault="00334B3B" w:rsidP="00FA1CFB">
      <w:pPr>
        <w:shd w:val="clear" w:color="auto" w:fill="FFFFFF"/>
        <w:spacing w:before="0" w:line="276" w:lineRule="auto"/>
        <w:ind w:firstLine="720"/>
        <w:rPr>
          <w:rFonts w:cs="Arial"/>
          <w:color w:val="222222"/>
          <w:szCs w:val="20"/>
        </w:rPr>
      </w:pPr>
      <w:hyperlink r:id="rId250" w:history="1">
        <w:r w:rsidR="00FA1CFB" w:rsidRPr="00FA1CFB">
          <w:rPr>
            <w:rFonts w:cs="Arial"/>
            <w:szCs w:val="20"/>
          </w:rPr>
          <w:t>A device known as the sextant</w:t>
        </w:r>
      </w:hyperlink>
      <w:r w:rsidR="00FA1CFB" w:rsidRPr="00FA1CFB">
        <w:rPr>
          <w:rFonts w:cs="Arial"/>
          <w:szCs w:val="20"/>
        </w:rPr>
        <w:t xml:space="preserve"> is used to find the location and position of a particular star or the moon or a planet in the visible skyline. With the help of a device </w:t>
      </w:r>
      <w:r w:rsidR="00FA1CFB" w:rsidRPr="00FA1CFB">
        <w:rPr>
          <w:rFonts w:cs="Arial"/>
          <w:color w:val="222222"/>
          <w:szCs w:val="20"/>
        </w:rPr>
        <w:t xml:space="preserve">known as the marine chronometer the time of the position of this particular star or the moon or a planet is found out. This noted time and the location are then found in the almanac to mark the sea-route to be followed. </w:t>
      </w:r>
      <w:r w:rsidR="00FA1CFB" w:rsidRPr="00FA1CFB">
        <w:rPr>
          <w:rFonts w:cs="Arial"/>
          <w:color w:val="222222"/>
          <w:szCs w:val="20"/>
        </w:rPr>
        <w:lastRenderedPageBreak/>
        <w:t>The value is always approximate because of the margin of errors while using the sextant and the chronometer.</w:t>
      </w:r>
    </w:p>
    <w:p w:rsidR="00FA1CFB" w:rsidRPr="00FA1CFB" w:rsidRDefault="00FA1CFB" w:rsidP="00FA1CFB">
      <w:pPr>
        <w:spacing w:before="0"/>
        <w:ind w:firstLine="0"/>
        <w:rPr>
          <w:rFonts w:eastAsia="Calibri" w:cs="Arial"/>
          <w:b/>
          <w:szCs w:val="20"/>
        </w:rPr>
      </w:pPr>
    </w:p>
    <w:p w:rsidR="00FA1CFB" w:rsidRPr="00FA1CFB" w:rsidRDefault="00FA1CFB" w:rsidP="00FA1CFB">
      <w:pPr>
        <w:spacing w:before="0"/>
        <w:ind w:firstLine="0"/>
        <w:rPr>
          <w:rFonts w:eastAsia="Calibri" w:cs="Arial"/>
          <w:i/>
          <w:iCs/>
          <w:szCs w:val="20"/>
          <w:shd w:val="clear" w:color="auto" w:fill="FFFFFF"/>
        </w:rPr>
      </w:pPr>
      <w:r w:rsidRPr="00FA1CFB">
        <w:rPr>
          <w:rFonts w:eastAsia="Calibri" w:cs="Arial"/>
          <w:b/>
          <w:szCs w:val="20"/>
        </w:rPr>
        <w:t>3. Conclusion</w:t>
      </w:r>
    </w:p>
    <w:p w:rsidR="00FA1CFB" w:rsidRPr="00FA1CFB" w:rsidRDefault="00FA1CFB" w:rsidP="00FA1CFB">
      <w:pPr>
        <w:shd w:val="clear" w:color="auto" w:fill="FFFFFF"/>
        <w:spacing w:before="0" w:line="276" w:lineRule="auto"/>
        <w:ind w:firstLine="0"/>
        <w:rPr>
          <w:rFonts w:cs="Arial"/>
          <w:color w:val="222222"/>
          <w:szCs w:val="20"/>
        </w:rPr>
      </w:pPr>
    </w:p>
    <w:p w:rsidR="00FA1CFB" w:rsidRPr="00FA1CFB" w:rsidRDefault="00FA1CFB" w:rsidP="00FA1CFB">
      <w:pPr>
        <w:shd w:val="clear" w:color="auto" w:fill="FFFFFF"/>
        <w:spacing w:before="0" w:line="276" w:lineRule="auto"/>
        <w:ind w:firstLine="720"/>
        <w:rPr>
          <w:rFonts w:cs="Arial"/>
          <w:color w:val="222222"/>
          <w:szCs w:val="20"/>
        </w:rPr>
      </w:pPr>
      <w:r w:rsidRPr="00FA1CFB">
        <w:rPr>
          <w:rFonts w:cs="Arial"/>
          <w:color w:val="222222"/>
          <w:szCs w:val="20"/>
        </w:rPr>
        <w:t>A nautical almanac is not something that is known to every person. But in terms of marine travel, it is like the Bible. Nautical almanac has been used by sailors since ages and continues to do so even in this technologically advanced age.</w:t>
      </w:r>
    </w:p>
    <w:p w:rsidR="00FA1CFB" w:rsidRPr="00FA1CFB" w:rsidRDefault="00FA1CFB" w:rsidP="00FA1CFB">
      <w:pPr>
        <w:shd w:val="clear" w:color="auto" w:fill="FFFFFF"/>
        <w:spacing w:before="0" w:line="276" w:lineRule="auto"/>
        <w:ind w:firstLine="720"/>
        <w:rPr>
          <w:rFonts w:cs="Arial"/>
          <w:color w:val="222222"/>
          <w:szCs w:val="20"/>
        </w:rPr>
      </w:pPr>
      <w:r w:rsidRPr="00FA1CFB">
        <w:rPr>
          <w:rFonts w:cs="Arial"/>
          <w:color w:val="222222"/>
          <w:szCs w:val="20"/>
        </w:rPr>
        <w:t>All the information about the nautical almanac laid out in this article is not definitive for only indicative. Various books by the Admiralty or the Principles Of Navigation book by Capt. Joseph and Capt. Rewari are standard books to understand the almanac in detail.</w:t>
      </w:r>
    </w:p>
    <w:p w:rsidR="00FA1CFB" w:rsidRPr="00FA1CFB" w:rsidRDefault="00FA1CFB" w:rsidP="00FA1CFB">
      <w:pPr>
        <w:spacing w:before="0" w:line="276" w:lineRule="auto"/>
        <w:ind w:firstLine="0"/>
        <w:jc w:val="right"/>
        <w:rPr>
          <w:rFonts w:ascii="Calibri" w:eastAsia="Calibri" w:hAnsi="Calibri"/>
          <w:sz w:val="24"/>
        </w:rPr>
      </w:pPr>
    </w:p>
    <w:p w:rsidR="00FA1CFB" w:rsidRPr="00FA1CFB" w:rsidRDefault="00334B3B" w:rsidP="00FA1CFB">
      <w:pPr>
        <w:spacing w:before="0" w:after="200" w:line="276" w:lineRule="auto"/>
        <w:ind w:firstLine="0"/>
        <w:jc w:val="left"/>
        <w:rPr>
          <w:rFonts w:eastAsia="Calibri" w:cs="Arial"/>
          <w:szCs w:val="20"/>
          <w:shd w:val="clear" w:color="auto" w:fill="FFFFFF"/>
        </w:rPr>
      </w:pPr>
      <w:hyperlink r:id="rId251" w:history="1">
        <w:r w:rsidR="00FA1CFB" w:rsidRPr="00FA1CFB">
          <w:rPr>
            <w:rFonts w:cs="Arial"/>
            <w:b/>
            <w:bCs/>
            <w:color w:val="000000"/>
            <w:szCs w:val="20"/>
            <w:bdr w:val="none" w:sz="0" w:space="0" w:color="auto" w:frame="1"/>
          </w:rPr>
          <w:t>References</w:t>
        </w:r>
      </w:hyperlink>
      <w:r w:rsidR="00FA1CFB" w:rsidRPr="00FA1CFB">
        <w:rPr>
          <w:rFonts w:cs="Arial"/>
          <w:b/>
          <w:bCs/>
          <w:szCs w:val="20"/>
        </w:rPr>
        <w:t>:</w:t>
      </w:r>
    </w:p>
    <w:p w:rsidR="00FA1CFB" w:rsidRPr="00FA1CFB" w:rsidRDefault="00FA1CFB" w:rsidP="00FA1CFB">
      <w:pPr>
        <w:spacing w:before="0" w:line="276" w:lineRule="auto"/>
        <w:ind w:firstLine="0"/>
        <w:jc w:val="left"/>
        <w:rPr>
          <w:rFonts w:eastAsia="Calibri" w:cs="Arial"/>
          <w:szCs w:val="20"/>
        </w:rPr>
      </w:pPr>
      <w:r w:rsidRPr="00FA1CFB">
        <w:rPr>
          <w:rFonts w:eastAsia="Calibri" w:cs="Arial"/>
          <w:szCs w:val="20"/>
        </w:rPr>
        <w:t>[1]. http://www.marineinsight.com</w:t>
      </w:r>
      <w:r w:rsidRPr="00FA1CFB">
        <w:rPr>
          <w:rFonts w:eastAsia="Calibri" w:cs="Arial"/>
          <w:b/>
          <w:szCs w:val="20"/>
        </w:rPr>
        <w:t xml:space="preserve">    </w:t>
      </w:r>
    </w:p>
    <w:p w:rsidR="00FA1CFB" w:rsidRPr="00FA1CFB" w:rsidRDefault="00FA1CFB" w:rsidP="00FA1CFB">
      <w:pPr>
        <w:spacing w:before="0" w:line="276" w:lineRule="auto"/>
        <w:ind w:firstLine="0"/>
        <w:jc w:val="left"/>
        <w:rPr>
          <w:rFonts w:ascii="Calibri" w:eastAsia="Calibri" w:hAnsi="Calibri"/>
          <w:sz w:val="24"/>
        </w:rPr>
      </w:pPr>
      <w:r w:rsidRPr="00FA1CFB">
        <w:rPr>
          <w:rFonts w:eastAsia="Calibri" w:cs="Arial"/>
          <w:szCs w:val="20"/>
        </w:rPr>
        <w:t>[2].</w:t>
      </w:r>
      <w:r w:rsidRPr="00FA1CFB">
        <w:rPr>
          <w:rFonts w:eastAsia="Calibri" w:cs="Arial"/>
          <w:szCs w:val="20"/>
          <w:lang w:val="vi-VN"/>
        </w:rPr>
        <w:t xml:space="preserve"> </w:t>
      </w:r>
      <w:hyperlink r:id="rId252" w:history="1">
        <w:r w:rsidRPr="00FA1CFB">
          <w:rPr>
            <w:rFonts w:eastAsia="Calibri" w:cs="Arial"/>
            <w:color w:val="0000FF"/>
            <w:szCs w:val="20"/>
            <w:u w:val="single"/>
            <w:lang w:val="vi-VN" w:eastAsia="vi-VN"/>
          </w:rPr>
          <w:t>http://technopro.com.vn</w:t>
        </w:r>
      </w:hyperlink>
    </w:p>
    <w:p w:rsidR="005B0860" w:rsidRDefault="005B0860" w:rsidP="00FA1CFB">
      <w:pPr>
        <w:rPr>
          <w:rFonts w:eastAsia="Malgun Gothic" w:cs="Arial"/>
          <w:szCs w:val="20"/>
          <w:lang w:eastAsia="en-SG"/>
        </w:rPr>
      </w:pPr>
    </w:p>
    <w:p w:rsidR="00691A1F" w:rsidRDefault="00691A1F" w:rsidP="00691A1F">
      <w:pPr>
        <w:ind w:firstLine="0"/>
        <w:jc w:val="left"/>
        <w:rPr>
          <w:rFonts w:eastAsia="Malgun Gothic" w:cs="Arial"/>
          <w:szCs w:val="20"/>
          <w:lang w:eastAsia="en-SG"/>
        </w:rPr>
      </w:pPr>
      <w:r>
        <w:rPr>
          <w:rFonts w:eastAsia="Malgun Gothic" w:cs="Arial"/>
          <w:szCs w:val="20"/>
          <w:lang w:eastAsia="en-SG"/>
        </w:rPr>
        <w:t>-----------------------------------------------------------------------------------------------------------------------------------</w:t>
      </w:r>
    </w:p>
    <w:p w:rsidR="00691A1F" w:rsidRPr="00691A1F" w:rsidRDefault="00691A1F" w:rsidP="00691A1F">
      <w:pPr>
        <w:rPr>
          <w:rFonts w:eastAsia="Malgun Gothic" w:cs="Arial"/>
          <w:szCs w:val="20"/>
          <w:lang w:eastAsia="en-SG"/>
        </w:rPr>
      </w:pPr>
    </w:p>
    <w:p w:rsidR="00691A1F" w:rsidRPr="00691A1F" w:rsidRDefault="00691A1F" w:rsidP="00691A1F">
      <w:pPr>
        <w:shd w:val="clear" w:color="auto" w:fill="FFFFFF"/>
        <w:spacing w:line="276" w:lineRule="auto"/>
        <w:ind w:firstLine="0"/>
        <w:jc w:val="center"/>
        <w:outlineLvl w:val="0"/>
        <w:rPr>
          <w:rFonts w:cs="Arial"/>
          <w:b/>
          <w:bCs/>
          <w:kern w:val="36"/>
          <w:sz w:val="24"/>
        </w:rPr>
      </w:pPr>
      <w:r w:rsidRPr="00691A1F">
        <w:rPr>
          <w:rFonts w:cs="Arial"/>
          <w:b/>
          <w:bCs/>
          <w:kern w:val="36"/>
          <w:sz w:val="24"/>
        </w:rPr>
        <w:t>NHỮNG LÝ DO CHÍNH KHIẾN THUYỀN VIÊN TỪ BỎ NGHỀ ĐI BIỂN</w:t>
      </w:r>
    </w:p>
    <w:p w:rsidR="00691A1F" w:rsidRPr="00691A1F" w:rsidRDefault="00691A1F" w:rsidP="00691A1F">
      <w:pPr>
        <w:keepNext/>
        <w:keepLines/>
        <w:shd w:val="clear" w:color="auto" w:fill="FFFFFF"/>
        <w:spacing w:before="0" w:line="276" w:lineRule="auto"/>
        <w:ind w:firstLine="0"/>
        <w:jc w:val="center"/>
        <w:outlineLvl w:val="0"/>
        <w:rPr>
          <w:rFonts w:cs="Arial"/>
          <w:b/>
          <w:bCs/>
          <w:sz w:val="24"/>
        </w:rPr>
      </w:pPr>
      <w:r w:rsidRPr="00691A1F">
        <w:rPr>
          <w:rFonts w:cs="Arial"/>
          <w:b/>
          <w:bCs/>
          <w:sz w:val="24"/>
        </w:rPr>
        <w:t>THESE MAIN REASONS SEAFARERS QUIT SEA JOBS</w:t>
      </w:r>
    </w:p>
    <w:p w:rsidR="00691A1F" w:rsidRPr="00691A1F" w:rsidRDefault="00691A1F" w:rsidP="00691A1F">
      <w:pPr>
        <w:spacing w:before="0"/>
        <w:ind w:firstLine="0"/>
        <w:jc w:val="center"/>
        <w:rPr>
          <w:rFonts w:cs="Arial"/>
          <w:b/>
          <w:szCs w:val="20"/>
        </w:rPr>
      </w:pPr>
    </w:p>
    <w:p w:rsidR="00691A1F" w:rsidRPr="00691A1F" w:rsidRDefault="00A94F37" w:rsidP="00691A1F">
      <w:pPr>
        <w:spacing w:before="0"/>
        <w:ind w:firstLine="0"/>
        <w:jc w:val="right"/>
        <w:rPr>
          <w:rFonts w:cs="Arial"/>
          <w:b/>
          <w:szCs w:val="20"/>
        </w:rPr>
      </w:pPr>
      <w:r>
        <w:rPr>
          <w:rFonts w:cs="Arial"/>
          <w:b/>
          <w:szCs w:val="20"/>
        </w:rPr>
        <w:t>ĐÀO QUANG DÂN, NGUYỄN VĂ</w:t>
      </w:r>
      <w:r w:rsidR="00691A1F" w:rsidRPr="00691A1F">
        <w:rPr>
          <w:rFonts w:cs="Arial"/>
          <w:b/>
          <w:szCs w:val="20"/>
        </w:rPr>
        <w:t>N THỊNH</w:t>
      </w:r>
    </w:p>
    <w:p w:rsidR="00691A1F" w:rsidRPr="00691A1F" w:rsidRDefault="00691A1F" w:rsidP="00691A1F">
      <w:pPr>
        <w:spacing w:before="0" w:after="200" w:line="276" w:lineRule="auto"/>
        <w:ind w:right="-2" w:firstLine="0"/>
        <w:jc w:val="right"/>
        <w:rPr>
          <w:rFonts w:cs="Arial"/>
          <w:i/>
          <w:szCs w:val="20"/>
        </w:rPr>
      </w:pPr>
      <w:r w:rsidRPr="00691A1F">
        <w:rPr>
          <w:rFonts w:cs="Arial"/>
          <w:b/>
          <w:i/>
          <w:szCs w:val="20"/>
        </w:rPr>
        <w:t>Faculty of navigation – Vietnam Maritime University</w:t>
      </w:r>
      <w:r w:rsidRPr="00691A1F">
        <w:rPr>
          <w:rFonts w:cs="Arial"/>
          <w:i/>
          <w:szCs w:val="20"/>
        </w:rPr>
        <w:t xml:space="preserve"> </w:t>
      </w:r>
    </w:p>
    <w:p w:rsidR="00691A1F" w:rsidRPr="00691A1F" w:rsidRDefault="00691A1F" w:rsidP="00E805AF">
      <w:pPr>
        <w:spacing w:before="0" w:line="276" w:lineRule="auto"/>
        <w:ind w:firstLine="0"/>
        <w:rPr>
          <w:rFonts w:cs="Arial"/>
          <w:sz w:val="28"/>
          <w:szCs w:val="28"/>
        </w:rPr>
      </w:pPr>
      <w:r w:rsidRPr="00691A1F">
        <w:rPr>
          <w:rFonts w:cs="Arial"/>
          <w:b/>
          <w:szCs w:val="20"/>
        </w:rPr>
        <w:t xml:space="preserve">Tóm tắt: </w:t>
      </w:r>
      <w:r w:rsidRPr="00691A1F">
        <w:rPr>
          <w:rFonts w:cs="Arial"/>
          <w:sz w:val="28"/>
          <w:szCs w:val="28"/>
        </w:rPr>
        <w:t xml:space="preserve">           </w:t>
      </w:r>
    </w:p>
    <w:p w:rsidR="00691A1F" w:rsidRPr="00E805AF" w:rsidRDefault="00691A1F" w:rsidP="00E805AF">
      <w:pPr>
        <w:tabs>
          <w:tab w:val="left" w:pos="840"/>
        </w:tabs>
        <w:spacing w:before="0" w:line="276" w:lineRule="auto"/>
        <w:ind w:firstLine="0"/>
        <w:rPr>
          <w:rFonts w:cs="Arial"/>
          <w:i/>
          <w:szCs w:val="20"/>
        </w:rPr>
      </w:pPr>
      <w:r w:rsidRPr="00691A1F">
        <w:rPr>
          <w:rFonts w:cs="Arial"/>
          <w:sz w:val="28"/>
          <w:szCs w:val="28"/>
        </w:rPr>
        <w:t xml:space="preserve">     </w:t>
      </w:r>
      <w:r w:rsidRPr="00691A1F">
        <w:rPr>
          <w:rFonts w:cs="Arial"/>
          <w:sz w:val="28"/>
          <w:szCs w:val="28"/>
        </w:rPr>
        <w:tab/>
      </w:r>
      <w:r w:rsidRPr="00691A1F">
        <w:rPr>
          <w:rFonts w:cs="Arial"/>
          <w:i/>
          <w:szCs w:val="20"/>
        </w:rPr>
        <w:t>Hàng năm, các viện nghiên cứu hàng hải trên khắp thế giới tạo ra hàng ngàn học viên boong mới và các kỹ sư hàng hải. Mỗi sinh viên trẻ tốt nghiệp này đều có hy vọng cao để làm cho nó trở nên lớn trong lĩnh vực hàng hải bằng cách trở thành một người đi biển hạng nhất một ngày nào đó. Tuy nhiên, bất chấp những lời mời làm việc có khả năng sinh lợi cao, môi trường làm việc mạo hiểm và lối sống trên toàn cầu, hầu hết những người đi biển này đột nhiên quyết định từ bỏ công việc tàu biển của mình bằng cách chấp nhận cơ hội trên bờ. Xu hướng này đang gia tăng và hiện đang được nhìn thấy ở một số quốc gia trên thế giới.</w:t>
      </w:r>
      <w:r w:rsidR="00E805AF">
        <w:rPr>
          <w:rFonts w:cs="Arial"/>
          <w:i/>
          <w:szCs w:val="20"/>
        </w:rPr>
        <w:t xml:space="preserve"> </w:t>
      </w:r>
      <w:r w:rsidRPr="00691A1F">
        <w:rPr>
          <w:rFonts w:cs="Arial"/>
          <w:i/>
          <w:szCs w:val="20"/>
        </w:rPr>
        <w:t>Sau khi thực hiện một cuộc khảo sát liên quan đến một số người đi biển chuyên nghiệp đã bỏ nghề đi biển hoặc đang có ý định từ bỏ nghề đi biển, chúng tôi liệt kê những lý do chính dưới đã làm những thuyền viên bỏ nghề, nhóm tác giả viết bài báo này với mục đích nêu lên những lý do chính kiến những người thuyền viên rời bỏ nghề đi biển.</w:t>
      </w:r>
    </w:p>
    <w:p w:rsidR="00691A1F" w:rsidRPr="00691A1F" w:rsidRDefault="00691A1F" w:rsidP="00691A1F">
      <w:pPr>
        <w:tabs>
          <w:tab w:val="left" w:pos="840"/>
        </w:tabs>
        <w:spacing w:before="0" w:line="276" w:lineRule="auto"/>
        <w:ind w:firstLine="0"/>
        <w:rPr>
          <w:rFonts w:cs="Arial"/>
          <w:i/>
          <w:szCs w:val="20"/>
        </w:rPr>
      </w:pPr>
      <w:r w:rsidRPr="00691A1F">
        <w:rPr>
          <w:rFonts w:cs="Arial"/>
          <w:b/>
          <w:szCs w:val="20"/>
        </w:rPr>
        <w:t xml:space="preserve">Từ khóa: </w:t>
      </w:r>
      <w:r w:rsidRPr="00691A1F">
        <w:rPr>
          <w:rFonts w:cs="Arial"/>
          <w:i/>
          <w:szCs w:val="20"/>
        </w:rPr>
        <w:t>Thuyền viên, từ bỏ nghề đi biển.</w:t>
      </w:r>
    </w:p>
    <w:p w:rsidR="00691A1F" w:rsidRPr="00691A1F" w:rsidRDefault="00691A1F" w:rsidP="00691A1F">
      <w:pPr>
        <w:tabs>
          <w:tab w:val="left" w:pos="840"/>
        </w:tabs>
        <w:spacing w:before="0" w:line="276" w:lineRule="auto"/>
        <w:ind w:firstLine="0"/>
        <w:rPr>
          <w:rFonts w:cs="Arial"/>
          <w:b/>
          <w:i/>
          <w:szCs w:val="20"/>
        </w:rPr>
      </w:pPr>
    </w:p>
    <w:p w:rsidR="00691A1F" w:rsidRPr="00691A1F" w:rsidRDefault="00691A1F" w:rsidP="00691A1F">
      <w:pPr>
        <w:spacing w:before="0" w:line="276" w:lineRule="auto"/>
        <w:ind w:firstLine="0"/>
        <w:rPr>
          <w:rFonts w:cs="Arial"/>
          <w:b/>
          <w:szCs w:val="20"/>
        </w:rPr>
      </w:pPr>
      <w:r w:rsidRPr="00691A1F">
        <w:rPr>
          <w:rFonts w:cs="Arial"/>
          <w:b/>
          <w:szCs w:val="20"/>
        </w:rPr>
        <w:t>Abstract</w:t>
      </w:r>
    </w:p>
    <w:p w:rsidR="00691A1F" w:rsidRPr="00E805AF" w:rsidRDefault="00691A1F" w:rsidP="00E805AF">
      <w:pPr>
        <w:shd w:val="clear" w:color="auto" w:fill="FFFFFF"/>
        <w:spacing w:before="0" w:line="276" w:lineRule="auto"/>
        <w:ind w:firstLine="0"/>
        <w:rPr>
          <w:rFonts w:cs="Arial"/>
          <w:i/>
          <w:color w:val="222222"/>
          <w:szCs w:val="20"/>
        </w:rPr>
      </w:pPr>
      <w:r w:rsidRPr="00691A1F">
        <w:rPr>
          <w:rFonts w:cs="Arial"/>
          <w:szCs w:val="20"/>
        </w:rPr>
        <w:t xml:space="preserve">       </w:t>
      </w:r>
      <w:r w:rsidRPr="00691A1F">
        <w:rPr>
          <w:rFonts w:cs="Arial"/>
          <w:szCs w:val="20"/>
        </w:rPr>
        <w:tab/>
      </w:r>
      <w:r w:rsidRPr="00691A1F">
        <w:rPr>
          <w:rFonts w:cs="Arial"/>
          <w:i/>
          <w:color w:val="111111"/>
          <w:szCs w:val="20"/>
        </w:rPr>
        <w:t>Every year, maritime institutes around the world churn out thousands of fresh deck cadets and marine engineers. Each of these young graduate has high hopes of making it big in the maritime field by becoming a first-rate seafarer some day</w:t>
      </w:r>
      <w:r w:rsidRPr="00691A1F">
        <w:rPr>
          <w:rFonts w:cs="Arial"/>
          <w:i/>
          <w:color w:val="222222"/>
          <w:szCs w:val="20"/>
        </w:rPr>
        <w:t>.</w:t>
      </w:r>
      <w:r w:rsidRPr="00691A1F">
        <w:rPr>
          <w:rFonts w:cs="Arial"/>
          <w:i/>
          <w:color w:val="111111"/>
          <w:szCs w:val="20"/>
        </w:rPr>
        <w:t xml:space="preserve"> However, in spite of highly lucrative job offers, adventurous working environment, and a “globetrotting” lifestyle, most of these seafarers suddenly decide to quit their ship jobs by accepting opportunities onshore. This trend is on the rise and is now being seen in several countries around the world.</w:t>
      </w:r>
      <w:r w:rsidR="00E805AF">
        <w:rPr>
          <w:rFonts w:cs="Arial"/>
          <w:i/>
          <w:color w:val="222222"/>
          <w:szCs w:val="20"/>
        </w:rPr>
        <w:t xml:space="preserve"> </w:t>
      </w:r>
      <w:r w:rsidRPr="00691A1F">
        <w:rPr>
          <w:rFonts w:cs="Arial"/>
          <w:i/>
          <w:color w:val="111111"/>
          <w:szCs w:val="20"/>
        </w:rPr>
        <w:t>After doing a survey which involved a number of sea-going professionals who have already quit sea jobs or are planning to, we enumerated the following main reasons which bother seafarers today.</w:t>
      </w:r>
      <w:r w:rsidR="00E805AF">
        <w:rPr>
          <w:rFonts w:ascii="Times New Roman" w:hAnsi="Times New Roman"/>
          <w:i/>
          <w:sz w:val="24"/>
        </w:rPr>
        <w:t xml:space="preserve"> </w:t>
      </w:r>
      <w:r w:rsidRPr="00691A1F">
        <w:rPr>
          <w:rFonts w:cs="Arial"/>
          <w:i/>
          <w:szCs w:val="20"/>
        </w:rPr>
        <w:t xml:space="preserve">The authors have written this </w:t>
      </w:r>
      <w:r w:rsidRPr="00691A1F">
        <w:rPr>
          <w:rFonts w:cs="Arial"/>
          <w:i/>
          <w:color w:val="222222"/>
          <w:szCs w:val="20"/>
        </w:rPr>
        <w:t>article</w:t>
      </w:r>
      <w:r w:rsidRPr="00691A1F">
        <w:rPr>
          <w:rFonts w:cs="Arial"/>
          <w:i/>
          <w:szCs w:val="20"/>
        </w:rPr>
        <w:t xml:space="preserve"> to introduce these m</w:t>
      </w:r>
      <w:r w:rsidRPr="00691A1F">
        <w:rPr>
          <w:rFonts w:cs="Arial"/>
          <w:b/>
          <w:bCs/>
          <w:i/>
          <w:color w:val="111111"/>
          <w:szCs w:val="20"/>
        </w:rPr>
        <w:t>ain reasons seafarers quit sea jobs</w:t>
      </w:r>
      <w:r w:rsidRPr="00691A1F">
        <w:rPr>
          <w:rFonts w:cs="Arial"/>
          <w:i/>
          <w:szCs w:val="20"/>
        </w:rPr>
        <w:t>.</w:t>
      </w:r>
    </w:p>
    <w:p w:rsidR="00691A1F" w:rsidRPr="00691A1F" w:rsidRDefault="00691A1F" w:rsidP="00691A1F">
      <w:pPr>
        <w:tabs>
          <w:tab w:val="left" w:pos="840"/>
        </w:tabs>
        <w:spacing w:before="0" w:line="276" w:lineRule="auto"/>
        <w:ind w:firstLine="0"/>
        <w:rPr>
          <w:rFonts w:cs="Arial"/>
          <w:i/>
          <w:szCs w:val="20"/>
        </w:rPr>
      </w:pPr>
    </w:p>
    <w:p w:rsidR="00691A1F" w:rsidRPr="00691A1F" w:rsidRDefault="00691A1F" w:rsidP="00691A1F">
      <w:pPr>
        <w:tabs>
          <w:tab w:val="left" w:pos="840"/>
        </w:tabs>
        <w:spacing w:before="0" w:line="276" w:lineRule="auto"/>
        <w:ind w:firstLine="0"/>
        <w:rPr>
          <w:rFonts w:cs="Arial"/>
          <w:i/>
          <w:szCs w:val="20"/>
        </w:rPr>
      </w:pPr>
      <w:r w:rsidRPr="00691A1F">
        <w:rPr>
          <w:rFonts w:cs="Arial"/>
          <w:b/>
          <w:szCs w:val="20"/>
        </w:rPr>
        <w:lastRenderedPageBreak/>
        <w:t xml:space="preserve">Keyword: </w:t>
      </w:r>
      <w:r w:rsidRPr="00691A1F">
        <w:rPr>
          <w:rFonts w:cs="Arial"/>
          <w:i/>
          <w:szCs w:val="20"/>
        </w:rPr>
        <w:t>Seafarers, quit sea job.</w:t>
      </w:r>
    </w:p>
    <w:p w:rsidR="00691A1F" w:rsidRPr="00691A1F" w:rsidRDefault="00691A1F" w:rsidP="00691A1F">
      <w:pPr>
        <w:shd w:val="clear" w:color="auto" w:fill="FFFFFF"/>
        <w:spacing w:before="0" w:line="276" w:lineRule="auto"/>
        <w:ind w:firstLine="0"/>
        <w:rPr>
          <w:rFonts w:cs="Arial"/>
          <w:b/>
          <w:szCs w:val="20"/>
          <w:shd w:val="clear" w:color="auto" w:fill="FFFFFF"/>
        </w:rPr>
      </w:pPr>
    </w:p>
    <w:p w:rsidR="00691A1F" w:rsidRPr="00E93687" w:rsidRDefault="00691A1F" w:rsidP="00691A1F">
      <w:pPr>
        <w:shd w:val="clear" w:color="auto" w:fill="FFFFFF"/>
        <w:spacing w:before="0" w:line="276" w:lineRule="auto"/>
        <w:ind w:firstLine="0"/>
        <w:rPr>
          <w:rFonts w:cs="Arial"/>
          <w:szCs w:val="20"/>
        </w:rPr>
      </w:pPr>
      <w:r w:rsidRPr="00691A1F">
        <w:rPr>
          <w:rFonts w:cs="Arial"/>
          <w:b/>
          <w:szCs w:val="20"/>
          <w:shd w:val="clear" w:color="auto" w:fill="FFFFFF"/>
        </w:rPr>
        <w:t>1. Introduction</w:t>
      </w:r>
    </w:p>
    <w:p w:rsidR="00691A1F" w:rsidRPr="00691A1F" w:rsidRDefault="00691A1F" w:rsidP="00691A1F">
      <w:pPr>
        <w:shd w:val="clear" w:color="auto" w:fill="FFFFFF"/>
        <w:spacing w:before="0" w:line="276" w:lineRule="auto"/>
        <w:ind w:firstLine="720"/>
        <w:rPr>
          <w:rFonts w:cs="Arial"/>
          <w:color w:val="111111"/>
          <w:szCs w:val="20"/>
        </w:rPr>
      </w:pPr>
      <w:r w:rsidRPr="00691A1F">
        <w:rPr>
          <w:rFonts w:cs="Arial"/>
          <w:color w:val="111111"/>
          <w:szCs w:val="20"/>
        </w:rPr>
        <w:t>Every year, maritime institutes around the world churn out thousands of fresh deck cadets and marine engineers. Each of these young graduate has high hopes of making it big in the maritime field by becoming a first-rate seafarer some day.</w:t>
      </w:r>
    </w:p>
    <w:p w:rsidR="00691A1F" w:rsidRPr="00691A1F" w:rsidRDefault="00691A1F" w:rsidP="00691A1F">
      <w:pPr>
        <w:shd w:val="clear" w:color="auto" w:fill="FFFFFF"/>
        <w:spacing w:before="0" w:line="276" w:lineRule="auto"/>
        <w:ind w:firstLine="720"/>
        <w:rPr>
          <w:rFonts w:cs="Arial"/>
          <w:color w:val="111111"/>
          <w:szCs w:val="20"/>
        </w:rPr>
      </w:pPr>
      <w:r w:rsidRPr="00691A1F">
        <w:rPr>
          <w:rFonts w:cs="Arial"/>
          <w:color w:val="111111"/>
          <w:szCs w:val="20"/>
        </w:rPr>
        <w:t>With their newly attained knowledge and training, these officers embark on-board ships with reputed shipping companies, work for few years, and attempt to upgrade their ranks. However, in spite of highly lucrative job offers, adventurous working environment, and a “globetrotting” lifestyle, most of these seafarers suddenly decide to quit their ship jobs by accepting opportunities onshore. This trend is on the rise and is now being seen in several countries around the world.</w:t>
      </w:r>
    </w:p>
    <w:p w:rsidR="00691A1F" w:rsidRPr="00E93687" w:rsidRDefault="00691A1F" w:rsidP="00E93687">
      <w:pPr>
        <w:shd w:val="clear" w:color="auto" w:fill="FFFFFF"/>
        <w:spacing w:before="0"/>
        <w:ind w:firstLine="720"/>
        <w:rPr>
          <w:rFonts w:cs="Arial"/>
          <w:szCs w:val="20"/>
        </w:rPr>
      </w:pPr>
      <w:r w:rsidRPr="00691A1F">
        <w:rPr>
          <w:rFonts w:cs="Arial"/>
          <w:szCs w:val="20"/>
        </w:rPr>
        <w:t>As the </w:t>
      </w:r>
      <w:hyperlink r:id="rId253" w:history="1">
        <w:r w:rsidRPr="00691A1F">
          <w:rPr>
            <w:rFonts w:cs="Arial"/>
            <w:color w:val="0000FF"/>
            <w:szCs w:val="20"/>
            <w:u w:val="single"/>
          </w:rPr>
          <w:t>number of seafarer quitting the industry increases</w:t>
        </w:r>
      </w:hyperlink>
      <w:r w:rsidRPr="00691A1F">
        <w:rPr>
          <w:rFonts w:cs="Arial"/>
          <w:szCs w:val="20"/>
        </w:rPr>
        <w:t> every year, we ponder, what is it that propels them to quit such a </w:t>
      </w:r>
      <w:hyperlink r:id="rId254" w:history="1">
        <w:r w:rsidRPr="00691A1F">
          <w:rPr>
            <w:rFonts w:cs="Arial"/>
            <w:color w:val="0000FF"/>
            <w:szCs w:val="20"/>
            <w:u w:val="single"/>
          </w:rPr>
          <w:t>respectable and lucrative career</w:t>
        </w:r>
      </w:hyperlink>
      <w:r w:rsidRPr="00691A1F">
        <w:rPr>
          <w:rFonts w:cs="Arial"/>
          <w:szCs w:val="20"/>
        </w:rPr>
        <w:t> after sailing for few years?  Though some of the reasons we found out are common and obvious, there are a few new and surprising ones as well.</w:t>
      </w:r>
      <w:r w:rsidR="00E93687">
        <w:rPr>
          <w:rFonts w:cs="Arial"/>
          <w:szCs w:val="20"/>
        </w:rPr>
        <w:t xml:space="preserve"> </w:t>
      </w:r>
      <w:r w:rsidRPr="00691A1F">
        <w:rPr>
          <w:rFonts w:cs="Arial"/>
          <w:color w:val="111111"/>
          <w:szCs w:val="20"/>
        </w:rPr>
        <w:t>After doing a survey which involved a number of sea-going professionals who have already quit sea jobs or are planning to, we enumerated the following main reasons which bother seafarers today.</w:t>
      </w:r>
    </w:p>
    <w:p w:rsidR="00691A1F" w:rsidRPr="00691A1F" w:rsidRDefault="00691A1F" w:rsidP="00691A1F">
      <w:pPr>
        <w:shd w:val="clear" w:color="auto" w:fill="FFFFFF"/>
        <w:spacing w:before="0" w:line="276" w:lineRule="auto"/>
        <w:ind w:firstLine="720"/>
        <w:rPr>
          <w:rFonts w:cs="Arial"/>
          <w:b/>
          <w:color w:val="111111"/>
          <w:szCs w:val="20"/>
        </w:rPr>
      </w:pPr>
      <w:r w:rsidRPr="00691A1F">
        <w:rPr>
          <w:rFonts w:cs="Arial"/>
          <w:b/>
          <w:bCs/>
          <w:color w:val="111111"/>
          <w:szCs w:val="20"/>
        </w:rPr>
        <w:t>Kindly note that by no means we are trying to say that a career in maritime industry is not worth the efforts. In fact, we feel that a career in merchant navy is the best career opportunity one can get.</w:t>
      </w:r>
    </w:p>
    <w:p w:rsidR="00691A1F" w:rsidRPr="00691A1F" w:rsidRDefault="00691A1F" w:rsidP="00691A1F">
      <w:pPr>
        <w:tabs>
          <w:tab w:val="left" w:pos="840"/>
        </w:tabs>
        <w:spacing w:before="0" w:line="276" w:lineRule="auto"/>
        <w:ind w:firstLine="0"/>
        <w:rPr>
          <w:rFonts w:cs="Arial"/>
          <w:b/>
          <w:i/>
          <w:szCs w:val="20"/>
        </w:rPr>
      </w:pPr>
    </w:p>
    <w:p w:rsidR="00691A1F" w:rsidRPr="00691A1F" w:rsidRDefault="00691A1F" w:rsidP="00691A1F">
      <w:pPr>
        <w:spacing w:before="0" w:after="200" w:line="276" w:lineRule="auto"/>
        <w:ind w:firstLine="0"/>
        <w:jc w:val="left"/>
        <w:rPr>
          <w:rFonts w:cs="Arial"/>
          <w:szCs w:val="20"/>
        </w:rPr>
      </w:pPr>
      <w:r w:rsidRPr="00691A1F">
        <w:rPr>
          <w:rFonts w:cs="Arial"/>
          <w:b/>
          <w:bCs/>
          <w:color w:val="111111"/>
          <w:szCs w:val="20"/>
        </w:rPr>
        <w:t>2. Main Reasons Seafarers Quit Sea Jobs</w:t>
      </w:r>
    </w:p>
    <w:p w:rsidR="00691A1F" w:rsidRPr="00E93687" w:rsidRDefault="00691A1F" w:rsidP="00E93687">
      <w:pPr>
        <w:spacing w:before="0" w:line="276" w:lineRule="auto"/>
        <w:ind w:firstLine="0"/>
        <w:rPr>
          <w:rFonts w:cs="Arial"/>
          <w:i/>
          <w:szCs w:val="20"/>
        </w:rPr>
      </w:pPr>
      <w:r w:rsidRPr="00691A1F">
        <w:rPr>
          <w:rFonts w:cs="Arial"/>
          <w:b/>
          <w:bCs/>
          <w:i/>
          <w:color w:val="111111"/>
          <w:szCs w:val="20"/>
        </w:rPr>
        <w:t>2.1. Unsettled Lifestyle</w:t>
      </w:r>
    </w:p>
    <w:p w:rsidR="00691A1F" w:rsidRPr="00691A1F" w:rsidRDefault="00691A1F" w:rsidP="00691A1F">
      <w:pPr>
        <w:spacing w:before="0" w:line="276" w:lineRule="auto"/>
        <w:ind w:firstLine="720"/>
        <w:rPr>
          <w:rFonts w:cs="Arial"/>
          <w:szCs w:val="20"/>
        </w:rPr>
      </w:pPr>
      <w:r w:rsidRPr="00691A1F">
        <w:rPr>
          <w:rFonts w:cs="Arial"/>
          <w:szCs w:val="20"/>
        </w:rPr>
        <w:t>This is the most common and obvious reason as these days more seafarers want “settled” jobs on shore. At the start of the career, a seafarer would not mind having a “nomadic” kind of lifestyle, but after certain years, especially post marriage, he longs for a more stable lifestyle, especially with his family. This is definitely not a new reason behind seafarers quitting sea jobs, but it is still one of the prime reasons for professional dissatisfaction.</w:t>
      </w:r>
    </w:p>
    <w:p w:rsidR="00691A1F" w:rsidRPr="00691A1F" w:rsidRDefault="00691A1F" w:rsidP="00691A1F">
      <w:pPr>
        <w:spacing w:before="0" w:line="276" w:lineRule="auto"/>
        <w:ind w:firstLine="0"/>
        <w:rPr>
          <w:rFonts w:ascii="Times New Roman" w:hAnsi="Times New Roman"/>
          <w:color w:val="111111"/>
          <w:sz w:val="22"/>
          <w:szCs w:val="22"/>
        </w:rPr>
      </w:pPr>
    </w:p>
    <w:p w:rsidR="00691A1F" w:rsidRPr="00691A1F" w:rsidRDefault="00691A1F" w:rsidP="00691A1F">
      <w:pPr>
        <w:spacing w:before="0" w:line="276" w:lineRule="auto"/>
        <w:ind w:firstLine="0"/>
        <w:rPr>
          <w:rFonts w:ascii="Times New Roman" w:hAnsi="Times New Roman"/>
          <w:i/>
          <w:sz w:val="22"/>
          <w:szCs w:val="22"/>
        </w:rPr>
      </w:pPr>
      <w:r w:rsidRPr="00691A1F">
        <w:rPr>
          <w:rFonts w:cs="Arial"/>
          <w:b/>
          <w:bCs/>
          <w:i/>
          <w:color w:val="111111"/>
          <w:szCs w:val="20"/>
        </w:rPr>
        <w:t>2.2. Hectic Life</w:t>
      </w:r>
    </w:p>
    <w:p w:rsidR="00691A1F" w:rsidRPr="00691A1F" w:rsidRDefault="00691A1F" w:rsidP="00691A1F">
      <w:pPr>
        <w:spacing w:before="0" w:line="276" w:lineRule="auto"/>
        <w:ind w:firstLine="720"/>
        <w:rPr>
          <w:rFonts w:cs="Arial"/>
          <w:szCs w:val="20"/>
        </w:rPr>
      </w:pPr>
      <w:r w:rsidRPr="00691A1F">
        <w:rPr>
          <w:rFonts w:cs="Arial"/>
          <w:szCs w:val="20"/>
        </w:rPr>
        <w:t>One cannot deny the fact that life on board ships has become extremely hectic. With more stringent maritime regulations coming up each year, life as a seafarer has become increasingly hectic, laborious, and monotonous. </w:t>
      </w:r>
      <w:hyperlink r:id="rId255" w:history="1">
        <w:r w:rsidRPr="00691A1F">
          <w:rPr>
            <w:rFonts w:cs="Arial"/>
            <w:color w:val="0000FF"/>
            <w:szCs w:val="20"/>
            <w:u w:val="single"/>
          </w:rPr>
          <w:t>Increase in paperwork</w:t>
        </w:r>
      </w:hyperlink>
      <w:r w:rsidRPr="00691A1F">
        <w:rPr>
          <w:rFonts w:cs="Arial"/>
          <w:szCs w:val="20"/>
        </w:rPr>
        <w:t>, advanced training guidelines, </w:t>
      </w:r>
      <w:hyperlink r:id="rId256" w:history="1">
        <w:r w:rsidRPr="00691A1F">
          <w:rPr>
            <w:rFonts w:cs="Arial"/>
            <w:color w:val="0000FF"/>
            <w:szCs w:val="20"/>
            <w:u w:val="single"/>
          </w:rPr>
          <w:t>new codes</w:t>
        </w:r>
      </w:hyperlink>
      <w:r w:rsidRPr="00691A1F">
        <w:rPr>
          <w:rFonts w:cs="Arial"/>
          <w:szCs w:val="20"/>
        </w:rPr>
        <w:t>, and rigorous safety and environmental laws have made the lives of seafarers extremely hectic on board ships. Moreover, many seafarers have also stated poor management of manpower on board ships as a reason for increase in work load. Needless to say, the already hectic life on ships is becoming even more hectic every year.</w:t>
      </w:r>
    </w:p>
    <w:p w:rsidR="00691A1F" w:rsidRPr="00691A1F" w:rsidRDefault="00691A1F" w:rsidP="00691A1F">
      <w:pPr>
        <w:spacing w:before="0" w:line="276" w:lineRule="auto"/>
        <w:ind w:firstLine="0"/>
        <w:rPr>
          <w:rFonts w:ascii="Times New Roman" w:hAnsi="Times New Roman"/>
          <w:sz w:val="22"/>
          <w:szCs w:val="22"/>
        </w:rPr>
      </w:pPr>
    </w:p>
    <w:p w:rsidR="00691A1F" w:rsidRPr="00691A1F" w:rsidRDefault="00691A1F" w:rsidP="00691A1F">
      <w:pPr>
        <w:spacing w:before="0" w:line="276" w:lineRule="auto"/>
        <w:ind w:firstLine="0"/>
        <w:rPr>
          <w:rFonts w:ascii="Times New Roman" w:hAnsi="Times New Roman"/>
          <w:i/>
          <w:sz w:val="22"/>
          <w:szCs w:val="22"/>
        </w:rPr>
      </w:pPr>
      <w:r w:rsidRPr="00691A1F">
        <w:rPr>
          <w:rFonts w:cs="Arial"/>
          <w:b/>
          <w:bCs/>
          <w:i/>
          <w:szCs w:val="20"/>
        </w:rPr>
        <w:t>2.3. Onboard politics</w:t>
      </w:r>
    </w:p>
    <w:p w:rsidR="00691A1F" w:rsidRPr="00691A1F" w:rsidRDefault="00691A1F" w:rsidP="00691A1F">
      <w:pPr>
        <w:spacing w:before="0" w:line="276" w:lineRule="auto"/>
        <w:ind w:firstLine="720"/>
        <w:rPr>
          <w:rFonts w:cs="Arial"/>
          <w:szCs w:val="20"/>
          <w:shd w:val="clear" w:color="auto" w:fill="FFFFFF"/>
        </w:rPr>
      </w:pPr>
      <w:r w:rsidRPr="00691A1F">
        <w:rPr>
          <w:rFonts w:cs="Arial"/>
          <w:szCs w:val="20"/>
        </w:rPr>
        <w:t>No matter how hard you try to stay away from professional or personal politics on board ships, it will get to you sooner or later. Politics and </w:t>
      </w:r>
      <w:hyperlink r:id="rId257" w:history="1">
        <w:r w:rsidRPr="00691A1F">
          <w:rPr>
            <w:rFonts w:cs="Arial"/>
            <w:color w:val="0000FF"/>
            <w:szCs w:val="20"/>
            <w:u w:val="single"/>
          </w:rPr>
          <w:t>conflicts on ships</w:t>
        </w:r>
      </w:hyperlink>
      <w:r w:rsidRPr="00691A1F">
        <w:rPr>
          <w:rFonts w:cs="Arial"/>
          <w:szCs w:val="20"/>
        </w:rPr>
        <w:t> not only make it difficult to work but also to socialize within the already small group of people on board. Moreover, there is a very thin line between professional and personal life on ships. This makes it even more difficult to avoid as well as deal with politics or conflicts arising as a result of differences in opinions. One needs great determination, patience, and skills to </w:t>
      </w:r>
      <w:hyperlink r:id="rId258" w:history="1">
        <w:r w:rsidRPr="00691A1F">
          <w:rPr>
            <w:rFonts w:cs="Arial"/>
            <w:color w:val="0000FF"/>
            <w:szCs w:val="20"/>
            <w:u w:val="single"/>
          </w:rPr>
          <w:t>deal with difficult people on board ships</w:t>
        </w:r>
      </w:hyperlink>
      <w:r w:rsidRPr="00691A1F">
        <w:rPr>
          <w:rFonts w:cs="Arial"/>
          <w:szCs w:val="20"/>
        </w:rPr>
        <w:t>, especially after having professional/personal </w:t>
      </w:r>
      <w:r w:rsidRPr="00691A1F">
        <w:rPr>
          <w:rFonts w:cs="Arial"/>
          <w:szCs w:val="20"/>
          <w:shd w:val="clear" w:color="auto" w:fill="FFFFFF"/>
        </w:rPr>
        <w:t>arguments.</w:t>
      </w:r>
    </w:p>
    <w:p w:rsidR="00691A1F" w:rsidRPr="00691A1F" w:rsidRDefault="00691A1F" w:rsidP="00691A1F">
      <w:pPr>
        <w:spacing w:before="0" w:line="276" w:lineRule="auto"/>
        <w:ind w:firstLine="0"/>
        <w:rPr>
          <w:rFonts w:cs="Arial"/>
          <w:szCs w:val="20"/>
        </w:rPr>
      </w:pPr>
    </w:p>
    <w:p w:rsidR="00691A1F" w:rsidRPr="00691A1F" w:rsidRDefault="00691A1F" w:rsidP="00691A1F">
      <w:pPr>
        <w:spacing w:before="0" w:line="276" w:lineRule="auto"/>
        <w:ind w:firstLine="0"/>
        <w:rPr>
          <w:rFonts w:cs="Arial"/>
          <w:b/>
          <w:i/>
          <w:szCs w:val="20"/>
        </w:rPr>
      </w:pPr>
      <w:r w:rsidRPr="00691A1F">
        <w:rPr>
          <w:rFonts w:cs="Arial"/>
          <w:b/>
          <w:i/>
          <w:szCs w:val="20"/>
        </w:rPr>
        <w:t>2.4. Lack of Social Life</w:t>
      </w:r>
    </w:p>
    <w:p w:rsidR="00691A1F" w:rsidRPr="00691A1F" w:rsidRDefault="00691A1F" w:rsidP="00691A1F">
      <w:pPr>
        <w:spacing w:before="0" w:line="276" w:lineRule="auto"/>
        <w:ind w:firstLine="720"/>
        <w:rPr>
          <w:rFonts w:cs="Arial"/>
          <w:szCs w:val="20"/>
        </w:rPr>
      </w:pPr>
      <w:r w:rsidRPr="00691A1F">
        <w:rPr>
          <w:rFonts w:cs="Arial"/>
          <w:szCs w:val="20"/>
        </w:rPr>
        <w:t xml:space="preserve">Almost everyone who joins ships is brought up in a social environment since birth. When such people are suddenly exposed to confined spaces of ships with almost negligible social life, negative effects such as frustration, loneliness, and homesickness start taking a toll on them. </w:t>
      </w:r>
      <w:r w:rsidRPr="00691A1F">
        <w:rPr>
          <w:rFonts w:cs="Arial"/>
          <w:szCs w:val="20"/>
        </w:rPr>
        <w:lastRenderedPageBreak/>
        <w:t>Initially the life on ship might not seem bad, but as time passes, a sense of emptiness starts creeping in. Lack of interaction with people and limitations on physical movement make life more miserable on board. It takes a lot of courage and mental steadiness to keep a calm and focused mind on ship. Many seafarers eventually quit because of this reason.</w:t>
      </w:r>
    </w:p>
    <w:p w:rsidR="00691A1F" w:rsidRPr="00691A1F" w:rsidRDefault="00691A1F" w:rsidP="00691A1F">
      <w:pPr>
        <w:spacing w:before="0" w:line="276" w:lineRule="auto"/>
        <w:ind w:firstLine="0"/>
        <w:rPr>
          <w:rFonts w:cs="Arial"/>
          <w:szCs w:val="20"/>
        </w:rPr>
      </w:pPr>
    </w:p>
    <w:p w:rsidR="00691A1F" w:rsidRPr="00691A1F" w:rsidRDefault="00691A1F" w:rsidP="00691A1F">
      <w:pPr>
        <w:spacing w:before="0" w:line="276" w:lineRule="auto"/>
        <w:ind w:firstLine="0"/>
        <w:rPr>
          <w:rFonts w:cs="Arial"/>
          <w:b/>
          <w:i/>
          <w:szCs w:val="20"/>
        </w:rPr>
      </w:pPr>
      <w:r w:rsidRPr="00691A1F">
        <w:rPr>
          <w:rFonts w:cs="Arial"/>
          <w:b/>
          <w:i/>
          <w:szCs w:val="20"/>
        </w:rPr>
        <w:t>2.5. Away from the Family</w:t>
      </w:r>
    </w:p>
    <w:p w:rsidR="00691A1F" w:rsidRPr="00691A1F" w:rsidRDefault="00691A1F" w:rsidP="00691A1F">
      <w:pPr>
        <w:spacing w:before="0" w:line="276" w:lineRule="auto"/>
        <w:ind w:firstLine="720"/>
        <w:rPr>
          <w:rFonts w:cs="Arial"/>
          <w:szCs w:val="20"/>
        </w:rPr>
      </w:pPr>
      <w:r w:rsidRPr="00691A1F">
        <w:rPr>
          <w:rFonts w:cs="Arial"/>
          <w:szCs w:val="20"/>
        </w:rPr>
        <w:t>Though most of the seafarers can digest the fact of staying away from friends for few months when sailing, parting away from the family for months together is what tear their hearts apart. Some might have just started their married life while others would have recently experienced parenthood, missing those precious moments with their loved ones for whom they care the most, is what hurts seafarers to the core. No seafarer wants to miss spending time with his wife or see his son or daughter grow old without him being around. It is then that seafarers realize the importance of “family life” and “loved ones”. The pain of staying away for months is also one of the main reasons seafarers quit sea jobs.</w:t>
      </w:r>
    </w:p>
    <w:p w:rsidR="00691A1F" w:rsidRPr="00691A1F" w:rsidRDefault="00691A1F" w:rsidP="00691A1F">
      <w:pPr>
        <w:spacing w:before="0" w:line="276" w:lineRule="auto"/>
        <w:ind w:firstLine="0"/>
        <w:rPr>
          <w:rFonts w:cs="Arial"/>
          <w:b/>
          <w:i/>
          <w:szCs w:val="20"/>
        </w:rPr>
      </w:pPr>
    </w:p>
    <w:p w:rsidR="00691A1F" w:rsidRPr="00691A1F" w:rsidRDefault="00691A1F" w:rsidP="00691A1F">
      <w:pPr>
        <w:spacing w:before="0" w:line="276" w:lineRule="auto"/>
        <w:ind w:firstLine="0"/>
        <w:rPr>
          <w:rFonts w:cs="Arial"/>
          <w:b/>
          <w:i/>
          <w:szCs w:val="20"/>
        </w:rPr>
      </w:pPr>
      <w:r w:rsidRPr="00691A1F">
        <w:rPr>
          <w:rFonts w:cs="Arial"/>
          <w:b/>
          <w:i/>
          <w:szCs w:val="20"/>
        </w:rPr>
        <w:t>2.6. Personal/ Family Problems</w:t>
      </w:r>
    </w:p>
    <w:p w:rsidR="00691A1F" w:rsidRPr="00691A1F" w:rsidRDefault="00691A1F" w:rsidP="00691A1F">
      <w:pPr>
        <w:spacing w:before="0" w:line="276" w:lineRule="auto"/>
        <w:ind w:firstLine="720"/>
        <w:rPr>
          <w:rFonts w:cs="Arial"/>
          <w:szCs w:val="20"/>
        </w:rPr>
      </w:pPr>
      <w:r w:rsidRPr="00691A1F">
        <w:rPr>
          <w:rFonts w:cs="Arial"/>
          <w:szCs w:val="20"/>
        </w:rPr>
        <w:t>One cannot stay focused at work when bothered by family or personal issues. Seafarers often face this problem when they leave their family problems at shore. However, not able to attend to the personal problem and its impeding negative effects on the family, induces a constant state of worry which reduces the ability to focus on one’s duties. It’s extremely difficult to work when you are physically on the ship but mentally back at home. Moreover, what hurts more to seafarers is the inability to attend to any emergency situation or incident in their family back home. Such situations lead to extreme frustration, anxiety, sleeplessness, and stress among seafarers. Many seafarers have quit sailing because of this reason.</w:t>
      </w:r>
    </w:p>
    <w:p w:rsidR="00691A1F" w:rsidRPr="00691A1F" w:rsidRDefault="00691A1F" w:rsidP="00691A1F">
      <w:pPr>
        <w:spacing w:before="0" w:line="276" w:lineRule="auto"/>
        <w:ind w:firstLine="0"/>
        <w:rPr>
          <w:rFonts w:cs="Arial"/>
          <w:szCs w:val="20"/>
        </w:rPr>
      </w:pPr>
    </w:p>
    <w:p w:rsidR="00691A1F" w:rsidRPr="00691A1F" w:rsidRDefault="00691A1F" w:rsidP="00691A1F">
      <w:pPr>
        <w:spacing w:before="0" w:line="276" w:lineRule="auto"/>
        <w:ind w:firstLine="0"/>
        <w:rPr>
          <w:rFonts w:cs="Arial"/>
          <w:b/>
          <w:i/>
          <w:szCs w:val="20"/>
        </w:rPr>
      </w:pPr>
      <w:r w:rsidRPr="00691A1F">
        <w:rPr>
          <w:rFonts w:cs="Arial"/>
          <w:b/>
          <w:i/>
          <w:szCs w:val="20"/>
        </w:rPr>
        <w:t>2.7. Rise in Maritime Piracy</w:t>
      </w:r>
    </w:p>
    <w:p w:rsidR="00691A1F" w:rsidRPr="00691A1F" w:rsidRDefault="00691A1F" w:rsidP="00691A1F">
      <w:pPr>
        <w:spacing w:before="0" w:line="276" w:lineRule="auto"/>
        <w:ind w:firstLine="720"/>
        <w:rPr>
          <w:rFonts w:cs="Arial"/>
          <w:szCs w:val="20"/>
        </w:rPr>
      </w:pPr>
      <w:r w:rsidRPr="00691A1F">
        <w:rPr>
          <w:rFonts w:cs="Arial"/>
          <w:szCs w:val="20"/>
        </w:rPr>
        <w:t>Though several steps have been taken lately to fight piracy at sea, incidents involving pirate attacks and high-jacking of ship’s crew occur almost every month. The threat of piracy attacks is ever increasing and seafarers are obviously scared in spite of availability of weapons to fight them. No one wants to risk their lives or put themselves in danger by sailing on ships which ply in piracy affected areas. The fear of pirates is also stated as one of the many reasons by seafarers for leaving ship jobs.</w:t>
      </w:r>
    </w:p>
    <w:p w:rsidR="00691A1F" w:rsidRPr="00691A1F" w:rsidRDefault="00691A1F" w:rsidP="00691A1F">
      <w:pPr>
        <w:spacing w:before="0" w:line="276" w:lineRule="auto"/>
        <w:ind w:firstLine="0"/>
        <w:rPr>
          <w:rFonts w:cs="Arial"/>
          <w:szCs w:val="20"/>
        </w:rPr>
      </w:pPr>
    </w:p>
    <w:p w:rsidR="00691A1F" w:rsidRPr="00691A1F" w:rsidRDefault="00691A1F" w:rsidP="00691A1F">
      <w:pPr>
        <w:spacing w:before="0" w:line="276" w:lineRule="auto"/>
        <w:ind w:firstLine="0"/>
        <w:rPr>
          <w:rFonts w:cs="Arial"/>
          <w:b/>
          <w:i/>
          <w:szCs w:val="20"/>
        </w:rPr>
      </w:pPr>
      <w:r w:rsidRPr="00691A1F">
        <w:rPr>
          <w:rFonts w:cs="Arial"/>
          <w:b/>
          <w:i/>
          <w:szCs w:val="20"/>
        </w:rPr>
        <w:t>2.8. Health Issues</w:t>
      </w:r>
    </w:p>
    <w:p w:rsidR="00691A1F" w:rsidRPr="00691A1F" w:rsidRDefault="00691A1F" w:rsidP="00691A1F">
      <w:pPr>
        <w:spacing w:before="0" w:line="276" w:lineRule="auto"/>
        <w:ind w:firstLine="720"/>
        <w:rPr>
          <w:rFonts w:cs="Arial"/>
          <w:szCs w:val="20"/>
        </w:rPr>
      </w:pPr>
      <w:r w:rsidRPr="00691A1F">
        <w:rPr>
          <w:rFonts w:cs="Arial"/>
          <w:szCs w:val="20"/>
        </w:rPr>
        <w:t>Sailing on ships requires meeting stringent medical and health requirements. As strict as the rules to be meet before joining the ship are, it’s an irony that life on board ship is not even close to healthy. Erratic sleeping schedule, excessive working stress, unfriendly environment, unavailability of fresh food, and inadequate medical facilities drastically affect seafarers’ health. Moreover several seafarers also have to quit sailing once they are diagnosed with conditions which might require immediate attention in times of medical emergency. Many also complain about the increasing difference between work and rest hours, in spite of laws demanding proper distribution of them.</w:t>
      </w:r>
    </w:p>
    <w:p w:rsidR="00691A1F" w:rsidRPr="00691A1F" w:rsidRDefault="00691A1F" w:rsidP="00691A1F">
      <w:pPr>
        <w:spacing w:before="0" w:line="276" w:lineRule="auto"/>
        <w:ind w:firstLine="0"/>
        <w:rPr>
          <w:rFonts w:cs="Arial"/>
          <w:szCs w:val="20"/>
        </w:rPr>
      </w:pPr>
    </w:p>
    <w:p w:rsidR="00691A1F" w:rsidRPr="00691A1F" w:rsidRDefault="00691A1F" w:rsidP="00691A1F">
      <w:pPr>
        <w:spacing w:before="0" w:line="276" w:lineRule="auto"/>
        <w:ind w:firstLine="0"/>
        <w:rPr>
          <w:rFonts w:cs="Arial"/>
          <w:b/>
          <w:i/>
          <w:szCs w:val="20"/>
        </w:rPr>
      </w:pPr>
      <w:r w:rsidRPr="00691A1F">
        <w:rPr>
          <w:rFonts w:cs="Arial"/>
          <w:b/>
          <w:i/>
          <w:szCs w:val="20"/>
        </w:rPr>
        <w:t>2.9. Reducing shore leaves</w:t>
      </w:r>
    </w:p>
    <w:p w:rsidR="00691A1F" w:rsidRPr="00691A1F" w:rsidRDefault="00691A1F" w:rsidP="00691A1F">
      <w:pPr>
        <w:spacing w:before="0" w:line="276" w:lineRule="auto"/>
        <w:ind w:firstLine="720"/>
        <w:rPr>
          <w:rFonts w:cs="Arial"/>
          <w:szCs w:val="20"/>
        </w:rPr>
      </w:pPr>
      <w:r w:rsidRPr="00691A1F">
        <w:rPr>
          <w:rFonts w:cs="Arial"/>
          <w:szCs w:val="20"/>
        </w:rPr>
        <w:t xml:space="preserve">One of the main reasons people join merchant navy is the lure to see the world. However, in the past few years there have been a sudden reduction in shore leaves that are being granted to the seafarers. With faster turnaround time of ships at ports and scheduled maintenance procedures, seafarers are not allowed to go out on ports. Also, many VLCCs and large capacity ships don’t even come to the port for discharging or loading, giving no chance to seafarers to refresh themselves away from the ship’s environment. Such consistent sailing with less or </w:t>
      </w:r>
      <w:r w:rsidRPr="00691A1F">
        <w:rPr>
          <w:rFonts w:cs="Arial"/>
          <w:szCs w:val="20"/>
        </w:rPr>
        <w:lastRenderedPageBreak/>
        <w:t>negligible opportunities for shore leaves have frustrated several seafarers who have eventually quit sailing.</w:t>
      </w:r>
    </w:p>
    <w:p w:rsidR="00691A1F" w:rsidRPr="00691A1F" w:rsidRDefault="00691A1F" w:rsidP="00691A1F">
      <w:pPr>
        <w:spacing w:before="0" w:line="276" w:lineRule="auto"/>
        <w:ind w:firstLine="0"/>
        <w:rPr>
          <w:rFonts w:cs="Arial"/>
          <w:szCs w:val="20"/>
        </w:rPr>
      </w:pPr>
    </w:p>
    <w:p w:rsidR="00691A1F" w:rsidRPr="00691A1F" w:rsidRDefault="00691A1F" w:rsidP="00691A1F">
      <w:pPr>
        <w:spacing w:before="0" w:line="276" w:lineRule="auto"/>
        <w:ind w:firstLine="0"/>
        <w:rPr>
          <w:rFonts w:cs="Arial"/>
          <w:b/>
          <w:i/>
          <w:szCs w:val="20"/>
        </w:rPr>
      </w:pPr>
      <w:r w:rsidRPr="00691A1F">
        <w:rPr>
          <w:rFonts w:cs="Arial"/>
          <w:b/>
          <w:i/>
          <w:szCs w:val="20"/>
        </w:rPr>
        <w:t>2.10. Lack of Shore Jobs</w:t>
      </w:r>
    </w:p>
    <w:p w:rsidR="00691A1F" w:rsidRPr="00691A1F" w:rsidRDefault="00691A1F" w:rsidP="00691A1F">
      <w:pPr>
        <w:spacing w:before="0" w:line="276" w:lineRule="auto"/>
        <w:ind w:firstLine="720"/>
        <w:rPr>
          <w:rFonts w:cs="Arial"/>
          <w:szCs w:val="20"/>
        </w:rPr>
      </w:pPr>
      <w:r w:rsidRPr="00691A1F">
        <w:rPr>
          <w:rFonts w:cs="Arial"/>
          <w:szCs w:val="20"/>
        </w:rPr>
        <w:t>This cause might sound a bit contradictory, but this is also one of the main reasons why seafarers quit the field early in their career. Though most maritime institutes and experts promise adequate on-shore opportunities for seafarers, those wanting to shift to shore find it difficult to get a worthy job. Most of the companies ask for good amount of experience at sea, in order to get a job in their on shore office. Moreover for a good managerial position on shore, either one has to do an MBA or take up some equivalent courses. Seafarers find it difficult to get back to studies after certain point of time, especially when they are bound by family responsibilities. Many seafarers are now able to foresee this and thus change their course very early in their career. However, compromising on the salary is one thing they have to accept sooner or later.</w:t>
      </w:r>
    </w:p>
    <w:p w:rsidR="00691A1F" w:rsidRPr="00691A1F" w:rsidRDefault="00691A1F" w:rsidP="00691A1F">
      <w:pPr>
        <w:spacing w:before="0" w:line="276" w:lineRule="auto"/>
        <w:ind w:firstLine="0"/>
        <w:rPr>
          <w:rFonts w:cs="Arial"/>
          <w:szCs w:val="20"/>
        </w:rPr>
      </w:pPr>
    </w:p>
    <w:p w:rsidR="00691A1F" w:rsidRPr="00691A1F" w:rsidRDefault="00691A1F" w:rsidP="00691A1F">
      <w:pPr>
        <w:spacing w:before="0" w:line="276" w:lineRule="auto"/>
        <w:ind w:firstLine="0"/>
        <w:rPr>
          <w:rFonts w:cs="Arial"/>
          <w:b/>
          <w:i/>
          <w:szCs w:val="20"/>
        </w:rPr>
      </w:pPr>
      <w:r w:rsidRPr="00691A1F">
        <w:rPr>
          <w:rFonts w:cs="Arial"/>
          <w:b/>
          <w:i/>
          <w:szCs w:val="20"/>
        </w:rPr>
        <w:t>2.11. Reducing crew members</w:t>
      </w:r>
    </w:p>
    <w:p w:rsidR="00691A1F" w:rsidRPr="00691A1F" w:rsidRDefault="00691A1F" w:rsidP="00691A1F">
      <w:pPr>
        <w:spacing w:before="0" w:line="276" w:lineRule="auto"/>
        <w:ind w:firstLine="720"/>
        <w:rPr>
          <w:rFonts w:cs="Arial"/>
          <w:szCs w:val="20"/>
        </w:rPr>
      </w:pPr>
      <w:r w:rsidRPr="00691A1F">
        <w:rPr>
          <w:rFonts w:cs="Arial"/>
          <w:szCs w:val="20"/>
        </w:rPr>
        <w:t>With the financial crisis looming over the industry, shipping companies are utilizing every technique possible to cut back expenses and overhead costs. In an attempt to do so, the number of crew members on ships is being reduced to compensate the necessary expenses. As a result, mariners are experiencing substantial increase in work load, without any increase in remuneration. This trend has been seen almost across all shipping companies around the world. The higher demand of work load with same or negligible increase in payment is also making several seafarers quit sea jobs.</w:t>
      </w:r>
    </w:p>
    <w:p w:rsidR="00691A1F" w:rsidRPr="00691A1F" w:rsidRDefault="00691A1F" w:rsidP="00691A1F">
      <w:pPr>
        <w:spacing w:before="0" w:line="276" w:lineRule="auto"/>
        <w:ind w:firstLine="0"/>
        <w:rPr>
          <w:rFonts w:cs="Arial"/>
          <w:szCs w:val="20"/>
        </w:rPr>
      </w:pPr>
    </w:p>
    <w:p w:rsidR="00691A1F" w:rsidRPr="00691A1F" w:rsidRDefault="00691A1F" w:rsidP="00691A1F">
      <w:pPr>
        <w:spacing w:before="0" w:line="276" w:lineRule="auto"/>
        <w:ind w:firstLine="0"/>
        <w:rPr>
          <w:rFonts w:cs="Arial"/>
          <w:b/>
          <w:i/>
          <w:szCs w:val="20"/>
        </w:rPr>
      </w:pPr>
      <w:r w:rsidRPr="00691A1F">
        <w:rPr>
          <w:rFonts w:cs="Arial"/>
          <w:b/>
          <w:i/>
          <w:szCs w:val="20"/>
        </w:rPr>
        <w:t>2.12. Stringent Maritime Laws</w:t>
      </w:r>
    </w:p>
    <w:p w:rsidR="00691A1F" w:rsidRPr="00691A1F" w:rsidRDefault="00691A1F" w:rsidP="00691A1F">
      <w:pPr>
        <w:spacing w:before="0" w:line="276" w:lineRule="auto"/>
        <w:ind w:firstLine="720"/>
        <w:rPr>
          <w:rFonts w:ascii="Times New Roman" w:hAnsi="Times New Roman"/>
          <w:sz w:val="22"/>
          <w:szCs w:val="22"/>
        </w:rPr>
      </w:pPr>
      <w:r w:rsidRPr="00691A1F">
        <w:rPr>
          <w:rFonts w:cs="Arial"/>
          <w:szCs w:val="20"/>
        </w:rPr>
        <w:t>Stringent maritime laws have made lives of maritime professionals difficult, especially for those at the management level. Many seafarers in the past have been imprisoned, heavily fined, and suspended as a result of such laws. Officers at the management level are the ones who often bear the brunt of these laws and are therefore constantly at stress while sailing. This has been one of the main reasons for the acute dearth of maritime professionals at the managerial level</w:t>
      </w:r>
      <w:r w:rsidRPr="00691A1F">
        <w:rPr>
          <w:rFonts w:ascii="Times New Roman" w:hAnsi="Times New Roman"/>
          <w:sz w:val="22"/>
          <w:szCs w:val="22"/>
        </w:rPr>
        <w:t>.</w:t>
      </w:r>
    </w:p>
    <w:p w:rsidR="00691A1F" w:rsidRPr="00691A1F" w:rsidRDefault="00691A1F" w:rsidP="00691A1F">
      <w:pPr>
        <w:spacing w:before="0"/>
        <w:ind w:firstLine="0"/>
        <w:rPr>
          <w:rFonts w:cs="Arial"/>
          <w:b/>
          <w:szCs w:val="20"/>
        </w:rPr>
      </w:pPr>
    </w:p>
    <w:p w:rsidR="00691A1F" w:rsidRPr="00E93687" w:rsidRDefault="00691A1F" w:rsidP="00E93687">
      <w:pPr>
        <w:spacing w:before="0"/>
        <w:ind w:firstLine="0"/>
        <w:rPr>
          <w:rFonts w:cs="Arial"/>
          <w:i/>
          <w:iCs/>
          <w:szCs w:val="20"/>
          <w:shd w:val="clear" w:color="auto" w:fill="FFFFFF"/>
        </w:rPr>
      </w:pPr>
      <w:r w:rsidRPr="00691A1F">
        <w:rPr>
          <w:rFonts w:cs="Arial"/>
          <w:b/>
          <w:szCs w:val="20"/>
        </w:rPr>
        <w:t>3. Conclusion</w:t>
      </w:r>
    </w:p>
    <w:p w:rsidR="00691A1F" w:rsidRPr="00691A1F" w:rsidRDefault="00691A1F" w:rsidP="00691A1F">
      <w:pPr>
        <w:spacing w:before="0" w:line="276" w:lineRule="auto"/>
        <w:ind w:firstLine="720"/>
        <w:rPr>
          <w:rFonts w:cs="Arial"/>
          <w:szCs w:val="20"/>
        </w:rPr>
      </w:pPr>
      <w:r w:rsidRPr="00691A1F">
        <w:rPr>
          <w:rFonts w:cs="Arial"/>
          <w:szCs w:val="20"/>
        </w:rPr>
        <w:t>Apart from the above mentioned reasons, seafarers have stated several other factors which force them to quit sailing. However, the above mentioned ones are the most commonly stated ones by professionals across all ranks.</w:t>
      </w:r>
    </w:p>
    <w:p w:rsidR="00691A1F" w:rsidRPr="00691A1F" w:rsidRDefault="00691A1F" w:rsidP="00691A1F">
      <w:pPr>
        <w:spacing w:before="0" w:line="276" w:lineRule="auto"/>
        <w:ind w:firstLine="720"/>
        <w:rPr>
          <w:rFonts w:cs="Arial"/>
          <w:szCs w:val="20"/>
        </w:rPr>
      </w:pPr>
      <w:r w:rsidRPr="00691A1F">
        <w:rPr>
          <w:rFonts w:cs="Arial"/>
          <w:szCs w:val="20"/>
        </w:rPr>
        <w:t>Are there any other reasons which make seafarers lose interest in sea jobs? Let us know.</w:t>
      </w:r>
    </w:p>
    <w:p w:rsidR="00691A1F" w:rsidRPr="00691A1F" w:rsidRDefault="00691A1F" w:rsidP="00691A1F">
      <w:pPr>
        <w:spacing w:before="0" w:line="276" w:lineRule="auto"/>
        <w:ind w:firstLine="720"/>
        <w:rPr>
          <w:rFonts w:ascii="Times New Roman" w:hAnsi="Times New Roman"/>
          <w:iCs/>
          <w:sz w:val="22"/>
          <w:szCs w:val="22"/>
          <w:shd w:val="clear" w:color="auto" w:fill="FFFFFF"/>
        </w:rPr>
      </w:pPr>
    </w:p>
    <w:p w:rsidR="00691A1F" w:rsidRPr="00E93687" w:rsidRDefault="00334B3B" w:rsidP="00691A1F">
      <w:pPr>
        <w:spacing w:before="0" w:after="200" w:line="276" w:lineRule="auto"/>
        <w:ind w:firstLine="0"/>
        <w:jc w:val="left"/>
        <w:rPr>
          <w:rFonts w:ascii="Times New Roman" w:hAnsi="Times New Roman"/>
          <w:sz w:val="22"/>
          <w:szCs w:val="22"/>
        </w:rPr>
      </w:pPr>
      <w:hyperlink r:id="rId259" w:history="1">
        <w:r w:rsidR="00691A1F" w:rsidRPr="00E93687">
          <w:rPr>
            <w:rFonts w:cs="Arial"/>
            <w:b/>
            <w:bCs/>
            <w:color w:val="000000"/>
            <w:szCs w:val="20"/>
            <w:bdr w:val="none" w:sz="0" w:space="0" w:color="auto" w:frame="1"/>
          </w:rPr>
          <w:t>References</w:t>
        </w:r>
      </w:hyperlink>
      <w:r w:rsidR="00691A1F" w:rsidRPr="00E93687">
        <w:rPr>
          <w:rFonts w:cs="Arial"/>
          <w:b/>
          <w:bCs/>
          <w:szCs w:val="20"/>
        </w:rPr>
        <w:t>:</w:t>
      </w:r>
    </w:p>
    <w:p w:rsidR="00691A1F" w:rsidRPr="00691A1F" w:rsidRDefault="00691A1F" w:rsidP="00691A1F">
      <w:pPr>
        <w:spacing w:before="0" w:line="276" w:lineRule="auto"/>
        <w:ind w:firstLine="0"/>
        <w:jc w:val="left"/>
        <w:rPr>
          <w:rFonts w:cs="Arial"/>
          <w:szCs w:val="20"/>
        </w:rPr>
      </w:pPr>
      <w:r w:rsidRPr="00691A1F">
        <w:rPr>
          <w:rFonts w:cs="Arial"/>
          <w:szCs w:val="20"/>
        </w:rPr>
        <w:t xml:space="preserve">[1]. </w:t>
      </w:r>
      <w:hyperlink r:id="rId260" w:history="1">
        <w:r w:rsidRPr="00691A1F">
          <w:rPr>
            <w:rFonts w:cs="Arial"/>
            <w:szCs w:val="20"/>
            <w:u w:val="single"/>
          </w:rPr>
          <w:t>https://www.bimco.org/</w:t>
        </w:r>
      </w:hyperlink>
    </w:p>
    <w:p w:rsidR="00691A1F" w:rsidRPr="00691A1F" w:rsidRDefault="00691A1F" w:rsidP="00691A1F">
      <w:pPr>
        <w:tabs>
          <w:tab w:val="left" w:pos="1134"/>
        </w:tabs>
        <w:spacing w:before="0" w:line="360" w:lineRule="auto"/>
        <w:ind w:firstLine="0"/>
        <w:rPr>
          <w:rFonts w:cs="Arial"/>
          <w:szCs w:val="20"/>
        </w:rPr>
      </w:pPr>
      <w:r w:rsidRPr="00691A1F">
        <w:rPr>
          <w:rFonts w:cs="Arial"/>
          <w:szCs w:val="20"/>
        </w:rPr>
        <w:t>[2].</w:t>
      </w:r>
      <w:r w:rsidRPr="00691A1F">
        <w:rPr>
          <w:rFonts w:cs="Arial"/>
          <w:szCs w:val="20"/>
          <w:lang w:val="vi-VN"/>
        </w:rPr>
        <w:t xml:space="preserve"> </w:t>
      </w:r>
      <w:hyperlink r:id="rId261" w:history="1">
        <w:r w:rsidRPr="00691A1F">
          <w:rPr>
            <w:rFonts w:cs="Arial"/>
            <w:color w:val="0000FF"/>
            <w:szCs w:val="20"/>
            <w:u w:val="single"/>
          </w:rPr>
          <w:t>https://www.drewry.co.uk/</w:t>
        </w:r>
      </w:hyperlink>
    </w:p>
    <w:p w:rsidR="00691A1F" w:rsidRPr="00691A1F" w:rsidRDefault="00691A1F" w:rsidP="00691A1F">
      <w:pPr>
        <w:shd w:val="clear" w:color="auto" w:fill="FFFFFF"/>
        <w:spacing w:before="0" w:line="276" w:lineRule="auto"/>
        <w:ind w:firstLine="0"/>
        <w:rPr>
          <w:rFonts w:ascii="Times New Roman" w:hAnsi="Times New Roman"/>
          <w:color w:val="0000FF"/>
          <w:sz w:val="22"/>
          <w:szCs w:val="22"/>
          <w:u w:val="single"/>
          <w:lang w:eastAsia="vi-VN"/>
        </w:rPr>
      </w:pPr>
    </w:p>
    <w:p w:rsidR="00691A1F" w:rsidRDefault="00691A1F" w:rsidP="00691A1F">
      <w:pPr>
        <w:shd w:val="clear" w:color="auto" w:fill="FFFFFF"/>
        <w:spacing w:before="0" w:line="276" w:lineRule="auto"/>
        <w:ind w:firstLine="0"/>
        <w:rPr>
          <w:rFonts w:ascii="Times New Roman" w:hAnsi="Times New Roman"/>
          <w:sz w:val="22"/>
          <w:szCs w:val="22"/>
        </w:rPr>
      </w:pPr>
    </w:p>
    <w:p w:rsidR="00F601BF" w:rsidRDefault="00F601BF" w:rsidP="00691A1F">
      <w:pPr>
        <w:shd w:val="clear" w:color="auto" w:fill="FFFFFF"/>
        <w:spacing w:before="0" w:line="276" w:lineRule="auto"/>
        <w:ind w:firstLine="0"/>
        <w:rPr>
          <w:rFonts w:ascii="Times New Roman" w:hAnsi="Times New Roman"/>
          <w:sz w:val="22"/>
          <w:szCs w:val="22"/>
        </w:rPr>
      </w:pPr>
    </w:p>
    <w:p w:rsidR="00F601BF" w:rsidRDefault="00F601BF" w:rsidP="00691A1F">
      <w:pPr>
        <w:shd w:val="clear" w:color="auto" w:fill="FFFFFF"/>
        <w:spacing w:before="0" w:line="276" w:lineRule="auto"/>
        <w:ind w:firstLine="0"/>
        <w:rPr>
          <w:rFonts w:ascii="Times New Roman" w:hAnsi="Times New Roman"/>
          <w:sz w:val="22"/>
          <w:szCs w:val="22"/>
        </w:rPr>
      </w:pPr>
    </w:p>
    <w:p w:rsidR="00F601BF" w:rsidRDefault="00F601BF" w:rsidP="00691A1F">
      <w:pPr>
        <w:shd w:val="clear" w:color="auto" w:fill="FFFFFF"/>
        <w:spacing w:before="0" w:line="276" w:lineRule="auto"/>
        <w:ind w:firstLine="0"/>
        <w:rPr>
          <w:rFonts w:ascii="Times New Roman" w:hAnsi="Times New Roman"/>
          <w:sz w:val="22"/>
          <w:szCs w:val="22"/>
        </w:rPr>
      </w:pPr>
    </w:p>
    <w:p w:rsidR="00F601BF" w:rsidRDefault="00F601BF" w:rsidP="00691A1F">
      <w:pPr>
        <w:shd w:val="clear" w:color="auto" w:fill="FFFFFF"/>
        <w:spacing w:before="0" w:line="276" w:lineRule="auto"/>
        <w:ind w:firstLine="0"/>
        <w:rPr>
          <w:rFonts w:ascii="Times New Roman" w:hAnsi="Times New Roman"/>
          <w:sz w:val="22"/>
          <w:szCs w:val="22"/>
        </w:rPr>
      </w:pPr>
    </w:p>
    <w:p w:rsidR="00F601BF" w:rsidRDefault="00F601BF" w:rsidP="00691A1F">
      <w:pPr>
        <w:shd w:val="clear" w:color="auto" w:fill="FFFFFF"/>
        <w:spacing w:before="0" w:line="276" w:lineRule="auto"/>
        <w:ind w:firstLine="0"/>
        <w:rPr>
          <w:rFonts w:ascii="Times New Roman" w:hAnsi="Times New Roman"/>
          <w:sz w:val="22"/>
          <w:szCs w:val="22"/>
        </w:rPr>
      </w:pPr>
    </w:p>
    <w:p w:rsidR="00F601BF" w:rsidRDefault="00F601BF" w:rsidP="00691A1F">
      <w:pPr>
        <w:shd w:val="clear" w:color="auto" w:fill="FFFFFF"/>
        <w:spacing w:before="0" w:line="276" w:lineRule="auto"/>
        <w:ind w:firstLine="0"/>
        <w:rPr>
          <w:rFonts w:ascii="Times New Roman" w:hAnsi="Times New Roman"/>
          <w:sz w:val="22"/>
          <w:szCs w:val="22"/>
        </w:rPr>
      </w:pPr>
    </w:p>
    <w:p w:rsidR="00F601BF" w:rsidRDefault="00F601BF" w:rsidP="00691A1F">
      <w:pPr>
        <w:shd w:val="clear" w:color="auto" w:fill="FFFFFF"/>
        <w:spacing w:before="0" w:line="276" w:lineRule="auto"/>
        <w:ind w:firstLine="0"/>
        <w:rPr>
          <w:rFonts w:ascii="Times New Roman" w:hAnsi="Times New Roman"/>
          <w:sz w:val="22"/>
          <w:szCs w:val="22"/>
        </w:rPr>
      </w:pPr>
    </w:p>
    <w:p w:rsidR="00F601BF" w:rsidRPr="002F0686" w:rsidRDefault="00F601BF" w:rsidP="00F601BF">
      <w:pPr>
        <w:jc w:val="center"/>
        <w:rPr>
          <w:rFonts w:cs="Arial"/>
        </w:rPr>
      </w:pPr>
    </w:p>
    <w:p w:rsidR="00F601BF" w:rsidRPr="00F601BF" w:rsidRDefault="00F601BF" w:rsidP="00F601BF">
      <w:pPr>
        <w:ind w:firstLine="562"/>
        <w:jc w:val="center"/>
        <w:rPr>
          <w:rFonts w:cs="Arial"/>
          <w:b/>
          <w:sz w:val="24"/>
        </w:rPr>
      </w:pPr>
      <w:r w:rsidRPr="00F601BF">
        <w:rPr>
          <w:rFonts w:cs="Arial"/>
          <w:b/>
          <w:sz w:val="24"/>
        </w:rPr>
        <w:lastRenderedPageBreak/>
        <w:t xml:space="preserve">  SOME CRITICAL POINTS SHOULD BE HIGHLY CONSIDERED BY 2</w:t>
      </w:r>
      <w:r w:rsidRPr="00F601BF">
        <w:rPr>
          <w:rFonts w:cs="Arial"/>
          <w:b/>
          <w:sz w:val="24"/>
          <w:vertAlign w:val="superscript"/>
        </w:rPr>
        <w:t>ND</w:t>
      </w:r>
      <w:r w:rsidRPr="00F601BF">
        <w:rPr>
          <w:rFonts w:cs="Arial"/>
          <w:b/>
          <w:sz w:val="24"/>
        </w:rPr>
        <w:t xml:space="preserve"> &amp; 3</w:t>
      </w:r>
      <w:r w:rsidRPr="00F601BF">
        <w:rPr>
          <w:rFonts w:cs="Arial"/>
          <w:b/>
          <w:sz w:val="24"/>
          <w:vertAlign w:val="superscript"/>
        </w:rPr>
        <w:t>RD</w:t>
      </w:r>
      <w:r w:rsidRPr="00F601BF">
        <w:rPr>
          <w:rFonts w:cs="Arial"/>
          <w:b/>
          <w:sz w:val="24"/>
        </w:rPr>
        <w:t xml:space="preserve"> OFFICERS WHEN JOINING A SHIP AS NAVIGATIONAL WATCHKEEPER</w:t>
      </w:r>
    </w:p>
    <w:p w:rsidR="00F601BF" w:rsidRPr="002F0686" w:rsidRDefault="00F601BF" w:rsidP="00F601BF">
      <w:pPr>
        <w:ind w:firstLine="0"/>
        <w:rPr>
          <w:rFonts w:cs="Arial"/>
          <w:b/>
          <w:szCs w:val="20"/>
        </w:rPr>
      </w:pPr>
      <w:r w:rsidRPr="002F0686">
        <w:rPr>
          <w:rFonts w:cs="Arial"/>
          <w:b/>
          <w:i/>
          <w:sz w:val="28"/>
          <w:szCs w:val="28"/>
        </w:rPr>
        <w:t xml:space="preserve">                                                                                 </w:t>
      </w:r>
      <w:r w:rsidRPr="002F0686">
        <w:rPr>
          <w:rFonts w:cs="Arial"/>
          <w:b/>
          <w:szCs w:val="20"/>
        </w:rPr>
        <w:t xml:space="preserve">     </w:t>
      </w:r>
    </w:p>
    <w:p w:rsidR="00F601BF" w:rsidRPr="002F0686" w:rsidRDefault="00F601BF" w:rsidP="00F601BF">
      <w:pPr>
        <w:spacing w:before="0"/>
        <w:ind w:firstLine="562"/>
        <w:jc w:val="right"/>
        <w:rPr>
          <w:rFonts w:cs="Arial"/>
          <w:b/>
          <w:szCs w:val="20"/>
        </w:rPr>
      </w:pPr>
      <w:r w:rsidRPr="002F0686">
        <w:rPr>
          <w:rFonts w:cs="Arial"/>
          <w:b/>
          <w:szCs w:val="20"/>
        </w:rPr>
        <w:t>NGUYỄN THANH DIỆU</w:t>
      </w:r>
    </w:p>
    <w:p w:rsidR="00F601BF" w:rsidRPr="00F601BF" w:rsidRDefault="00F601BF" w:rsidP="00F601BF">
      <w:pPr>
        <w:spacing w:before="0"/>
        <w:ind w:firstLine="0"/>
        <w:jc w:val="center"/>
        <w:rPr>
          <w:rFonts w:cs="Arial"/>
          <w:i/>
          <w:szCs w:val="20"/>
        </w:rPr>
      </w:pPr>
      <w:r>
        <w:rPr>
          <w:rFonts w:cs="Arial"/>
          <w:b/>
          <w:i/>
        </w:rPr>
        <w:t xml:space="preserve">                                                                                        </w:t>
      </w:r>
      <w:r w:rsidRPr="002F0686">
        <w:rPr>
          <w:rFonts w:cs="Arial"/>
          <w:b/>
          <w:i/>
          <w:szCs w:val="20"/>
        </w:rPr>
        <w:t>Khoa Hàng hải – Trường ĐHHH Việt Nam</w:t>
      </w:r>
      <w:r w:rsidRPr="002F0686">
        <w:rPr>
          <w:rFonts w:cs="Arial"/>
          <w:i/>
          <w:szCs w:val="20"/>
        </w:rPr>
        <w:t xml:space="preserve"> </w:t>
      </w:r>
    </w:p>
    <w:p w:rsidR="00F601BF" w:rsidRDefault="00F601BF" w:rsidP="00F601BF">
      <w:pPr>
        <w:ind w:firstLine="0"/>
        <w:rPr>
          <w:rFonts w:cs="Arial"/>
          <w:b/>
          <w:szCs w:val="20"/>
        </w:rPr>
      </w:pPr>
    </w:p>
    <w:p w:rsidR="00F601BF" w:rsidRPr="00F601BF" w:rsidRDefault="00F601BF" w:rsidP="00F601BF">
      <w:pPr>
        <w:ind w:firstLine="0"/>
        <w:rPr>
          <w:rFonts w:cs="Arial"/>
          <w:b/>
          <w:szCs w:val="20"/>
        </w:rPr>
      </w:pPr>
      <w:r w:rsidRPr="00F601BF">
        <w:rPr>
          <w:rFonts w:cs="Arial"/>
          <w:b/>
          <w:szCs w:val="20"/>
        </w:rPr>
        <w:t>Abstract</w:t>
      </w:r>
    </w:p>
    <w:p w:rsidR="00F601BF" w:rsidRPr="00F601BF" w:rsidRDefault="00F601BF" w:rsidP="00F601BF">
      <w:pPr>
        <w:pStyle w:val="NormalWeb"/>
        <w:shd w:val="clear" w:color="auto" w:fill="FFFFFF"/>
        <w:spacing w:before="0" w:beforeAutospacing="0" w:after="0" w:afterAutospacing="0"/>
        <w:jc w:val="both"/>
        <w:rPr>
          <w:rFonts w:ascii="Arial" w:hAnsi="Arial" w:cs="Arial"/>
          <w:i/>
          <w:sz w:val="20"/>
          <w:szCs w:val="20"/>
        </w:rPr>
      </w:pPr>
      <w:r w:rsidRPr="00F601BF">
        <w:rPr>
          <w:rFonts w:ascii="Arial" w:hAnsi="Arial" w:cs="Arial"/>
          <w:i/>
          <w:sz w:val="20"/>
          <w:szCs w:val="20"/>
        </w:rPr>
        <w:t xml:space="preserve">       For</w:t>
      </w:r>
      <w:r w:rsidRPr="00F601BF">
        <w:rPr>
          <w:rStyle w:val="apple-converted-space"/>
          <w:rFonts w:ascii="Arial" w:hAnsi="Arial" w:cs="Arial"/>
          <w:i/>
          <w:sz w:val="20"/>
          <w:szCs w:val="20"/>
        </w:rPr>
        <w:t> </w:t>
      </w:r>
      <w:hyperlink r:id="rId262" w:history="1">
        <w:r w:rsidRPr="00F601BF">
          <w:rPr>
            <w:rStyle w:val="Hyperlink"/>
            <w:rFonts w:ascii="Arial" w:hAnsi="Arial" w:cs="Arial"/>
            <w:b/>
            <w:i/>
            <w:color w:val="auto"/>
            <w:sz w:val="20"/>
            <w:szCs w:val="20"/>
            <w:u w:val="none"/>
          </w:rPr>
          <w:t>navigational</w:t>
        </w:r>
        <w:r w:rsidRPr="00F601BF">
          <w:rPr>
            <w:rStyle w:val="apple-converted-space"/>
            <w:rFonts w:ascii="Arial" w:hAnsi="Arial" w:cs="Arial"/>
            <w:b/>
            <w:i/>
            <w:sz w:val="20"/>
            <w:szCs w:val="20"/>
          </w:rPr>
          <w:t> </w:t>
        </w:r>
      </w:hyperlink>
      <w:r w:rsidRPr="00F601BF">
        <w:rPr>
          <w:rFonts w:ascii="Arial" w:hAnsi="Arial" w:cs="Arial"/>
          <w:b/>
          <w:i/>
          <w:sz w:val="20"/>
          <w:szCs w:val="20"/>
        </w:rPr>
        <w:t>watch-keeping officers</w:t>
      </w:r>
      <w:r w:rsidRPr="00F601BF">
        <w:rPr>
          <w:rFonts w:ascii="Arial" w:hAnsi="Arial" w:cs="Arial"/>
          <w:i/>
          <w:sz w:val="20"/>
          <w:szCs w:val="20"/>
        </w:rPr>
        <w:t xml:space="preserve">, the time before joining a ship, whether for the first time or for a seasoned one, is an anticipatory one. Signing the contract, other documentation, health checkups, currency conversion etc. takes up all the time in the days preceding the joining date.However, upon joining a ship, the initial time also requires a lot of activities to be carried out effectively by on-signers. The following points are generalised for the </w:t>
      </w:r>
      <w:r w:rsidRPr="00F601BF">
        <w:rPr>
          <w:rFonts w:ascii="Arial" w:hAnsi="Arial" w:cs="Arial"/>
          <w:i/>
          <w:sz w:val="20"/>
          <w:szCs w:val="20"/>
          <w:shd w:val="clear" w:color="auto" w:fill="FFFFFF"/>
        </w:rPr>
        <w:t>incoming officers of the watch and can be a useful guide.</w:t>
      </w:r>
    </w:p>
    <w:p w:rsidR="007B2667" w:rsidRDefault="007B2667" w:rsidP="007B2667">
      <w:pPr>
        <w:pStyle w:val="Heading20"/>
        <w:keepLines w:val="0"/>
        <w:shd w:val="clear" w:color="auto" w:fill="FFFFFF"/>
        <w:spacing w:before="0" w:after="240"/>
        <w:ind w:firstLine="0"/>
        <w:jc w:val="left"/>
        <w:rPr>
          <w:rFonts w:ascii="Arial" w:hAnsi="Arial" w:cs="Arial"/>
          <w:i/>
          <w:color w:val="auto"/>
          <w:sz w:val="20"/>
          <w:szCs w:val="20"/>
        </w:rPr>
      </w:pPr>
    </w:p>
    <w:p w:rsidR="00F601BF" w:rsidRPr="007B2667" w:rsidRDefault="007B2667" w:rsidP="007B2667">
      <w:pPr>
        <w:pStyle w:val="Heading20"/>
        <w:keepLines w:val="0"/>
        <w:shd w:val="clear" w:color="auto" w:fill="FFFFFF"/>
        <w:spacing w:before="0"/>
        <w:ind w:firstLine="0"/>
        <w:jc w:val="left"/>
        <w:rPr>
          <w:rFonts w:ascii="Arial" w:hAnsi="Arial" w:cs="Arial"/>
          <w:color w:val="auto"/>
          <w:sz w:val="20"/>
          <w:szCs w:val="20"/>
        </w:rPr>
      </w:pPr>
      <w:r w:rsidRPr="007B2667">
        <w:rPr>
          <w:rFonts w:ascii="Arial" w:hAnsi="Arial" w:cs="Arial"/>
          <w:color w:val="auto"/>
          <w:sz w:val="20"/>
          <w:szCs w:val="20"/>
        </w:rPr>
        <w:t xml:space="preserve">1. </w:t>
      </w:r>
      <w:r w:rsidR="00F601BF" w:rsidRPr="007B2667">
        <w:rPr>
          <w:rFonts w:ascii="Arial" w:hAnsi="Arial" w:cs="Arial"/>
          <w:color w:val="auto"/>
          <w:sz w:val="20"/>
          <w:szCs w:val="20"/>
        </w:rPr>
        <w:t>General Points</w:t>
      </w:r>
    </w:p>
    <w:p w:rsidR="007B2667" w:rsidRDefault="007B2667" w:rsidP="007B2667">
      <w:pPr>
        <w:pStyle w:val="NormalWeb"/>
        <w:shd w:val="clear" w:color="auto" w:fill="FFFFFF"/>
        <w:spacing w:before="0" w:beforeAutospacing="0" w:after="0" w:afterAutospacing="0"/>
        <w:rPr>
          <w:rStyle w:val="Strong"/>
          <w:rFonts w:ascii="Arial" w:hAnsi="Arial" w:cs="Arial"/>
          <w:b w:val="0"/>
          <w:bCs w:val="0"/>
          <w:sz w:val="20"/>
          <w:szCs w:val="20"/>
        </w:rPr>
      </w:pPr>
      <w:r>
        <w:rPr>
          <w:rFonts w:ascii="Arial" w:hAnsi="Arial" w:cs="Arial"/>
          <w:sz w:val="20"/>
          <w:szCs w:val="20"/>
        </w:rPr>
        <w:t xml:space="preserve">           </w:t>
      </w:r>
      <w:r w:rsidR="00F601BF" w:rsidRPr="00F601BF">
        <w:rPr>
          <w:rFonts w:ascii="Arial" w:hAnsi="Arial" w:cs="Arial"/>
          <w:sz w:val="20"/>
          <w:szCs w:val="20"/>
        </w:rPr>
        <w:t>Report to the Master right after joining with the following documents:</w:t>
      </w:r>
      <w:r w:rsidR="00F601BF" w:rsidRPr="00F601BF">
        <w:rPr>
          <w:rFonts w:ascii="Arial" w:hAnsi="Arial" w:cs="Arial"/>
          <w:sz w:val="20"/>
          <w:szCs w:val="20"/>
        </w:rPr>
        <w:br/>
      </w:r>
      <w:r>
        <w:rPr>
          <w:rFonts w:ascii="Arial" w:hAnsi="Arial" w:cs="Arial"/>
          <w:sz w:val="20"/>
          <w:szCs w:val="20"/>
        </w:rPr>
        <w:t xml:space="preserve">                            </w:t>
      </w:r>
      <w:r w:rsidR="00F601BF" w:rsidRPr="00F601BF">
        <w:rPr>
          <w:rFonts w:ascii="Arial" w:hAnsi="Arial" w:cs="Arial"/>
          <w:sz w:val="20"/>
          <w:szCs w:val="20"/>
        </w:rPr>
        <w:t>– Contract letter from the employer</w:t>
      </w:r>
      <w:r w:rsidR="00F601BF" w:rsidRPr="00F601BF">
        <w:rPr>
          <w:rFonts w:ascii="Arial" w:hAnsi="Arial" w:cs="Arial"/>
          <w:sz w:val="20"/>
          <w:szCs w:val="20"/>
        </w:rPr>
        <w:br/>
      </w:r>
      <w:r>
        <w:rPr>
          <w:rFonts w:ascii="Arial" w:hAnsi="Arial" w:cs="Arial"/>
          <w:sz w:val="20"/>
          <w:szCs w:val="20"/>
        </w:rPr>
        <w:t xml:space="preserve">                            </w:t>
      </w:r>
      <w:r w:rsidR="00F601BF" w:rsidRPr="00F601BF">
        <w:rPr>
          <w:rFonts w:ascii="Arial" w:hAnsi="Arial" w:cs="Arial"/>
          <w:sz w:val="20"/>
          <w:szCs w:val="20"/>
        </w:rPr>
        <w:t>– CoC</w:t>
      </w:r>
      <w:r w:rsidR="00F601BF" w:rsidRPr="00F601BF">
        <w:rPr>
          <w:rFonts w:ascii="Arial" w:hAnsi="Arial" w:cs="Arial"/>
          <w:sz w:val="20"/>
          <w:szCs w:val="20"/>
        </w:rPr>
        <w:br/>
      </w:r>
      <w:r>
        <w:rPr>
          <w:rFonts w:ascii="Arial" w:hAnsi="Arial" w:cs="Arial"/>
          <w:sz w:val="20"/>
          <w:szCs w:val="20"/>
        </w:rPr>
        <w:t xml:space="preserve">                            </w:t>
      </w:r>
      <w:r w:rsidR="00F601BF" w:rsidRPr="00F601BF">
        <w:rPr>
          <w:rFonts w:ascii="Arial" w:hAnsi="Arial" w:cs="Arial"/>
          <w:sz w:val="20"/>
          <w:szCs w:val="20"/>
        </w:rPr>
        <w:t>– GoC and CoC for the GoC</w:t>
      </w:r>
      <w:r w:rsidR="00F601BF" w:rsidRPr="00F601BF">
        <w:rPr>
          <w:rFonts w:ascii="Arial" w:hAnsi="Arial" w:cs="Arial"/>
          <w:sz w:val="20"/>
          <w:szCs w:val="20"/>
        </w:rPr>
        <w:br/>
      </w:r>
      <w:r>
        <w:rPr>
          <w:rFonts w:ascii="Arial" w:hAnsi="Arial" w:cs="Arial"/>
          <w:sz w:val="20"/>
          <w:szCs w:val="20"/>
        </w:rPr>
        <w:t xml:space="preserve">                            </w:t>
      </w:r>
      <w:r w:rsidR="00F601BF" w:rsidRPr="00F601BF">
        <w:rPr>
          <w:rFonts w:ascii="Arial" w:hAnsi="Arial" w:cs="Arial"/>
          <w:sz w:val="20"/>
          <w:szCs w:val="20"/>
        </w:rPr>
        <w:t>– CDC (</w:t>
      </w:r>
      <w:r w:rsidR="00F601BF" w:rsidRPr="00F601BF">
        <w:rPr>
          <w:rStyle w:val="Strong"/>
          <w:rFonts w:ascii="Arial" w:hAnsi="Arial" w:cs="Arial"/>
          <w:b w:val="0"/>
          <w:sz w:val="20"/>
          <w:szCs w:val="20"/>
          <w:shd w:val="clear" w:color="auto" w:fill="FFFFFF"/>
        </w:rPr>
        <w:t>Continuous Discharge Certificate)</w:t>
      </w:r>
      <w:r w:rsidR="00F601BF" w:rsidRPr="00F601BF">
        <w:rPr>
          <w:rFonts w:ascii="Arial" w:hAnsi="Arial" w:cs="Arial"/>
          <w:sz w:val="20"/>
          <w:szCs w:val="20"/>
        </w:rPr>
        <w:br/>
      </w:r>
      <w:r>
        <w:rPr>
          <w:rFonts w:ascii="Arial" w:hAnsi="Arial" w:cs="Arial"/>
          <w:sz w:val="20"/>
          <w:szCs w:val="20"/>
        </w:rPr>
        <w:t xml:space="preserve">                            </w:t>
      </w:r>
      <w:r w:rsidR="00F601BF" w:rsidRPr="00F601BF">
        <w:rPr>
          <w:rFonts w:ascii="Arial" w:hAnsi="Arial" w:cs="Arial"/>
          <w:sz w:val="20"/>
          <w:szCs w:val="20"/>
        </w:rPr>
        <w:t>– Passport</w:t>
      </w:r>
      <w:r w:rsidR="00F601BF" w:rsidRPr="00F601BF">
        <w:rPr>
          <w:rFonts w:ascii="Arial" w:hAnsi="Arial" w:cs="Arial"/>
          <w:sz w:val="20"/>
          <w:szCs w:val="20"/>
        </w:rPr>
        <w:br/>
      </w:r>
      <w:r>
        <w:rPr>
          <w:rFonts w:ascii="Arial" w:hAnsi="Arial" w:cs="Arial"/>
          <w:sz w:val="20"/>
          <w:szCs w:val="20"/>
        </w:rPr>
        <w:t xml:space="preserve">                            </w:t>
      </w:r>
      <w:r w:rsidR="00F601BF" w:rsidRPr="00F601BF">
        <w:rPr>
          <w:rFonts w:ascii="Arial" w:hAnsi="Arial" w:cs="Arial"/>
          <w:sz w:val="20"/>
          <w:szCs w:val="20"/>
        </w:rPr>
        <w:t>– Health documents</w:t>
      </w:r>
      <w:r w:rsidR="00F601BF" w:rsidRPr="00F601BF">
        <w:rPr>
          <w:rFonts w:ascii="Arial" w:hAnsi="Arial" w:cs="Arial"/>
          <w:sz w:val="20"/>
          <w:szCs w:val="20"/>
        </w:rPr>
        <w:br/>
      </w:r>
      <w:r>
        <w:rPr>
          <w:rFonts w:ascii="Arial" w:hAnsi="Arial" w:cs="Arial"/>
          <w:sz w:val="20"/>
          <w:szCs w:val="20"/>
        </w:rPr>
        <w:t xml:space="preserve">                            </w:t>
      </w:r>
      <w:r w:rsidR="00F601BF" w:rsidRPr="00F601BF">
        <w:rPr>
          <w:rFonts w:ascii="Arial" w:hAnsi="Arial" w:cs="Arial"/>
          <w:sz w:val="20"/>
          <w:szCs w:val="20"/>
        </w:rPr>
        <w:t>– Necessary STCW course certificates</w:t>
      </w:r>
    </w:p>
    <w:p w:rsidR="00F601BF" w:rsidRPr="00F601BF" w:rsidRDefault="007B2667" w:rsidP="007B2667">
      <w:pPr>
        <w:pStyle w:val="Heading20"/>
        <w:keepLines w:val="0"/>
        <w:shd w:val="clear" w:color="auto" w:fill="FFFFFF"/>
        <w:spacing w:before="120"/>
        <w:ind w:firstLine="0"/>
        <w:jc w:val="left"/>
        <w:rPr>
          <w:rFonts w:ascii="Arial" w:hAnsi="Arial" w:cs="Arial"/>
          <w:color w:val="auto"/>
          <w:sz w:val="20"/>
          <w:szCs w:val="20"/>
        </w:rPr>
      </w:pPr>
      <w:r>
        <w:rPr>
          <w:rStyle w:val="Strong"/>
          <w:rFonts w:ascii="Arial" w:hAnsi="Arial" w:cs="Arial"/>
          <w:b/>
          <w:bCs/>
          <w:color w:val="auto"/>
          <w:sz w:val="20"/>
          <w:szCs w:val="20"/>
        </w:rPr>
        <w:t xml:space="preserve">2. </w:t>
      </w:r>
      <w:r w:rsidR="00F601BF" w:rsidRPr="00F601BF">
        <w:rPr>
          <w:rStyle w:val="Strong"/>
          <w:rFonts w:ascii="Arial" w:hAnsi="Arial" w:cs="Arial"/>
          <w:b/>
          <w:bCs/>
          <w:color w:val="auto"/>
          <w:sz w:val="20"/>
          <w:szCs w:val="20"/>
        </w:rPr>
        <w:t>Report to the Chief Officer</w:t>
      </w:r>
    </w:p>
    <w:p w:rsidR="00F601BF" w:rsidRPr="00F601BF" w:rsidRDefault="007B2667" w:rsidP="007B2667">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              </w:t>
      </w:r>
      <w:r w:rsidR="00F601BF" w:rsidRPr="00F601BF">
        <w:rPr>
          <w:rFonts w:ascii="Arial" w:hAnsi="Arial" w:cs="Arial"/>
          <w:sz w:val="20"/>
          <w:szCs w:val="20"/>
        </w:rPr>
        <w:t>As part of orienting oneself with the proceedings of the vessel, meet all the other watchkeepers and get a layout of the ship and its equipment, including the life-saving appliances (LSA) and the fire fighting appliances (FFA), cargo onboard and recent happenings within the vessel that might be of importance as an officer on watch (OOW)</w:t>
      </w:r>
    </w:p>
    <w:p w:rsidR="00F601BF" w:rsidRPr="00F601BF" w:rsidRDefault="007B2667" w:rsidP="007B2667">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              </w:t>
      </w:r>
      <w:r w:rsidR="00F601BF" w:rsidRPr="00F601BF">
        <w:rPr>
          <w:rFonts w:ascii="Arial" w:hAnsi="Arial" w:cs="Arial"/>
          <w:sz w:val="20"/>
          <w:szCs w:val="20"/>
        </w:rPr>
        <w:t>As and when the Master requires so, go to the office or his cabin if asked and sign the Articles Of Agreement, which is an important document. Usually, the Third Mate fills up on everyone’s behalf as it must be done meticulously and without errors</w:t>
      </w:r>
    </w:p>
    <w:p w:rsidR="00F601BF" w:rsidRPr="00F601BF" w:rsidRDefault="007B2667" w:rsidP="007B2667">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             </w:t>
      </w:r>
      <w:r w:rsidR="00F601BF" w:rsidRPr="00F601BF">
        <w:rPr>
          <w:rFonts w:ascii="Arial" w:hAnsi="Arial" w:cs="Arial"/>
          <w:sz w:val="20"/>
          <w:szCs w:val="20"/>
        </w:rPr>
        <w:t>If there is time, and it is advised to make time for this, get familiar with the ship’s layout with regard to the plans, take a round on deck, and get an idea of the FFA and LSA systems onboard. Also, familiarising with the SOPEP locker and equipment is advisable</w:t>
      </w:r>
    </w:p>
    <w:p w:rsidR="00F601BF" w:rsidRPr="00F601BF" w:rsidRDefault="007B2667" w:rsidP="007B2667">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              </w:t>
      </w:r>
      <w:r w:rsidR="00F601BF" w:rsidRPr="00F601BF">
        <w:rPr>
          <w:rFonts w:ascii="Arial" w:hAnsi="Arial" w:cs="Arial"/>
          <w:sz w:val="20"/>
          <w:szCs w:val="20"/>
        </w:rPr>
        <w:t>As an OOW, most of the time will go on the navigation of the ship and hence the all electronic navigational aids onboard must be checked out and gotten conversant with in advance. Read the manuals if necessary</w:t>
      </w:r>
    </w:p>
    <w:p w:rsidR="00F601BF" w:rsidRPr="00F601BF" w:rsidRDefault="007B2667" w:rsidP="007B2667">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              </w:t>
      </w:r>
      <w:r w:rsidR="00F601BF" w:rsidRPr="00F601BF">
        <w:rPr>
          <w:rFonts w:ascii="Arial" w:hAnsi="Arial" w:cs="Arial"/>
          <w:sz w:val="20"/>
          <w:szCs w:val="20"/>
        </w:rPr>
        <w:t>Once on bridge to do the above, the OOW must also go through the wheelhouse poster and get familiarised with the</w:t>
      </w:r>
      <w:r w:rsidR="00F601BF" w:rsidRPr="00F601BF">
        <w:rPr>
          <w:rStyle w:val="apple-converted-space"/>
          <w:rFonts w:ascii="Arial" w:hAnsi="Arial" w:cs="Arial"/>
          <w:sz w:val="20"/>
          <w:szCs w:val="20"/>
        </w:rPr>
        <w:t> </w:t>
      </w:r>
      <w:hyperlink r:id="rId263" w:history="1">
        <w:r w:rsidR="00F601BF" w:rsidRPr="00F601BF">
          <w:rPr>
            <w:rStyle w:val="Hyperlink"/>
            <w:rFonts w:ascii="Arial" w:hAnsi="Arial" w:cs="Arial"/>
            <w:color w:val="auto"/>
            <w:sz w:val="20"/>
            <w:szCs w:val="20"/>
            <w:u w:val="none"/>
          </w:rPr>
          <w:t>manoeuvring characteristics</w:t>
        </w:r>
      </w:hyperlink>
      <w:r w:rsidR="00F601BF" w:rsidRPr="00F601BF">
        <w:rPr>
          <w:rStyle w:val="apple-converted-space"/>
          <w:rFonts w:ascii="Arial" w:hAnsi="Arial" w:cs="Arial"/>
          <w:sz w:val="20"/>
          <w:szCs w:val="20"/>
        </w:rPr>
        <w:t> </w:t>
      </w:r>
      <w:r w:rsidR="00F601BF" w:rsidRPr="00F601BF">
        <w:rPr>
          <w:rFonts w:ascii="Arial" w:hAnsi="Arial" w:cs="Arial"/>
          <w:sz w:val="20"/>
          <w:szCs w:val="20"/>
        </w:rPr>
        <w:t>of the vessel as well as the pilot information card</w:t>
      </w:r>
    </w:p>
    <w:p w:rsidR="00F601BF" w:rsidRPr="00F601BF" w:rsidRDefault="007B2667" w:rsidP="007B2667">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              </w:t>
      </w:r>
      <w:r w:rsidR="00F601BF" w:rsidRPr="00F601BF">
        <w:rPr>
          <w:rFonts w:ascii="Arial" w:hAnsi="Arial" w:cs="Arial"/>
          <w:sz w:val="20"/>
          <w:szCs w:val="20"/>
        </w:rPr>
        <w:t>The</w:t>
      </w:r>
      <w:r w:rsidR="00F601BF" w:rsidRPr="00F601BF">
        <w:rPr>
          <w:rStyle w:val="apple-converted-space"/>
          <w:rFonts w:ascii="Arial" w:hAnsi="Arial" w:cs="Arial"/>
          <w:sz w:val="20"/>
          <w:szCs w:val="20"/>
        </w:rPr>
        <w:t> </w:t>
      </w:r>
      <w:hyperlink r:id="rId264" w:history="1">
        <w:r w:rsidR="00F601BF" w:rsidRPr="00F601BF">
          <w:rPr>
            <w:rStyle w:val="Hyperlink"/>
            <w:rFonts w:ascii="Arial" w:hAnsi="Arial" w:cs="Arial"/>
            <w:color w:val="auto"/>
            <w:sz w:val="20"/>
            <w:szCs w:val="20"/>
            <w:u w:val="none"/>
          </w:rPr>
          <w:t>mooring</w:t>
        </w:r>
        <w:r w:rsidR="00F601BF" w:rsidRPr="00F601BF">
          <w:rPr>
            <w:rStyle w:val="apple-converted-space"/>
            <w:rFonts w:ascii="Arial" w:hAnsi="Arial" w:cs="Arial"/>
            <w:sz w:val="20"/>
            <w:szCs w:val="20"/>
          </w:rPr>
          <w:t> </w:t>
        </w:r>
      </w:hyperlink>
      <w:r w:rsidR="00F601BF" w:rsidRPr="00F601BF">
        <w:rPr>
          <w:rFonts w:ascii="Arial" w:hAnsi="Arial" w:cs="Arial"/>
          <w:sz w:val="20"/>
          <w:szCs w:val="20"/>
        </w:rPr>
        <w:t>arrangements of the ship must also be overseen and information imbibed from the same for further use. This is applicable for both the forward as well as the aft stations</w:t>
      </w:r>
    </w:p>
    <w:p w:rsidR="00F601BF" w:rsidRPr="00F601BF" w:rsidRDefault="007B2667" w:rsidP="007B2667">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              </w:t>
      </w:r>
      <w:r w:rsidR="00F601BF" w:rsidRPr="00F601BF">
        <w:rPr>
          <w:rFonts w:ascii="Arial" w:hAnsi="Arial" w:cs="Arial"/>
          <w:sz w:val="20"/>
          <w:szCs w:val="20"/>
        </w:rPr>
        <w:t>As pet the</w:t>
      </w:r>
      <w:hyperlink r:id="rId265" w:history="1">
        <w:r w:rsidR="00F601BF" w:rsidRPr="00F601BF">
          <w:rPr>
            <w:rStyle w:val="apple-converted-space"/>
            <w:rFonts w:ascii="Arial" w:hAnsi="Arial" w:cs="Arial"/>
            <w:sz w:val="20"/>
            <w:szCs w:val="20"/>
          </w:rPr>
          <w:t> </w:t>
        </w:r>
        <w:r w:rsidR="00F601BF" w:rsidRPr="00F601BF">
          <w:rPr>
            <w:rStyle w:val="Hyperlink"/>
            <w:rFonts w:ascii="Arial" w:hAnsi="Arial" w:cs="Arial"/>
            <w:color w:val="auto"/>
            <w:sz w:val="20"/>
            <w:szCs w:val="20"/>
            <w:u w:val="none"/>
          </w:rPr>
          <w:t>ISM Code</w:t>
        </w:r>
      </w:hyperlink>
      <w:r w:rsidR="00F601BF" w:rsidRPr="00F601BF">
        <w:rPr>
          <w:rFonts w:ascii="Arial" w:hAnsi="Arial" w:cs="Arial"/>
          <w:sz w:val="20"/>
          <w:szCs w:val="20"/>
        </w:rPr>
        <w:t>, the incoming OOW must undergo a ship specific familiarisation as well as carry out parallel duties with the outgoing officer</w:t>
      </w:r>
    </w:p>
    <w:p w:rsidR="00F601BF" w:rsidRPr="00F601BF" w:rsidRDefault="007B2667" w:rsidP="007B2667">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              </w:t>
      </w:r>
      <w:r w:rsidR="00F601BF" w:rsidRPr="00F601BF">
        <w:rPr>
          <w:rFonts w:ascii="Arial" w:hAnsi="Arial" w:cs="Arial"/>
          <w:sz w:val="20"/>
          <w:szCs w:val="20"/>
        </w:rPr>
        <w:t>The handing over notes, usually given prior to joining is a great prior study of the ship’s characteristics to speed up the familiarisation process. Any point in the notes not understood fully must be clarified with the outgoing officer</w:t>
      </w:r>
    </w:p>
    <w:p w:rsidR="00F601BF" w:rsidRPr="00F601BF" w:rsidRDefault="007B2667" w:rsidP="007B2667">
      <w:pPr>
        <w:pStyle w:val="Heading20"/>
        <w:keepLines w:val="0"/>
        <w:shd w:val="clear" w:color="auto" w:fill="FFFFFF"/>
        <w:spacing w:before="120"/>
        <w:ind w:firstLine="0"/>
        <w:rPr>
          <w:rFonts w:ascii="Arial" w:hAnsi="Arial" w:cs="Arial"/>
          <w:color w:val="auto"/>
          <w:sz w:val="20"/>
          <w:szCs w:val="20"/>
        </w:rPr>
      </w:pPr>
      <w:r>
        <w:rPr>
          <w:rFonts w:ascii="Arial" w:hAnsi="Arial" w:cs="Arial"/>
          <w:color w:val="auto"/>
          <w:sz w:val="20"/>
          <w:szCs w:val="20"/>
        </w:rPr>
        <w:t xml:space="preserve">I. </w:t>
      </w:r>
      <w:r w:rsidR="00F601BF" w:rsidRPr="00F601BF">
        <w:rPr>
          <w:rFonts w:ascii="Arial" w:hAnsi="Arial" w:cs="Arial"/>
          <w:color w:val="auto"/>
          <w:sz w:val="20"/>
          <w:szCs w:val="20"/>
        </w:rPr>
        <w:t>Specifically for the Joining Third Officer</w:t>
      </w:r>
    </w:p>
    <w:p w:rsidR="00F601BF" w:rsidRPr="00F601BF" w:rsidRDefault="007B2667" w:rsidP="007B2667">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             </w:t>
      </w:r>
      <w:r w:rsidR="00F601BF" w:rsidRPr="00F601BF">
        <w:rPr>
          <w:rFonts w:ascii="Arial" w:hAnsi="Arial" w:cs="Arial"/>
          <w:sz w:val="20"/>
          <w:szCs w:val="20"/>
        </w:rPr>
        <w:t>The Third Mate is in charge of the LSA and the FFA, and therefore enquire everything from the outgoing officer with regard to the same if there’s any doubt. The pigeon hole and the associated flags must also be checked and rechecked. Remember that as an OOW it is one’s responsibility to ensure that everything assigned as per the stipulated ISM duties is in order as the incoming OOW will further be responsible for the upkeep for their time on ship</w:t>
      </w:r>
    </w:p>
    <w:p w:rsidR="00F601BF" w:rsidRPr="00F601BF" w:rsidRDefault="007B2667" w:rsidP="007B2667">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shd w:val="clear" w:color="auto" w:fill="FFFFFF"/>
        </w:rPr>
        <w:t xml:space="preserve">              </w:t>
      </w:r>
      <w:r w:rsidR="00F601BF" w:rsidRPr="00F601BF">
        <w:rPr>
          <w:rFonts w:ascii="Arial" w:hAnsi="Arial" w:cs="Arial"/>
          <w:sz w:val="20"/>
          <w:szCs w:val="20"/>
          <w:shd w:val="clear" w:color="auto" w:fill="FFFFFF"/>
        </w:rPr>
        <w:t>Take charge from the outgoing officer of all the LSA and FFA maintenance register and associated documentation and the flag inventory</w:t>
      </w:r>
    </w:p>
    <w:p w:rsidR="00F601BF" w:rsidRPr="00F601BF" w:rsidRDefault="007B2667" w:rsidP="007B2667">
      <w:pPr>
        <w:pStyle w:val="NormalWeb"/>
        <w:shd w:val="clear" w:color="auto" w:fill="FFFFFF"/>
        <w:spacing w:before="0" w:beforeAutospacing="0" w:after="0" w:afterAutospacing="0"/>
        <w:rPr>
          <w:rFonts w:ascii="Arial" w:hAnsi="Arial" w:cs="Arial"/>
          <w:sz w:val="20"/>
          <w:szCs w:val="20"/>
          <w:shd w:val="clear" w:color="auto" w:fill="FFFFFF"/>
        </w:rPr>
      </w:pPr>
      <w:r>
        <w:rPr>
          <w:rFonts w:ascii="Arial" w:hAnsi="Arial" w:cs="Arial"/>
          <w:sz w:val="20"/>
          <w:szCs w:val="20"/>
          <w:shd w:val="clear" w:color="auto" w:fill="FFFFFF"/>
        </w:rPr>
        <w:lastRenderedPageBreak/>
        <w:t xml:space="preserve">            </w:t>
      </w:r>
      <w:r w:rsidR="00F601BF" w:rsidRPr="00F601BF">
        <w:rPr>
          <w:rFonts w:ascii="Arial" w:hAnsi="Arial" w:cs="Arial"/>
          <w:sz w:val="20"/>
          <w:szCs w:val="20"/>
          <w:shd w:val="clear" w:color="auto" w:fill="FFFFFF"/>
        </w:rPr>
        <w:t>Collect the assigned portable VHF for the Third Mate from the outgoing OOW</w:t>
      </w:r>
    </w:p>
    <w:p w:rsidR="00F601BF" w:rsidRPr="00F601BF" w:rsidRDefault="007B2667" w:rsidP="007B2667">
      <w:pPr>
        <w:pStyle w:val="Heading20"/>
        <w:keepLines w:val="0"/>
        <w:shd w:val="clear" w:color="auto" w:fill="FFFFFF"/>
        <w:spacing w:before="120"/>
        <w:ind w:firstLine="0"/>
        <w:rPr>
          <w:rFonts w:ascii="Arial" w:hAnsi="Arial" w:cs="Arial"/>
          <w:color w:val="auto"/>
          <w:sz w:val="20"/>
          <w:szCs w:val="20"/>
        </w:rPr>
      </w:pPr>
      <w:r>
        <w:rPr>
          <w:rStyle w:val="Strong"/>
          <w:rFonts w:ascii="Arial" w:hAnsi="Arial" w:cs="Arial"/>
          <w:b/>
          <w:bCs/>
          <w:color w:val="auto"/>
          <w:sz w:val="20"/>
          <w:szCs w:val="20"/>
        </w:rPr>
        <w:t xml:space="preserve">II. </w:t>
      </w:r>
      <w:r w:rsidR="00F601BF" w:rsidRPr="00F601BF">
        <w:rPr>
          <w:rStyle w:val="Strong"/>
          <w:rFonts w:ascii="Arial" w:hAnsi="Arial" w:cs="Arial"/>
          <w:b/>
          <w:bCs/>
          <w:color w:val="auto"/>
          <w:sz w:val="20"/>
          <w:szCs w:val="20"/>
        </w:rPr>
        <w:t>Specifically for the joining Second Officer </w:t>
      </w:r>
    </w:p>
    <w:p w:rsidR="00F601BF" w:rsidRPr="00F601BF" w:rsidRDefault="007B2667" w:rsidP="007B2667">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            </w:t>
      </w:r>
      <w:r w:rsidR="00F601BF" w:rsidRPr="00F601BF">
        <w:rPr>
          <w:rFonts w:ascii="Arial" w:hAnsi="Arial" w:cs="Arial"/>
          <w:sz w:val="20"/>
          <w:szCs w:val="20"/>
        </w:rPr>
        <w:t xml:space="preserve">The Second Officer, being the in charge of the charts and publications, navigational stores, repairs to </w:t>
      </w:r>
      <w:hyperlink r:id="rId266" w:history="1">
        <w:r w:rsidR="00F601BF" w:rsidRPr="00F601BF">
          <w:rPr>
            <w:rStyle w:val="Hyperlink"/>
            <w:rFonts w:ascii="Arial" w:hAnsi="Arial" w:cs="Arial"/>
            <w:color w:val="auto"/>
            <w:sz w:val="20"/>
            <w:szCs w:val="20"/>
            <w:u w:val="none"/>
          </w:rPr>
          <w:t>navigational equipment</w:t>
        </w:r>
      </w:hyperlink>
      <w:r w:rsidR="00F601BF" w:rsidRPr="00F601BF">
        <w:rPr>
          <w:rStyle w:val="apple-converted-space"/>
          <w:rFonts w:ascii="Arial" w:hAnsi="Arial" w:cs="Arial"/>
          <w:sz w:val="20"/>
          <w:szCs w:val="20"/>
        </w:rPr>
        <w:t> </w:t>
      </w:r>
      <w:r w:rsidR="00F601BF" w:rsidRPr="00F601BF">
        <w:rPr>
          <w:rFonts w:ascii="Arial" w:hAnsi="Arial" w:cs="Arial"/>
          <w:sz w:val="20"/>
          <w:szCs w:val="20"/>
        </w:rPr>
        <w:t>onboard means that the incoming Second Mate must be thorough with the same and discuss with the outgoing officer if there are any corrections etc. pending</w:t>
      </w:r>
    </w:p>
    <w:p w:rsidR="00F601BF" w:rsidRPr="00F601BF" w:rsidRDefault="007B2667" w:rsidP="007B2667">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              </w:t>
      </w:r>
      <w:r w:rsidR="00F601BF" w:rsidRPr="00F601BF">
        <w:rPr>
          <w:rFonts w:ascii="Arial" w:hAnsi="Arial" w:cs="Arial"/>
          <w:sz w:val="20"/>
          <w:szCs w:val="20"/>
        </w:rPr>
        <w:t>Take charge from the outgoing officer with regard to the keys to the bridge and associated locks, medical locker, poison locker, hospital, stores etc. This is necessary since the Second Officer is also the medical officer onboard</w:t>
      </w:r>
    </w:p>
    <w:p w:rsidR="00F601BF" w:rsidRPr="00F601BF" w:rsidRDefault="007B2667" w:rsidP="007B2667">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              </w:t>
      </w:r>
      <w:r w:rsidR="00F601BF" w:rsidRPr="00F601BF">
        <w:rPr>
          <w:rFonts w:ascii="Arial" w:hAnsi="Arial" w:cs="Arial"/>
          <w:sz w:val="20"/>
          <w:szCs w:val="20"/>
        </w:rPr>
        <w:t>Check the necessary charts and publications are present onboard especially with respect to the upcoming voyage</w:t>
      </w:r>
    </w:p>
    <w:p w:rsidR="00F601BF" w:rsidRPr="00F601BF" w:rsidRDefault="007B2667" w:rsidP="007B2667">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               </w:t>
      </w:r>
      <w:r w:rsidR="00F601BF" w:rsidRPr="00F601BF">
        <w:rPr>
          <w:rFonts w:ascii="Arial" w:hAnsi="Arial" w:cs="Arial"/>
          <w:sz w:val="20"/>
          <w:szCs w:val="20"/>
        </w:rPr>
        <w:t>Check that all the navigational equipment are working satisfactorily and report any discrepancies to the Master. Also, check that the necessary spares and stores with respect to the same are present onboard- as an officer it will be a dicey situation to have the printing paper for</w:t>
      </w:r>
      <w:r w:rsidR="00F601BF" w:rsidRPr="00F601BF">
        <w:rPr>
          <w:rStyle w:val="apple-converted-space"/>
          <w:rFonts w:ascii="Arial" w:hAnsi="Arial" w:cs="Arial"/>
          <w:sz w:val="20"/>
          <w:szCs w:val="20"/>
        </w:rPr>
        <w:t> </w:t>
      </w:r>
      <w:hyperlink r:id="rId267" w:history="1">
        <w:r w:rsidR="00F601BF" w:rsidRPr="00F601BF">
          <w:rPr>
            <w:rStyle w:val="Hyperlink"/>
            <w:rFonts w:ascii="Arial" w:hAnsi="Arial" w:cs="Arial"/>
            <w:color w:val="auto"/>
            <w:sz w:val="20"/>
            <w:szCs w:val="20"/>
            <w:u w:val="none"/>
          </w:rPr>
          <w:t>NAVTEX</w:t>
        </w:r>
        <w:r w:rsidR="00F601BF" w:rsidRPr="00F601BF">
          <w:rPr>
            <w:rStyle w:val="apple-converted-space"/>
            <w:rFonts w:ascii="Arial" w:hAnsi="Arial" w:cs="Arial"/>
            <w:sz w:val="20"/>
            <w:szCs w:val="20"/>
          </w:rPr>
          <w:t> </w:t>
        </w:r>
      </w:hyperlink>
      <w:r w:rsidR="00F601BF" w:rsidRPr="00F601BF">
        <w:rPr>
          <w:rFonts w:ascii="Arial" w:hAnsi="Arial" w:cs="Arial"/>
          <w:sz w:val="20"/>
          <w:szCs w:val="20"/>
        </w:rPr>
        <w:t>run out without a backup supply!</w:t>
      </w:r>
    </w:p>
    <w:p w:rsidR="00F601BF" w:rsidRPr="00F601BF" w:rsidRDefault="007B2667" w:rsidP="007B2667">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              </w:t>
      </w:r>
      <w:r w:rsidR="00F601BF" w:rsidRPr="00F601BF">
        <w:rPr>
          <w:rFonts w:ascii="Arial" w:hAnsi="Arial" w:cs="Arial"/>
          <w:sz w:val="20"/>
          <w:szCs w:val="20"/>
        </w:rPr>
        <w:t>Check the medical locker, hospital and poison locker for its inventory and tally it with the document supporting it- this is as per the</w:t>
      </w:r>
      <w:r w:rsidR="00F601BF" w:rsidRPr="00F601BF">
        <w:rPr>
          <w:rStyle w:val="apple-converted-space"/>
          <w:rFonts w:ascii="Arial" w:hAnsi="Arial" w:cs="Arial"/>
          <w:sz w:val="20"/>
          <w:szCs w:val="20"/>
        </w:rPr>
        <w:t> </w:t>
      </w:r>
      <w:hyperlink r:id="rId268" w:history="1">
        <w:r w:rsidR="00F601BF" w:rsidRPr="00F601BF">
          <w:rPr>
            <w:rStyle w:val="Hyperlink"/>
            <w:rFonts w:ascii="Arial" w:hAnsi="Arial" w:cs="Arial"/>
            <w:color w:val="auto"/>
            <w:sz w:val="20"/>
            <w:szCs w:val="20"/>
            <w:u w:val="none"/>
          </w:rPr>
          <w:t>International Medical Guide for Ships</w:t>
        </w:r>
      </w:hyperlink>
      <w:r w:rsidR="00F601BF" w:rsidRPr="00F601BF">
        <w:rPr>
          <w:rStyle w:val="apple-converted-space"/>
          <w:rFonts w:ascii="Arial" w:hAnsi="Arial" w:cs="Arial"/>
          <w:sz w:val="20"/>
          <w:szCs w:val="20"/>
        </w:rPr>
        <w:t> </w:t>
      </w:r>
      <w:r w:rsidR="00F601BF" w:rsidRPr="00F601BF">
        <w:rPr>
          <w:rFonts w:ascii="Arial" w:hAnsi="Arial" w:cs="Arial"/>
          <w:sz w:val="20"/>
          <w:szCs w:val="20"/>
        </w:rPr>
        <w:t>(IMGS) published by the World Health Organisation (WHO) which is present on all ships. This is really important since the medicines and their associated regulations are an aspect that differs from countries and one medicine which is over the counter in one country might not be in another, causing</w:t>
      </w:r>
      <w:r w:rsidR="00F601BF" w:rsidRPr="00F601BF">
        <w:rPr>
          <w:rStyle w:val="apple-converted-space"/>
          <w:rFonts w:ascii="Arial" w:hAnsi="Arial" w:cs="Arial"/>
          <w:sz w:val="20"/>
          <w:szCs w:val="20"/>
        </w:rPr>
        <w:t> </w:t>
      </w:r>
      <w:hyperlink r:id="rId269" w:history="1">
        <w:r w:rsidR="00F601BF" w:rsidRPr="00F601BF">
          <w:rPr>
            <w:rStyle w:val="Hyperlink"/>
            <w:rFonts w:ascii="Arial" w:hAnsi="Arial" w:cs="Arial"/>
            <w:color w:val="auto"/>
            <w:sz w:val="20"/>
            <w:szCs w:val="20"/>
            <w:u w:val="none"/>
          </w:rPr>
          <w:t>unnecessary charges and legal problems</w:t>
        </w:r>
      </w:hyperlink>
      <w:r w:rsidR="00D7058F">
        <w:rPr>
          <w:rFonts w:ascii="Arial" w:hAnsi="Arial" w:cs="Arial"/>
          <w:sz w:val="20"/>
          <w:szCs w:val="20"/>
        </w:rPr>
        <w:t>.</w:t>
      </w:r>
      <w:r w:rsidR="00014F05">
        <w:rPr>
          <w:rFonts w:ascii="Arial" w:hAnsi="Arial" w:cs="Arial"/>
          <w:sz w:val="20"/>
          <w:szCs w:val="20"/>
        </w:rPr>
        <w:t xml:space="preserve"> </w:t>
      </w:r>
      <w:r w:rsidR="00F601BF" w:rsidRPr="00F601BF">
        <w:rPr>
          <w:rFonts w:ascii="Arial" w:hAnsi="Arial" w:cs="Arial"/>
          <w:sz w:val="20"/>
          <w:szCs w:val="20"/>
        </w:rPr>
        <w:t>Collect the assigned portable VHF for the Second Mate from the outgoing OOW</w:t>
      </w:r>
      <w:r w:rsidR="00D7058F">
        <w:rPr>
          <w:rFonts w:ascii="Arial" w:hAnsi="Arial" w:cs="Arial"/>
          <w:sz w:val="20"/>
          <w:szCs w:val="20"/>
        </w:rPr>
        <w:t>.</w:t>
      </w:r>
    </w:p>
    <w:p w:rsidR="007B2667" w:rsidRDefault="007B2667" w:rsidP="007B2667">
      <w:pPr>
        <w:tabs>
          <w:tab w:val="left" w:pos="1455"/>
        </w:tabs>
        <w:spacing w:before="0"/>
        <w:ind w:firstLine="0"/>
        <w:contextualSpacing/>
        <w:rPr>
          <w:rFonts w:cs="Arial"/>
          <w:b/>
          <w:szCs w:val="20"/>
        </w:rPr>
      </w:pPr>
    </w:p>
    <w:p w:rsidR="00F601BF" w:rsidRPr="00F601BF" w:rsidRDefault="00F601BF" w:rsidP="007B2667">
      <w:pPr>
        <w:tabs>
          <w:tab w:val="left" w:pos="1455"/>
        </w:tabs>
        <w:spacing w:before="0"/>
        <w:ind w:firstLine="0"/>
        <w:contextualSpacing/>
        <w:rPr>
          <w:rFonts w:cs="Arial"/>
          <w:b/>
          <w:szCs w:val="20"/>
        </w:rPr>
      </w:pPr>
      <w:r w:rsidRPr="00F601BF">
        <w:rPr>
          <w:rFonts w:cs="Arial"/>
          <w:b/>
          <w:szCs w:val="20"/>
        </w:rPr>
        <w:t>Reference</w:t>
      </w:r>
    </w:p>
    <w:p w:rsidR="00F601BF" w:rsidRPr="00F601BF" w:rsidRDefault="00F601BF" w:rsidP="007B2667">
      <w:pPr>
        <w:tabs>
          <w:tab w:val="left" w:pos="1455"/>
        </w:tabs>
        <w:spacing w:before="0"/>
        <w:ind w:firstLine="0"/>
        <w:contextualSpacing/>
        <w:rPr>
          <w:rFonts w:cs="Arial"/>
          <w:szCs w:val="20"/>
        </w:rPr>
      </w:pPr>
      <w:r w:rsidRPr="00F601BF">
        <w:rPr>
          <w:rFonts w:cs="Arial"/>
          <w:szCs w:val="20"/>
        </w:rPr>
        <w:t xml:space="preserve"> [1].  https://www.marineinsight.com/guidelines/joining-ship-navigational-watchkeeper</w:t>
      </w:r>
    </w:p>
    <w:p w:rsidR="00F601BF" w:rsidRPr="00F601BF" w:rsidRDefault="00F601BF" w:rsidP="007B2667">
      <w:pPr>
        <w:tabs>
          <w:tab w:val="left" w:pos="1455"/>
        </w:tabs>
        <w:spacing w:before="0"/>
        <w:ind w:firstLine="0"/>
        <w:contextualSpacing/>
        <w:rPr>
          <w:rFonts w:cs="Arial"/>
          <w:szCs w:val="20"/>
        </w:rPr>
      </w:pPr>
      <w:r w:rsidRPr="00F601BF">
        <w:rPr>
          <w:rFonts w:cs="Arial"/>
          <w:szCs w:val="20"/>
        </w:rPr>
        <w:t xml:space="preserve"> [2].  STCW 2010</w:t>
      </w:r>
    </w:p>
    <w:p w:rsidR="00F601BF" w:rsidRPr="002F0686" w:rsidRDefault="00F601BF" w:rsidP="00F601BF">
      <w:pPr>
        <w:tabs>
          <w:tab w:val="left" w:pos="1455"/>
        </w:tabs>
        <w:contextualSpacing/>
        <w:rPr>
          <w:rFonts w:cs="Arial"/>
          <w:szCs w:val="20"/>
        </w:rPr>
      </w:pPr>
      <w:r w:rsidRPr="002F0686">
        <w:rPr>
          <w:rFonts w:cs="Arial"/>
          <w:szCs w:val="20"/>
        </w:rPr>
        <w:t xml:space="preserve"> </w:t>
      </w:r>
    </w:p>
    <w:p w:rsidR="00F601BF" w:rsidRPr="002F0686" w:rsidRDefault="00F601BF" w:rsidP="00F601BF">
      <w:pPr>
        <w:tabs>
          <w:tab w:val="left" w:pos="1455"/>
        </w:tabs>
        <w:contextualSpacing/>
        <w:rPr>
          <w:rFonts w:cs="Arial"/>
          <w:sz w:val="28"/>
          <w:szCs w:val="28"/>
        </w:rPr>
      </w:pPr>
    </w:p>
    <w:p w:rsidR="00F601BF" w:rsidRDefault="00F601BF" w:rsidP="005971B8">
      <w:pPr>
        <w:tabs>
          <w:tab w:val="left" w:pos="1455"/>
        </w:tabs>
        <w:ind w:firstLine="0"/>
        <w:rPr>
          <w:rFonts w:cs="Arial"/>
          <w:szCs w:val="20"/>
        </w:rPr>
      </w:pPr>
    </w:p>
    <w:p w:rsidR="00E97B46" w:rsidRPr="008A58BB" w:rsidRDefault="00E97B46" w:rsidP="005971B8">
      <w:pPr>
        <w:tabs>
          <w:tab w:val="left" w:pos="1455"/>
        </w:tabs>
        <w:ind w:firstLine="0"/>
        <w:rPr>
          <w:rFonts w:cs="Arial"/>
          <w:b/>
          <w:sz w:val="24"/>
        </w:rPr>
      </w:pPr>
      <w:r w:rsidRPr="008A58BB">
        <w:rPr>
          <w:rFonts w:cs="Arial"/>
          <w:b/>
          <w:sz w:val="24"/>
        </w:rPr>
        <w:t>-----------------------</w:t>
      </w:r>
      <w:r w:rsidR="00363C95" w:rsidRPr="008A58BB">
        <w:rPr>
          <w:rFonts w:cs="Arial"/>
          <w:b/>
          <w:sz w:val="24"/>
        </w:rPr>
        <w:t>-----</w:t>
      </w:r>
      <w:r w:rsidR="008A58BB">
        <w:rPr>
          <w:rFonts w:cs="Arial"/>
          <w:b/>
          <w:sz w:val="24"/>
        </w:rPr>
        <w:t>----------</w:t>
      </w:r>
      <w:r w:rsidR="00363C95" w:rsidRPr="008A58BB">
        <w:rPr>
          <w:rFonts w:cs="Arial"/>
          <w:b/>
          <w:sz w:val="24"/>
        </w:rPr>
        <w:t>--------</w:t>
      </w:r>
      <w:r w:rsidRPr="008A58BB">
        <w:rPr>
          <w:rFonts w:cs="Arial"/>
          <w:b/>
          <w:sz w:val="24"/>
        </w:rPr>
        <w:t>--------o0o----</w:t>
      </w:r>
      <w:r w:rsidR="008A58BB">
        <w:rPr>
          <w:rFonts w:cs="Arial"/>
          <w:b/>
          <w:sz w:val="24"/>
        </w:rPr>
        <w:t>------</w:t>
      </w:r>
      <w:r w:rsidRPr="008A58BB">
        <w:rPr>
          <w:rFonts w:cs="Arial"/>
          <w:b/>
          <w:sz w:val="24"/>
        </w:rPr>
        <w:t>---</w:t>
      </w:r>
      <w:r w:rsidR="00363C95" w:rsidRPr="008A58BB">
        <w:rPr>
          <w:rFonts w:cs="Arial"/>
          <w:b/>
          <w:sz w:val="24"/>
        </w:rPr>
        <w:t>--</w:t>
      </w:r>
      <w:r w:rsidRPr="008A58BB">
        <w:rPr>
          <w:rFonts w:cs="Arial"/>
          <w:b/>
          <w:sz w:val="24"/>
        </w:rPr>
        <w:t>---------------------------</w:t>
      </w:r>
      <w:r w:rsidR="00363C95" w:rsidRPr="008A58BB">
        <w:rPr>
          <w:rFonts w:cs="Arial"/>
          <w:b/>
          <w:sz w:val="24"/>
        </w:rPr>
        <w:t>--------</w:t>
      </w:r>
    </w:p>
    <w:p w:rsidR="00F601BF" w:rsidRPr="002F0686" w:rsidRDefault="00F601BF" w:rsidP="00F601BF">
      <w:pPr>
        <w:tabs>
          <w:tab w:val="left" w:pos="1455"/>
        </w:tabs>
        <w:rPr>
          <w:rFonts w:cs="Arial"/>
          <w:sz w:val="28"/>
          <w:szCs w:val="28"/>
        </w:rPr>
      </w:pPr>
    </w:p>
    <w:p w:rsidR="00F601BF" w:rsidRPr="002F0686" w:rsidRDefault="00F601BF" w:rsidP="00F601BF">
      <w:pPr>
        <w:tabs>
          <w:tab w:val="left" w:pos="1455"/>
        </w:tabs>
        <w:rPr>
          <w:rFonts w:cs="Arial"/>
          <w:sz w:val="28"/>
          <w:szCs w:val="28"/>
        </w:rPr>
      </w:pPr>
    </w:p>
    <w:p w:rsidR="00F601BF" w:rsidRPr="002F0686" w:rsidRDefault="00F601BF" w:rsidP="00F601BF">
      <w:pPr>
        <w:tabs>
          <w:tab w:val="left" w:pos="1455"/>
        </w:tabs>
        <w:rPr>
          <w:rFonts w:cs="Arial"/>
          <w:sz w:val="28"/>
          <w:szCs w:val="28"/>
        </w:rPr>
      </w:pPr>
    </w:p>
    <w:p w:rsidR="00F601BF" w:rsidRPr="00691A1F" w:rsidRDefault="00F601BF" w:rsidP="00691A1F">
      <w:pPr>
        <w:shd w:val="clear" w:color="auto" w:fill="FFFFFF"/>
        <w:spacing w:before="0" w:line="276" w:lineRule="auto"/>
        <w:ind w:firstLine="0"/>
        <w:rPr>
          <w:rFonts w:ascii="Times New Roman" w:hAnsi="Times New Roman"/>
          <w:sz w:val="22"/>
          <w:szCs w:val="22"/>
        </w:rPr>
      </w:pPr>
    </w:p>
    <w:p w:rsidR="00691A1F" w:rsidRPr="00691A1F" w:rsidRDefault="00691A1F" w:rsidP="00691A1F">
      <w:pPr>
        <w:rPr>
          <w:rFonts w:eastAsia="Malgun Gothic" w:cs="Arial"/>
          <w:szCs w:val="20"/>
          <w:lang w:eastAsia="en-SG"/>
        </w:rPr>
      </w:pPr>
    </w:p>
    <w:sectPr w:rsidR="00691A1F" w:rsidRPr="00691A1F" w:rsidSect="00BC7F2C">
      <w:footerReference w:type="default" r:id="rId270"/>
      <w:pgSz w:w="11907" w:h="16840" w:code="9"/>
      <w:pgMar w:top="1531" w:right="1418" w:bottom="1701" w:left="1701" w:header="851" w:footer="90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B3B" w:rsidRDefault="00334B3B" w:rsidP="0050303C">
      <w:pPr>
        <w:spacing w:before="0"/>
      </w:pPr>
      <w:r>
        <w:separator/>
      </w:r>
    </w:p>
  </w:endnote>
  <w:endnote w:type="continuationSeparator" w:id="0">
    <w:p w:rsidR="00334B3B" w:rsidRDefault="00334B3B" w:rsidP="0050303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HY Sinmyeongjo">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4728696"/>
      <w:docPartObj>
        <w:docPartGallery w:val="Page Numbers (Bottom of Page)"/>
        <w:docPartUnique/>
      </w:docPartObj>
    </w:sdtPr>
    <w:sdtEndPr>
      <w:rPr>
        <w:noProof/>
      </w:rPr>
    </w:sdtEndPr>
    <w:sdtContent>
      <w:p w:rsidR="000521E6" w:rsidRDefault="000521E6">
        <w:pPr>
          <w:pStyle w:val="Footer"/>
          <w:jc w:val="center"/>
        </w:pPr>
        <w:r>
          <w:fldChar w:fldCharType="begin"/>
        </w:r>
        <w:r>
          <w:instrText xml:space="preserve"> PAGE   \* MERGEFORMAT </w:instrText>
        </w:r>
        <w:r>
          <w:fldChar w:fldCharType="separate"/>
        </w:r>
        <w:r w:rsidR="00005D2F">
          <w:rPr>
            <w:noProof/>
          </w:rPr>
          <w:t>1</w:t>
        </w:r>
        <w:r>
          <w:rPr>
            <w:noProof/>
          </w:rPr>
          <w:fldChar w:fldCharType="end"/>
        </w:r>
      </w:p>
    </w:sdtContent>
  </w:sdt>
  <w:p w:rsidR="000521E6" w:rsidRDefault="000521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B3B" w:rsidRDefault="00334B3B" w:rsidP="0050303C">
      <w:pPr>
        <w:spacing w:before="0"/>
      </w:pPr>
      <w:r>
        <w:separator/>
      </w:r>
    </w:p>
  </w:footnote>
  <w:footnote w:type="continuationSeparator" w:id="0">
    <w:p w:rsidR="00334B3B" w:rsidRDefault="00334B3B" w:rsidP="0050303C">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pt;height:.7pt;visibility:visible;mso-wrap-style:square" o:bullet="t">
        <v:imagedata r:id="rId1" o:title=""/>
      </v:shape>
    </w:pict>
  </w:numPicBullet>
  <w:numPicBullet w:numPicBulletId="1">
    <w:pict>
      <v:shape id="_x0000_i1029" type="#_x0000_t75" style="width:11.55pt;height:11.55pt" o:bullet="t">
        <v:imagedata r:id="rId2" o:title="mso8B07"/>
      </v:shape>
    </w:pict>
  </w:numPicBullet>
  <w:abstractNum w:abstractNumId="0">
    <w:nsid w:val="00000001"/>
    <w:multiLevelType w:val="multilevel"/>
    <w:tmpl w:val="00000001"/>
    <w:name w:val="WW8Num1"/>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rPr>
        <w:b w:val="0"/>
        <w:i/>
      </w:rPr>
    </w:lvl>
    <w:lvl w:ilvl="2">
      <w:start w:val="1"/>
      <w:numFmt w:val="decimal"/>
      <w:lvlText w:val="%1.%2.%3"/>
      <w:lvlJc w:val="left"/>
      <w:pPr>
        <w:tabs>
          <w:tab w:val="num" w:pos="0"/>
        </w:tabs>
        <w:ind w:left="0" w:firstLine="0"/>
      </w:pPr>
    </w:lvl>
    <w:lvl w:ilvl="3">
      <w:start w:val="1"/>
      <w:numFmt w:val="decimal"/>
      <w:lvlText w:val="%1.%2.%3.%4"/>
      <w:lvlJc w:val="left"/>
      <w:pPr>
        <w:tabs>
          <w:tab w:val="num" w:pos="2304"/>
        </w:tabs>
        <w:ind w:left="2304" w:hanging="864"/>
      </w:pPr>
    </w:lvl>
    <w:lvl w:ilvl="4">
      <w:start w:val="1"/>
      <w:numFmt w:val="decimal"/>
      <w:lvlText w:val="%1.%2.%3.%4.%5"/>
      <w:lvlJc w:val="left"/>
      <w:pPr>
        <w:tabs>
          <w:tab w:val="num" w:pos="2448"/>
        </w:tabs>
        <w:ind w:left="2448" w:hanging="1008"/>
      </w:pPr>
    </w:lvl>
    <w:lvl w:ilvl="5">
      <w:start w:val="1"/>
      <w:numFmt w:val="decimal"/>
      <w:lvlText w:val="%1.%2.%3.%4.%5.%6"/>
      <w:lvlJc w:val="left"/>
      <w:pPr>
        <w:tabs>
          <w:tab w:val="num" w:pos="2592"/>
        </w:tabs>
        <w:ind w:left="2592" w:hanging="1152"/>
      </w:pPr>
    </w:lvl>
    <w:lvl w:ilvl="6">
      <w:start w:val="1"/>
      <w:numFmt w:val="decimal"/>
      <w:lvlText w:val="%1.%2.%3.%4.%5.%6.%7"/>
      <w:lvlJc w:val="left"/>
      <w:pPr>
        <w:tabs>
          <w:tab w:val="num" w:pos="2736"/>
        </w:tabs>
        <w:ind w:left="2736" w:hanging="1296"/>
      </w:pPr>
    </w:lvl>
    <w:lvl w:ilvl="7">
      <w:start w:val="1"/>
      <w:numFmt w:val="decimal"/>
      <w:lvlText w:val="%1.%2.%3.%4.%5.%6.%7.%8"/>
      <w:lvlJc w:val="left"/>
      <w:pPr>
        <w:tabs>
          <w:tab w:val="num" w:pos="2880"/>
        </w:tabs>
        <w:ind w:left="2880" w:hanging="1440"/>
      </w:pPr>
    </w:lvl>
    <w:lvl w:ilvl="8">
      <w:start w:val="1"/>
      <w:numFmt w:val="decimal"/>
      <w:lvlText w:val="%1.%2.%3.%4.%5.%6.%7.%8.%9"/>
      <w:lvlJc w:val="left"/>
      <w:pPr>
        <w:tabs>
          <w:tab w:val="num" w:pos="3024"/>
        </w:tabs>
        <w:ind w:left="3024" w:hanging="1584"/>
      </w:pPr>
    </w:lvl>
  </w:abstractNum>
  <w:abstractNum w:abstractNumId="1">
    <w:nsid w:val="00000002"/>
    <w:multiLevelType w:val="singleLevel"/>
    <w:tmpl w:val="00000002"/>
    <w:name w:val="WW8Num2"/>
    <w:lvl w:ilvl="0">
      <w:start w:val="1"/>
      <w:numFmt w:val="decimal"/>
      <w:lvlText w:val="[%1] "/>
      <w:lvlJc w:val="left"/>
      <w:pPr>
        <w:tabs>
          <w:tab w:val="num" w:pos="397"/>
        </w:tabs>
        <w:ind w:left="397" w:hanging="397"/>
      </w:pPr>
    </w:lvl>
  </w:abstractNum>
  <w:abstractNum w:abstractNumId="2">
    <w:nsid w:val="00000003"/>
    <w:multiLevelType w:val="multilevel"/>
    <w:tmpl w:val="00000002"/>
    <w:lvl w:ilvl="0">
      <w:start w:val="1"/>
      <w:numFmt w:val="bullet"/>
      <w:lvlText w:val="•"/>
      <w:lvlJc w:val="left"/>
      <w:rPr>
        <w:rFonts w:ascii="Arial" w:hAnsi="Arial"/>
        <w:b w:val="0"/>
        <w:i w:val="0"/>
        <w:smallCaps w:val="0"/>
        <w:strike w:val="0"/>
        <w:color w:val="000000"/>
        <w:spacing w:val="0"/>
        <w:w w:val="100"/>
        <w:position w:val="0"/>
        <w:sz w:val="16"/>
        <w:u w:val="none"/>
      </w:rPr>
    </w:lvl>
    <w:lvl w:ilvl="1">
      <w:start w:val="1"/>
      <w:numFmt w:val="bullet"/>
      <w:lvlText w:val="•"/>
      <w:lvlJc w:val="left"/>
      <w:rPr>
        <w:rFonts w:ascii="Arial" w:hAnsi="Arial"/>
        <w:b w:val="0"/>
        <w:i w:val="0"/>
        <w:smallCaps w:val="0"/>
        <w:strike w:val="0"/>
        <w:color w:val="000000"/>
        <w:spacing w:val="0"/>
        <w:w w:val="100"/>
        <w:position w:val="0"/>
        <w:sz w:val="16"/>
        <w:u w:val="none"/>
      </w:rPr>
    </w:lvl>
    <w:lvl w:ilvl="2">
      <w:start w:val="1"/>
      <w:numFmt w:val="bullet"/>
      <w:lvlText w:val="•"/>
      <w:lvlJc w:val="left"/>
      <w:rPr>
        <w:rFonts w:ascii="Arial" w:hAnsi="Arial"/>
        <w:b w:val="0"/>
        <w:i w:val="0"/>
        <w:smallCaps w:val="0"/>
        <w:strike w:val="0"/>
        <w:color w:val="000000"/>
        <w:spacing w:val="0"/>
        <w:w w:val="100"/>
        <w:position w:val="0"/>
        <w:sz w:val="16"/>
        <w:u w:val="none"/>
      </w:rPr>
    </w:lvl>
    <w:lvl w:ilvl="3">
      <w:start w:val="1"/>
      <w:numFmt w:val="bullet"/>
      <w:lvlText w:val="•"/>
      <w:lvlJc w:val="left"/>
      <w:rPr>
        <w:rFonts w:ascii="Arial" w:hAnsi="Arial"/>
        <w:b w:val="0"/>
        <w:i w:val="0"/>
        <w:smallCaps w:val="0"/>
        <w:strike w:val="0"/>
        <w:color w:val="000000"/>
        <w:spacing w:val="0"/>
        <w:w w:val="100"/>
        <w:position w:val="0"/>
        <w:sz w:val="16"/>
        <w:u w:val="none"/>
      </w:rPr>
    </w:lvl>
    <w:lvl w:ilvl="4">
      <w:start w:val="1"/>
      <w:numFmt w:val="bullet"/>
      <w:lvlText w:val="•"/>
      <w:lvlJc w:val="left"/>
      <w:rPr>
        <w:rFonts w:ascii="Arial" w:hAnsi="Arial"/>
        <w:b w:val="0"/>
        <w:i w:val="0"/>
        <w:smallCaps w:val="0"/>
        <w:strike w:val="0"/>
        <w:color w:val="000000"/>
        <w:spacing w:val="0"/>
        <w:w w:val="100"/>
        <w:position w:val="0"/>
        <w:sz w:val="16"/>
        <w:u w:val="none"/>
      </w:rPr>
    </w:lvl>
    <w:lvl w:ilvl="5">
      <w:start w:val="1"/>
      <w:numFmt w:val="bullet"/>
      <w:lvlText w:val="•"/>
      <w:lvlJc w:val="left"/>
      <w:rPr>
        <w:rFonts w:ascii="Arial" w:hAnsi="Arial"/>
        <w:b w:val="0"/>
        <w:i w:val="0"/>
        <w:smallCaps w:val="0"/>
        <w:strike w:val="0"/>
        <w:color w:val="000000"/>
        <w:spacing w:val="0"/>
        <w:w w:val="100"/>
        <w:position w:val="0"/>
        <w:sz w:val="16"/>
        <w:u w:val="none"/>
      </w:rPr>
    </w:lvl>
    <w:lvl w:ilvl="6">
      <w:start w:val="1"/>
      <w:numFmt w:val="bullet"/>
      <w:lvlText w:val="•"/>
      <w:lvlJc w:val="left"/>
      <w:rPr>
        <w:rFonts w:ascii="Arial" w:hAnsi="Arial"/>
        <w:b w:val="0"/>
        <w:i w:val="0"/>
        <w:smallCaps w:val="0"/>
        <w:strike w:val="0"/>
        <w:color w:val="000000"/>
        <w:spacing w:val="0"/>
        <w:w w:val="100"/>
        <w:position w:val="0"/>
        <w:sz w:val="16"/>
        <w:u w:val="none"/>
      </w:rPr>
    </w:lvl>
    <w:lvl w:ilvl="7">
      <w:start w:val="1"/>
      <w:numFmt w:val="bullet"/>
      <w:lvlText w:val="•"/>
      <w:lvlJc w:val="left"/>
      <w:rPr>
        <w:rFonts w:ascii="Arial" w:hAnsi="Arial"/>
        <w:b w:val="0"/>
        <w:i w:val="0"/>
        <w:smallCaps w:val="0"/>
        <w:strike w:val="0"/>
        <w:color w:val="000000"/>
        <w:spacing w:val="0"/>
        <w:w w:val="100"/>
        <w:position w:val="0"/>
        <w:sz w:val="16"/>
        <w:u w:val="none"/>
      </w:rPr>
    </w:lvl>
    <w:lvl w:ilvl="8">
      <w:start w:val="1"/>
      <w:numFmt w:val="bullet"/>
      <w:lvlText w:val="•"/>
      <w:lvlJc w:val="left"/>
      <w:rPr>
        <w:rFonts w:ascii="Arial" w:hAnsi="Arial"/>
        <w:b w:val="0"/>
        <w:i w:val="0"/>
        <w:smallCaps w:val="0"/>
        <w:strike w:val="0"/>
        <w:color w:val="000000"/>
        <w:spacing w:val="0"/>
        <w:w w:val="100"/>
        <w:position w:val="0"/>
        <w:sz w:val="16"/>
        <w:u w:val="none"/>
      </w:rPr>
    </w:lvl>
  </w:abstractNum>
  <w:abstractNum w:abstractNumId="3">
    <w:nsid w:val="00000005"/>
    <w:multiLevelType w:val="multilevel"/>
    <w:tmpl w:val="00000004"/>
    <w:lvl w:ilvl="0">
      <w:start w:val="1"/>
      <w:numFmt w:val="bullet"/>
      <w:lvlText w:val="-"/>
      <w:lvlJc w:val="left"/>
      <w:rPr>
        <w:rFonts w:ascii="Arial" w:hAnsi="Arial"/>
        <w:b w:val="0"/>
        <w:i w:val="0"/>
        <w:smallCaps w:val="0"/>
        <w:strike w:val="0"/>
        <w:color w:val="000000"/>
        <w:spacing w:val="0"/>
        <w:w w:val="100"/>
        <w:position w:val="0"/>
        <w:sz w:val="16"/>
        <w:u w:val="none"/>
      </w:rPr>
    </w:lvl>
    <w:lvl w:ilvl="1">
      <w:start w:val="1"/>
      <w:numFmt w:val="bullet"/>
      <w:lvlText w:val="-"/>
      <w:lvlJc w:val="left"/>
      <w:rPr>
        <w:rFonts w:ascii="Arial" w:hAnsi="Arial"/>
        <w:b w:val="0"/>
        <w:i w:val="0"/>
        <w:smallCaps w:val="0"/>
        <w:strike w:val="0"/>
        <w:color w:val="000000"/>
        <w:spacing w:val="0"/>
        <w:w w:val="100"/>
        <w:position w:val="0"/>
        <w:sz w:val="16"/>
        <w:u w:val="none"/>
      </w:rPr>
    </w:lvl>
    <w:lvl w:ilvl="2">
      <w:start w:val="1"/>
      <w:numFmt w:val="bullet"/>
      <w:lvlText w:val="-"/>
      <w:lvlJc w:val="left"/>
      <w:rPr>
        <w:rFonts w:ascii="Arial" w:hAnsi="Arial"/>
        <w:b w:val="0"/>
        <w:i w:val="0"/>
        <w:smallCaps w:val="0"/>
        <w:strike w:val="0"/>
        <w:color w:val="000000"/>
        <w:spacing w:val="0"/>
        <w:w w:val="100"/>
        <w:position w:val="0"/>
        <w:sz w:val="16"/>
        <w:u w:val="none"/>
      </w:rPr>
    </w:lvl>
    <w:lvl w:ilvl="3">
      <w:start w:val="1"/>
      <w:numFmt w:val="bullet"/>
      <w:lvlText w:val="-"/>
      <w:lvlJc w:val="left"/>
      <w:rPr>
        <w:rFonts w:ascii="Arial" w:hAnsi="Arial"/>
        <w:b w:val="0"/>
        <w:i w:val="0"/>
        <w:smallCaps w:val="0"/>
        <w:strike w:val="0"/>
        <w:color w:val="000000"/>
        <w:spacing w:val="0"/>
        <w:w w:val="100"/>
        <w:position w:val="0"/>
        <w:sz w:val="16"/>
        <w:u w:val="none"/>
      </w:rPr>
    </w:lvl>
    <w:lvl w:ilvl="4">
      <w:start w:val="1"/>
      <w:numFmt w:val="bullet"/>
      <w:lvlText w:val="-"/>
      <w:lvlJc w:val="left"/>
      <w:rPr>
        <w:rFonts w:ascii="Arial" w:hAnsi="Arial"/>
        <w:b w:val="0"/>
        <w:i w:val="0"/>
        <w:smallCaps w:val="0"/>
        <w:strike w:val="0"/>
        <w:color w:val="000000"/>
        <w:spacing w:val="0"/>
        <w:w w:val="100"/>
        <w:position w:val="0"/>
        <w:sz w:val="16"/>
        <w:u w:val="none"/>
      </w:rPr>
    </w:lvl>
    <w:lvl w:ilvl="5">
      <w:start w:val="1"/>
      <w:numFmt w:val="bullet"/>
      <w:lvlText w:val="-"/>
      <w:lvlJc w:val="left"/>
      <w:rPr>
        <w:rFonts w:ascii="Arial" w:hAnsi="Arial"/>
        <w:b w:val="0"/>
        <w:i w:val="0"/>
        <w:smallCaps w:val="0"/>
        <w:strike w:val="0"/>
        <w:color w:val="000000"/>
        <w:spacing w:val="0"/>
        <w:w w:val="100"/>
        <w:position w:val="0"/>
        <w:sz w:val="16"/>
        <w:u w:val="none"/>
      </w:rPr>
    </w:lvl>
    <w:lvl w:ilvl="6">
      <w:start w:val="1"/>
      <w:numFmt w:val="bullet"/>
      <w:lvlText w:val="-"/>
      <w:lvlJc w:val="left"/>
      <w:rPr>
        <w:rFonts w:ascii="Arial" w:hAnsi="Arial"/>
        <w:b w:val="0"/>
        <w:i w:val="0"/>
        <w:smallCaps w:val="0"/>
        <w:strike w:val="0"/>
        <w:color w:val="000000"/>
        <w:spacing w:val="0"/>
        <w:w w:val="100"/>
        <w:position w:val="0"/>
        <w:sz w:val="16"/>
        <w:u w:val="none"/>
      </w:rPr>
    </w:lvl>
    <w:lvl w:ilvl="7">
      <w:start w:val="1"/>
      <w:numFmt w:val="bullet"/>
      <w:lvlText w:val="-"/>
      <w:lvlJc w:val="left"/>
      <w:rPr>
        <w:rFonts w:ascii="Arial" w:hAnsi="Arial"/>
        <w:b w:val="0"/>
        <w:i w:val="0"/>
        <w:smallCaps w:val="0"/>
        <w:strike w:val="0"/>
        <w:color w:val="000000"/>
        <w:spacing w:val="0"/>
        <w:w w:val="100"/>
        <w:position w:val="0"/>
        <w:sz w:val="16"/>
        <w:u w:val="none"/>
      </w:rPr>
    </w:lvl>
    <w:lvl w:ilvl="8">
      <w:start w:val="1"/>
      <w:numFmt w:val="bullet"/>
      <w:lvlText w:val="-"/>
      <w:lvlJc w:val="left"/>
      <w:rPr>
        <w:rFonts w:ascii="Arial" w:hAnsi="Arial"/>
        <w:b w:val="0"/>
        <w:i w:val="0"/>
        <w:smallCaps w:val="0"/>
        <w:strike w:val="0"/>
        <w:color w:val="000000"/>
        <w:spacing w:val="0"/>
        <w:w w:val="100"/>
        <w:position w:val="0"/>
        <w:sz w:val="16"/>
        <w:u w:val="none"/>
      </w:rPr>
    </w:lvl>
  </w:abstractNum>
  <w:abstractNum w:abstractNumId="4">
    <w:nsid w:val="00005AF1"/>
    <w:multiLevelType w:val="hybridMultilevel"/>
    <w:tmpl w:val="F740E9BE"/>
    <w:lvl w:ilvl="0" w:tplc="000026E9">
      <w:start w:val="1"/>
      <w:numFmt w:val="decimal"/>
      <w:pStyle w:val="Tieudecap1"/>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31145B"/>
    <w:multiLevelType w:val="hybridMultilevel"/>
    <w:tmpl w:val="321EFED0"/>
    <w:lvl w:ilvl="0" w:tplc="44BC2E6C">
      <w:start w:val="1"/>
      <w:numFmt w:val="bullet"/>
      <w:lvlText w:val="-"/>
      <w:lvlJc w:val="left"/>
      <w:pPr>
        <w:ind w:left="2010" w:hanging="360"/>
      </w:pPr>
      <w:rPr>
        <w:rFonts w:ascii="Arial" w:eastAsia="Times New Roman" w:hAnsi="Arial" w:cs="Arial" w:hint="default"/>
        <w:b/>
      </w:rPr>
    </w:lvl>
    <w:lvl w:ilvl="1" w:tplc="04090003" w:tentative="1">
      <w:start w:val="1"/>
      <w:numFmt w:val="bullet"/>
      <w:lvlText w:val="o"/>
      <w:lvlJc w:val="left"/>
      <w:pPr>
        <w:ind w:left="2730" w:hanging="360"/>
      </w:pPr>
      <w:rPr>
        <w:rFonts w:ascii="Courier New" w:hAnsi="Courier New" w:cs="Courier New" w:hint="default"/>
      </w:rPr>
    </w:lvl>
    <w:lvl w:ilvl="2" w:tplc="04090005" w:tentative="1">
      <w:start w:val="1"/>
      <w:numFmt w:val="bullet"/>
      <w:lvlText w:val=""/>
      <w:lvlJc w:val="left"/>
      <w:pPr>
        <w:ind w:left="3450" w:hanging="360"/>
      </w:pPr>
      <w:rPr>
        <w:rFonts w:ascii="Wingdings" w:hAnsi="Wingdings" w:hint="default"/>
      </w:rPr>
    </w:lvl>
    <w:lvl w:ilvl="3" w:tplc="04090001" w:tentative="1">
      <w:start w:val="1"/>
      <w:numFmt w:val="bullet"/>
      <w:lvlText w:val=""/>
      <w:lvlJc w:val="left"/>
      <w:pPr>
        <w:ind w:left="4170" w:hanging="360"/>
      </w:pPr>
      <w:rPr>
        <w:rFonts w:ascii="Symbol" w:hAnsi="Symbol" w:hint="default"/>
      </w:rPr>
    </w:lvl>
    <w:lvl w:ilvl="4" w:tplc="04090003" w:tentative="1">
      <w:start w:val="1"/>
      <w:numFmt w:val="bullet"/>
      <w:lvlText w:val="o"/>
      <w:lvlJc w:val="left"/>
      <w:pPr>
        <w:ind w:left="4890" w:hanging="360"/>
      </w:pPr>
      <w:rPr>
        <w:rFonts w:ascii="Courier New" w:hAnsi="Courier New" w:cs="Courier New" w:hint="default"/>
      </w:rPr>
    </w:lvl>
    <w:lvl w:ilvl="5" w:tplc="04090005" w:tentative="1">
      <w:start w:val="1"/>
      <w:numFmt w:val="bullet"/>
      <w:lvlText w:val=""/>
      <w:lvlJc w:val="left"/>
      <w:pPr>
        <w:ind w:left="5610" w:hanging="360"/>
      </w:pPr>
      <w:rPr>
        <w:rFonts w:ascii="Wingdings" w:hAnsi="Wingdings" w:hint="default"/>
      </w:rPr>
    </w:lvl>
    <w:lvl w:ilvl="6" w:tplc="04090001" w:tentative="1">
      <w:start w:val="1"/>
      <w:numFmt w:val="bullet"/>
      <w:lvlText w:val=""/>
      <w:lvlJc w:val="left"/>
      <w:pPr>
        <w:ind w:left="6330" w:hanging="360"/>
      </w:pPr>
      <w:rPr>
        <w:rFonts w:ascii="Symbol" w:hAnsi="Symbol" w:hint="default"/>
      </w:rPr>
    </w:lvl>
    <w:lvl w:ilvl="7" w:tplc="04090003" w:tentative="1">
      <w:start w:val="1"/>
      <w:numFmt w:val="bullet"/>
      <w:lvlText w:val="o"/>
      <w:lvlJc w:val="left"/>
      <w:pPr>
        <w:ind w:left="7050" w:hanging="360"/>
      </w:pPr>
      <w:rPr>
        <w:rFonts w:ascii="Courier New" w:hAnsi="Courier New" w:cs="Courier New" w:hint="default"/>
      </w:rPr>
    </w:lvl>
    <w:lvl w:ilvl="8" w:tplc="04090005" w:tentative="1">
      <w:start w:val="1"/>
      <w:numFmt w:val="bullet"/>
      <w:lvlText w:val=""/>
      <w:lvlJc w:val="left"/>
      <w:pPr>
        <w:ind w:left="7770" w:hanging="360"/>
      </w:pPr>
      <w:rPr>
        <w:rFonts w:ascii="Wingdings" w:hAnsi="Wingdings" w:hint="default"/>
      </w:rPr>
    </w:lvl>
  </w:abstractNum>
  <w:abstractNum w:abstractNumId="6">
    <w:nsid w:val="02507472"/>
    <w:multiLevelType w:val="hybridMultilevel"/>
    <w:tmpl w:val="4B16E832"/>
    <w:lvl w:ilvl="0" w:tplc="E9FC156C">
      <w:numFmt w:val="bullet"/>
      <w:lvlText w:val="-"/>
      <w:lvlJc w:val="left"/>
      <w:pPr>
        <w:ind w:left="644" w:hanging="360"/>
      </w:pPr>
      <w:rPr>
        <w:rFonts w:ascii="Times New Roman" w:eastAsia="Times New Roman" w:hAnsi="Times New Roman" w:cs="Times New Roman" w:hint="default"/>
      </w:rPr>
    </w:lvl>
    <w:lvl w:ilvl="1" w:tplc="042A0003" w:tentative="1">
      <w:start w:val="1"/>
      <w:numFmt w:val="bullet"/>
      <w:lvlText w:val="o"/>
      <w:lvlJc w:val="left"/>
      <w:pPr>
        <w:ind w:left="1364" w:hanging="360"/>
      </w:pPr>
      <w:rPr>
        <w:rFonts w:ascii="Courier New" w:hAnsi="Courier New" w:cs="Courier New" w:hint="default"/>
      </w:rPr>
    </w:lvl>
    <w:lvl w:ilvl="2" w:tplc="042A0005" w:tentative="1">
      <w:start w:val="1"/>
      <w:numFmt w:val="bullet"/>
      <w:lvlText w:val=""/>
      <w:lvlJc w:val="left"/>
      <w:pPr>
        <w:ind w:left="2084" w:hanging="360"/>
      </w:pPr>
      <w:rPr>
        <w:rFonts w:ascii="Wingdings" w:hAnsi="Wingdings" w:hint="default"/>
      </w:rPr>
    </w:lvl>
    <w:lvl w:ilvl="3" w:tplc="042A0001" w:tentative="1">
      <w:start w:val="1"/>
      <w:numFmt w:val="bullet"/>
      <w:lvlText w:val=""/>
      <w:lvlJc w:val="left"/>
      <w:pPr>
        <w:ind w:left="2804" w:hanging="360"/>
      </w:pPr>
      <w:rPr>
        <w:rFonts w:ascii="Symbol" w:hAnsi="Symbol" w:hint="default"/>
      </w:rPr>
    </w:lvl>
    <w:lvl w:ilvl="4" w:tplc="042A0003" w:tentative="1">
      <w:start w:val="1"/>
      <w:numFmt w:val="bullet"/>
      <w:lvlText w:val="o"/>
      <w:lvlJc w:val="left"/>
      <w:pPr>
        <w:ind w:left="3524" w:hanging="360"/>
      </w:pPr>
      <w:rPr>
        <w:rFonts w:ascii="Courier New" w:hAnsi="Courier New" w:cs="Courier New" w:hint="default"/>
      </w:rPr>
    </w:lvl>
    <w:lvl w:ilvl="5" w:tplc="042A0005" w:tentative="1">
      <w:start w:val="1"/>
      <w:numFmt w:val="bullet"/>
      <w:lvlText w:val=""/>
      <w:lvlJc w:val="left"/>
      <w:pPr>
        <w:ind w:left="4244" w:hanging="360"/>
      </w:pPr>
      <w:rPr>
        <w:rFonts w:ascii="Wingdings" w:hAnsi="Wingdings" w:hint="default"/>
      </w:rPr>
    </w:lvl>
    <w:lvl w:ilvl="6" w:tplc="042A0001" w:tentative="1">
      <w:start w:val="1"/>
      <w:numFmt w:val="bullet"/>
      <w:lvlText w:val=""/>
      <w:lvlJc w:val="left"/>
      <w:pPr>
        <w:ind w:left="4964" w:hanging="360"/>
      </w:pPr>
      <w:rPr>
        <w:rFonts w:ascii="Symbol" w:hAnsi="Symbol" w:hint="default"/>
      </w:rPr>
    </w:lvl>
    <w:lvl w:ilvl="7" w:tplc="042A0003" w:tentative="1">
      <w:start w:val="1"/>
      <w:numFmt w:val="bullet"/>
      <w:lvlText w:val="o"/>
      <w:lvlJc w:val="left"/>
      <w:pPr>
        <w:ind w:left="5684" w:hanging="360"/>
      </w:pPr>
      <w:rPr>
        <w:rFonts w:ascii="Courier New" w:hAnsi="Courier New" w:cs="Courier New" w:hint="default"/>
      </w:rPr>
    </w:lvl>
    <w:lvl w:ilvl="8" w:tplc="042A0005" w:tentative="1">
      <w:start w:val="1"/>
      <w:numFmt w:val="bullet"/>
      <w:lvlText w:val=""/>
      <w:lvlJc w:val="left"/>
      <w:pPr>
        <w:ind w:left="6404" w:hanging="360"/>
      </w:pPr>
      <w:rPr>
        <w:rFonts w:ascii="Wingdings" w:hAnsi="Wingdings" w:hint="default"/>
      </w:rPr>
    </w:lvl>
  </w:abstractNum>
  <w:abstractNum w:abstractNumId="7">
    <w:nsid w:val="07CA75D0"/>
    <w:multiLevelType w:val="hybridMultilevel"/>
    <w:tmpl w:val="E12C093A"/>
    <w:lvl w:ilvl="0" w:tplc="9D32123C">
      <w:start w:val="3"/>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C820FF"/>
    <w:multiLevelType w:val="hybridMultilevel"/>
    <w:tmpl w:val="13B0B384"/>
    <w:lvl w:ilvl="0" w:tplc="2B6AD74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D16759"/>
    <w:multiLevelType w:val="hybridMultilevel"/>
    <w:tmpl w:val="FAFC4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541EF9"/>
    <w:multiLevelType w:val="multilevel"/>
    <w:tmpl w:val="F2DCAC6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3DB711B"/>
    <w:multiLevelType w:val="hybridMultilevel"/>
    <w:tmpl w:val="AB903D7E"/>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086707"/>
    <w:multiLevelType w:val="hybridMultilevel"/>
    <w:tmpl w:val="A4C46090"/>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097AD2"/>
    <w:multiLevelType w:val="hybridMultilevel"/>
    <w:tmpl w:val="1E1A41D0"/>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1C3D0988"/>
    <w:multiLevelType w:val="hybridMultilevel"/>
    <w:tmpl w:val="96C6D4E8"/>
    <w:lvl w:ilvl="0" w:tplc="91061472">
      <w:start w:val="1"/>
      <w:numFmt w:val="bullet"/>
      <w:lvlText w:val="-"/>
      <w:lvlJc w:val="left"/>
      <w:pPr>
        <w:ind w:left="927" w:hanging="360"/>
      </w:pPr>
      <w:rPr>
        <w:rFonts w:ascii="Arial" w:eastAsiaTheme="minorHAnsi" w:hAnsi="Arial" w:cs="Aria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nsid w:val="1C4C470C"/>
    <w:multiLevelType w:val="multilevel"/>
    <w:tmpl w:val="216C9A92"/>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7">
    <w:nsid w:val="20422BBB"/>
    <w:multiLevelType w:val="hybridMultilevel"/>
    <w:tmpl w:val="364A0DC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18772C7"/>
    <w:multiLevelType w:val="hybridMultilevel"/>
    <w:tmpl w:val="507ACDA4"/>
    <w:lvl w:ilvl="0" w:tplc="C940338E">
      <w:start w:val="4"/>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9">
    <w:nsid w:val="21E80400"/>
    <w:multiLevelType w:val="hybridMultilevel"/>
    <w:tmpl w:val="69B6DEEE"/>
    <w:lvl w:ilvl="0" w:tplc="04090007">
      <w:start w:val="1"/>
      <w:numFmt w:val="bullet"/>
      <w:lvlText w:val=""/>
      <w:lvlPicBulletId w:val="1"/>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F22334"/>
    <w:multiLevelType w:val="hybridMultilevel"/>
    <w:tmpl w:val="930E2458"/>
    <w:lvl w:ilvl="0" w:tplc="0122AD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B7186F"/>
    <w:multiLevelType w:val="hybridMultilevel"/>
    <w:tmpl w:val="272C4B2C"/>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B32D45"/>
    <w:multiLevelType w:val="multilevel"/>
    <w:tmpl w:val="0092402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3">
    <w:nsid w:val="3F9A33BE"/>
    <w:multiLevelType w:val="hybridMultilevel"/>
    <w:tmpl w:val="8538565A"/>
    <w:lvl w:ilvl="0" w:tplc="9476D928">
      <w:start w:val="1"/>
      <w:numFmt w:val="bullet"/>
      <w:lvlText w:val="-"/>
      <w:lvlJc w:val="left"/>
      <w:pPr>
        <w:ind w:left="465" w:hanging="360"/>
      </w:pPr>
      <w:rPr>
        <w:rFonts w:ascii="Arial" w:eastAsiaTheme="minorHAnsi" w:hAnsi="Arial" w:cs="Arial"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24">
    <w:nsid w:val="42A033C5"/>
    <w:multiLevelType w:val="hybridMultilevel"/>
    <w:tmpl w:val="E2FEC7D0"/>
    <w:lvl w:ilvl="0" w:tplc="8ED858D8">
      <w:start w:val="4"/>
      <w:numFmt w:val="bullet"/>
      <w:lvlText w:val="-"/>
      <w:lvlJc w:val="left"/>
      <w:pPr>
        <w:ind w:left="1854" w:hanging="360"/>
      </w:pPr>
      <w:rPr>
        <w:rFonts w:ascii="Arial" w:eastAsiaTheme="minorHAnsi" w:hAnsi="Arial" w:cs="Aria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5">
    <w:nsid w:val="435856C8"/>
    <w:multiLevelType w:val="hybridMultilevel"/>
    <w:tmpl w:val="0102F222"/>
    <w:lvl w:ilvl="0" w:tplc="90D6ED92">
      <w:start w:val="1"/>
      <w:numFmt w:val="bullet"/>
      <w:lvlText w:val=""/>
      <w:lvlPicBulletId w:val="0"/>
      <w:lvlJc w:val="left"/>
      <w:pPr>
        <w:tabs>
          <w:tab w:val="num" w:pos="720"/>
        </w:tabs>
        <w:ind w:left="720" w:hanging="360"/>
      </w:pPr>
      <w:rPr>
        <w:rFonts w:ascii="Symbol" w:hAnsi="Symbol" w:hint="default"/>
      </w:rPr>
    </w:lvl>
    <w:lvl w:ilvl="1" w:tplc="B0345B44" w:tentative="1">
      <w:start w:val="1"/>
      <w:numFmt w:val="bullet"/>
      <w:lvlText w:val=""/>
      <w:lvlJc w:val="left"/>
      <w:pPr>
        <w:tabs>
          <w:tab w:val="num" w:pos="1440"/>
        </w:tabs>
        <w:ind w:left="1440" w:hanging="360"/>
      </w:pPr>
      <w:rPr>
        <w:rFonts w:ascii="Symbol" w:hAnsi="Symbol" w:hint="default"/>
      </w:rPr>
    </w:lvl>
    <w:lvl w:ilvl="2" w:tplc="DBFAA37E" w:tentative="1">
      <w:start w:val="1"/>
      <w:numFmt w:val="bullet"/>
      <w:lvlText w:val=""/>
      <w:lvlJc w:val="left"/>
      <w:pPr>
        <w:tabs>
          <w:tab w:val="num" w:pos="2160"/>
        </w:tabs>
        <w:ind w:left="2160" w:hanging="360"/>
      </w:pPr>
      <w:rPr>
        <w:rFonts w:ascii="Symbol" w:hAnsi="Symbol" w:hint="default"/>
      </w:rPr>
    </w:lvl>
    <w:lvl w:ilvl="3" w:tplc="A296C110" w:tentative="1">
      <w:start w:val="1"/>
      <w:numFmt w:val="bullet"/>
      <w:lvlText w:val=""/>
      <w:lvlJc w:val="left"/>
      <w:pPr>
        <w:tabs>
          <w:tab w:val="num" w:pos="2880"/>
        </w:tabs>
        <w:ind w:left="2880" w:hanging="360"/>
      </w:pPr>
      <w:rPr>
        <w:rFonts w:ascii="Symbol" w:hAnsi="Symbol" w:hint="default"/>
      </w:rPr>
    </w:lvl>
    <w:lvl w:ilvl="4" w:tplc="204E9B5A" w:tentative="1">
      <w:start w:val="1"/>
      <w:numFmt w:val="bullet"/>
      <w:lvlText w:val=""/>
      <w:lvlJc w:val="left"/>
      <w:pPr>
        <w:tabs>
          <w:tab w:val="num" w:pos="3600"/>
        </w:tabs>
        <w:ind w:left="3600" w:hanging="360"/>
      </w:pPr>
      <w:rPr>
        <w:rFonts w:ascii="Symbol" w:hAnsi="Symbol" w:hint="default"/>
      </w:rPr>
    </w:lvl>
    <w:lvl w:ilvl="5" w:tplc="53E85358" w:tentative="1">
      <w:start w:val="1"/>
      <w:numFmt w:val="bullet"/>
      <w:lvlText w:val=""/>
      <w:lvlJc w:val="left"/>
      <w:pPr>
        <w:tabs>
          <w:tab w:val="num" w:pos="4320"/>
        </w:tabs>
        <w:ind w:left="4320" w:hanging="360"/>
      </w:pPr>
      <w:rPr>
        <w:rFonts w:ascii="Symbol" w:hAnsi="Symbol" w:hint="default"/>
      </w:rPr>
    </w:lvl>
    <w:lvl w:ilvl="6" w:tplc="C8C26F8A" w:tentative="1">
      <w:start w:val="1"/>
      <w:numFmt w:val="bullet"/>
      <w:lvlText w:val=""/>
      <w:lvlJc w:val="left"/>
      <w:pPr>
        <w:tabs>
          <w:tab w:val="num" w:pos="5040"/>
        </w:tabs>
        <w:ind w:left="5040" w:hanging="360"/>
      </w:pPr>
      <w:rPr>
        <w:rFonts w:ascii="Symbol" w:hAnsi="Symbol" w:hint="default"/>
      </w:rPr>
    </w:lvl>
    <w:lvl w:ilvl="7" w:tplc="A2D41B82" w:tentative="1">
      <w:start w:val="1"/>
      <w:numFmt w:val="bullet"/>
      <w:lvlText w:val=""/>
      <w:lvlJc w:val="left"/>
      <w:pPr>
        <w:tabs>
          <w:tab w:val="num" w:pos="5760"/>
        </w:tabs>
        <w:ind w:left="5760" w:hanging="360"/>
      </w:pPr>
      <w:rPr>
        <w:rFonts w:ascii="Symbol" w:hAnsi="Symbol" w:hint="default"/>
      </w:rPr>
    </w:lvl>
    <w:lvl w:ilvl="8" w:tplc="B008A1A6" w:tentative="1">
      <w:start w:val="1"/>
      <w:numFmt w:val="bullet"/>
      <w:lvlText w:val=""/>
      <w:lvlJc w:val="left"/>
      <w:pPr>
        <w:tabs>
          <w:tab w:val="num" w:pos="6480"/>
        </w:tabs>
        <w:ind w:left="6480" w:hanging="360"/>
      </w:pPr>
      <w:rPr>
        <w:rFonts w:ascii="Symbol" w:hAnsi="Symbol" w:hint="default"/>
      </w:rPr>
    </w:lvl>
  </w:abstractNum>
  <w:abstractNum w:abstractNumId="26">
    <w:nsid w:val="46AA3218"/>
    <w:multiLevelType w:val="multilevel"/>
    <w:tmpl w:val="06986E88"/>
    <w:lvl w:ilvl="0">
      <w:start w:val="2"/>
      <w:numFmt w:val="decimal"/>
      <w:lvlText w:val="%1"/>
      <w:lvlJc w:val="left"/>
      <w:pPr>
        <w:ind w:left="360" w:hanging="360"/>
      </w:pPr>
      <w:rPr>
        <w:rFonts w:hint="default"/>
        <w:color w:val="000000"/>
      </w:rPr>
    </w:lvl>
    <w:lvl w:ilvl="1">
      <w:start w:val="6"/>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7">
    <w:nsid w:val="4EBA0199"/>
    <w:multiLevelType w:val="hybridMultilevel"/>
    <w:tmpl w:val="CC7A1B66"/>
    <w:lvl w:ilvl="0" w:tplc="F2787D2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4FA23747"/>
    <w:multiLevelType w:val="hybridMultilevel"/>
    <w:tmpl w:val="DC9E5C5C"/>
    <w:lvl w:ilvl="0" w:tplc="055AD1F2">
      <w:start w:val="1"/>
      <w:numFmt w:val="decimal"/>
      <w:pStyle w:val="Tailieuthamkhao"/>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A4B443B"/>
    <w:multiLevelType w:val="multilevel"/>
    <w:tmpl w:val="5A4B44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5F0C1C9B"/>
    <w:multiLevelType w:val="multilevel"/>
    <w:tmpl w:val="5F0C1C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6C9A1355"/>
    <w:multiLevelType w:val="hybridMultilevel"/>
    <w:tmpl w:val="A288DDB6"/>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CF7168C"/>
    <w:multiLevelType w:val="hybridMultilevel"/>
    <w:tmpl w:val="7FF2C57E"/>
    <w:lvl w:ilvl="0" w:tplc="F2787D2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6EA2168F"/>
    <w:multiLevelType w:val="multilevel"/>
    <w:tmpl w:val="6EA216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6F1D6A21"/>
    <w:multiLevelType w:val="singleLevel"/>
    <w:tmpl w:val="40BE0802"/>
    <w:lvl w:ilvl="0">
      <w:start w:val="1"/>
      <w:numFmt w:val="decimal"/>
      <w:pStyle w:val="References"/>
      <w:lvlText w:val="[%1]"/>
      <w:lvlJc w:val="left"/>
      <w:pPr>
        <w:tabs>
          <w:tab w:val="num" w:pos="360"/>
        </w:tabs>
        <w:ind w:left="360" w:hanging="360"/>
      </w:pPr>
      <w:rPr>
        <w:rFonts w:ascii="Times New Roman" w:hAnsi="Times New Roman" w:hint="default"/>
        <w:sz w:val="22"/>
        <w:szCs w:val="22"/>
      </w:rPr>
    </w:lvl>
  </w:abstractNum>
  <w:abstractNum w:abstractNumId="35">
    <w:nsid w:val="70193AA0"/>
    <w:multiLevelType w:val="multilevel"/>
    <w:tmpl w:val="70193A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3DF157F"/>
    <w:multiLevelType w:val="multilevel"/>
    <w:tmpl w:val="C5027CC6"/>
    <w:lvl w:ilvl="0">
      <w:start w:val="2"/>
      <w:numFmt w:val="decimal"/>
      <w:lvlText w:val="%1"/>
      <w:lvlJc w:val="left"/>
      <w:pPr>
        <w:ind w:left="360" w:hanging="360"/>
      </w:pPr>
      <w:rPr>
        <w:rFonts w:hint="default"/>
        <w:color w:val="000000"/>
      </w:rPr>
    </w:lvl>
    <w:lvl w:ilvl="1">
      <w:start w:val="2"/>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7">
    <w:nsid w:val="75981C7C"/>
    <w:multiLevelType w:val="multilevel"/>
    <w:tmpl w:val="D23E3D94"/>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7738779A"/>
    <w:multiLevelType w:val="multilevel"/>
    <w:tmpl w:val="3D7AF708"/>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nsid w:val="7D667A62"/>
    <w:multiLevelType w:val="multilevel"/>
    <w:tmpl w:val="7D667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7D9521C8"/>
    <w:multiLevelType w:val="multilevel"/>
    <w:tmpl w:val="9AF659E8"/>
    <w:styleLink w:val="referencelist"/>
    <w:lvl w:ilvl="0">
      <w:start w:val="1"/>
      <w:numFmt w:val="decimal"/>
      <w:pStyle w:val="referenceitem"/>
      <w:lvlText w:val="%1."/>
      <w:lvlJc w:val="right"/>
      <w:pPr>
        <w:tabs>
          <w:tab w:val="num" w:pos="340"/>
        </w:tabs>
        <w:ind w:left="340" w:hanging="113"/>
      </w:pPr>
      <w:rPr>
        <w:rFonts w:hint="default"/>
      </w:rPr>
    </w:lvl>
    <w:lvl w:ilvl="1">
      <w:start w:val="1"/>
      <w:numFmt w:val="lowerLetter"/>
      <w:lvlText w:val="%2."/>
      <w:lvlJc w:val="left"/>
      <w:pPr>
        <w:tabs>
          <w:tab w:val="num" w:pos="2124"/>
        </w:tabs>
        <w:ind w:left="2124" w:hanging="360"/>
      </w:pPr>
      <w:rPr>
        <w:rFonts w:hint="default"/>
      </w:rPr>
    </w:lvl>
    <w:lvl w:ilvl="2">
      <w:start w:val="1"/>
      <w:numFmt w:val="lowerRoman"/>
      <w:lvlText w:val="%3."/>
      <w:lvlJc w:val="right"/>
      <w:pPr>
        <w:tabs>
          <w:tab w:val="num" w:pos="2844"/>
        </w:tabs>
        <w:ind w:left="2844" w:hanging="180"/>
      </w:pPr>
      <w:rPr>
        <w:rFonts w:hint="default"/>
      </w:rPr>
    </w:lvl>
    <w:lvl w:ilvl="3">
      <w:start w:val="1"/>
      <w:numFmt w:val="decimal"/>
      <w:lvlText w:val="%4."/>
      <w:lvlJc w:val="left"/>
      <w:pPr>
        <w:tabs>
          <w:tab w:val="num" w:pos="3564"/>
        </w:tabs>
        <w:ind w:left="3564" w:hanging="360"/>
      </w:pPr>
      <w:rPr>
        <w:rFonts w:hint="default"/>
      </w:rPr>
    </w:lvl>
    <w:lvl w:ilvl="4">
      <w:start w:val="1"/>
      <w:numFmt w:val="lowerLetter"/>
      <w:lvlText w:val="%5."/>
      <w:lvlJc w:val="left"/>
      <w:pPr>
        <w:tabs>
          <w:tab w:val="num" w:pos="4284"/>
        </w:tabs>
        <w:ind w:left="4284" w:hanging="360"/>
      </w:pPr>
      <w:rPr>
        <w:rFonts w:hint="default"/>
      </w:rPr>
    </w:lvl>
    <w:lvl w:ilvl="5">
      <w:start w:val="1"/>
      <w:numFmt w:val="lowerRoman"/>
      <w:lvlText w:val="%6."/>
      <w:lvlJc w:val="right"/>
      <w:pPr>
        <w:tabs>
          <w:tab w:val="num" w:pos="5004"/>
        </w:tabs>
        <w:ind w:left="5004" w:hanging="180"/>
      </w:pPr>
      <w:rPr>
        <w:rFonts w:hint="default"/>
      </w:rPr>
    </w:lvl>
    <w:lvl w:ilvl="6">
      <w:start w:val="1"/>
      <w:numFmt w:val="decimal"/>
      <w:lvlText w:val="%7."/>
      <w:lvlJc w:val="left"/>
      <w:pPr>
        <w:tabs>
          <w:tab w:val="num" w:pos="5724"/>
        </w:tabs>
        <w:ind w:left="5724" w:hanging="360"/>
      </w:pPr>
      <w:rPr>
        <w:rFonts w:hint="default"/>
      </w:rPr>
    </w:lvl>
    <w:lvl w:ilvl="7">
      <w:start w:val="1"/>
      <w:numFmt w:val="lowerLetter"/>
      <w:lvlText w:val="%8."/>
      <w:lvlJc w:val="left"/>
      <w:pPr>
        <w:tabs>
          <w:tab w:val="num" w:pos="6444"/>
        </w:tabs>
        <w:ind w:left="6444" w:hanging="360"/>
      </w:pPr>
      <w:rPr>
        <w:rFonts w:hint="default"/>
      </w:rPr>
    </w:lvl>
    <w:lvl w:ilvl="8">
      <w:start w:val="1"/>
      <w:numFmt w:val="lowerRoman"/>
      <w:lvlText w:val="%9."/>
      <w:lvlJc w:val="right"/>
      <w:pPr>
        <w:tabs>
          <w:tab w:val="num" w:pos="7164"/>
        </w:tabs>
        <w:ind w:left="7164" w:hanging="180"/>
      </w:pPr>
      <w:rPr>
        <w:rFonts w:hint="default"/>
      </w:rPr>
    </w:lvl>
  </w:abstractNum>
  <w:num w:numId="1">
    <w:abstractNumId w:val="4"/>
  </w:num>
  <w:num w:numId="2">
    <w:abstractNumId w:val="28"/>
  </w:num>
  <w:num w:numId="3">
    <w:abstractNumId w:val="16"/>
  </w:num>
  <w:num w:numId="4">
    <w:abstractNumId w:val="38"/>
  </w:num>
  <w:num w:numId="5">
    <w:abstractNumId w:val="40"/>
  </w:num>
  <w:num w:numId="6">
    <w:abstractNumId w:val="15"/>
  </w:num>
  <w:num w:numId="7">
    <w:abstractNumId w:val="34"/>
  </w:num>
  <w:num w:numId="8">
    <w:abstractNumId w:val="23"/>
  </w:num>
  <w:num w:numId="9">
    <w:abstractNumId w:val="18"/>
  </w:num>
  <w:num w:numId="10">
    <w:abstractNumId w:val="5"/>
  </w:num>
  <w:num w:numId="11">
    <w:abstractNumId w:val="7"/>
  </w:num>
  <w:num w:numId="12">
    <w:abstractNumId w:val="8"/>
  </w:num>
  <w:num w:numId="13">
    <w:abstractNumId w:val="6"/>
  </w:num>
  <w:num w:numId="14">
    <w:abstractNumId w:val="10"/>
  </w:num>
  <w:num w:numId="15">
    <w:abstractNumId w:val="14"/>
  </w:num>
  <w:num w:numId="16">
    <w:abstractNumId w:val="9"/>
  </w:num>
  <w:num w:numId="17">
    <w:abstractNumId w:val="24"/>
  </w:num>
  <w:num w:numId="18">
    <w:abstractNumId w:val="25"/>
  </w:num>
  <w:num w:numId="19">
    <w:abstractNumId w:val="30"/>
  </w:num>
  <w:num w:numId="20">
    <w:abstractNumId w:val="29"/>
  </w:num>
  <w:num w:numId="21">
    <w:abstractNumId w:val="39"/>
  </w:num>
  <w:num w:numId="22">
    <w:abstractNumId w:val="33"/>
  </w:num>
  <w:num w:numId="23">
    <w:abstractNumId w:val="35"/>
  </w:num>
  <w:num w:numId="24">
    <w:abstractNumId w:val="20"/>
  </w:num>
  <w:num w:numId="25">
    <w:abstractNumId w:val="22"/>
  </w:num>
  <w:num w:numId="26">
    <w:abstractNumId w:val="31"/>
  </w:num>
  <w:num w:numId="27">
    <w:abstractNumId w:val="19"/>
  </w:num>
  <w:num w:numId="28">
    <w:abstractNumId w:val="12"/>
  </w:num>
  <w:num w:numId="29">
    <w:abstractNumId w:val="21"/>
  </w:num>
  <w:num w:numId="30">
    <w:abstractNumId w:val="13"/>
  </w:num>
  <w:num w:numId="31">
    <w:abstractNumId w:val="11"/>
  </w:num>
  <w:num w:numId="32">
    <w:abstractNumId w:val="37"/>
  </w:num>
  <w:num w:numId="33">
    <w:abstractNumId w:val="32"/>
  </w:num>
  <w:num w:numId="34">
    <w:abstractNumId w:val="27"/>
  </w:num>
  <w:num w:numId="35">
    <w:abstractNumId w:val="2"/>
  </w:num>
  <w:num w:numId="36">
    <w:abstractNumId w:val="3"/>
  </w:num>
  <w:num w:numId="37">
    <w:abstractNumId w:val="36"/>
  </w:num>
  <w:num w:numId="38">
    <w:abstractNumId w:val="26"/>
  </w:num>
  <w:num w:numId="39">
    <w:abstractNumId w:val="1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632"/>
    <w:rsid w:val="00002F99"/>
    <w:rsid w:val="00003FBE"/>
    <w:rsid w:val="00004E39"/>
    <w:rsid w:val="0000572A"/>
    <w:rsid w:val="0000575E"/>
    <w:rsid w:val="00005D2F"/>
    <w:rsid w:val="00007407"/>
    <w:rsid w:val="0000766D"/>
    <w:rsid w:val="000104E3"/>
    <w:rsid w:val="00014F05"/>
    <w:rsid w:val="0001577E"/>
    <w:rsid w:val="00016833"/>
    <w:rsid w:val="00020291"/>
    <w:rsid w:val="0002147C"/>
    <w:rsid w:val="00022107"/>
    <w:rsid w:val="00022A4D"/>
    <w:rsid w:val="00022EF8"/>
    <w:rsid w:val="00023A58"/>
    <w:rsid w:val="0002495F"/>
    <w:rsid w:val="00024CEB"/>
    <w:rsid w:val="00025E8C"/>
    <w:rsid w:val="00026B95"/>
    <w:rsid w:val="00027CCA"/>
    <w:rsid w:val="00027DAF"/>
    <w:rsid w:val="00030526"/>
    <w:rsid w:val="00033349"/>
    <w:rsid w:val="000338FD"/>
    <w:rsid w:val="0003557F"/>
    <w:rsid w:val="00035EA1"/>
    <w:rsid w:val="0003640B"/>
    <w:rsid w:val="00036E6F"/>
    <w:rsid w:val="000401CA"/>
    <w:rsid w:val="00042082"/>
    <w:rsid w:val="00042B56"/>
    <w:rsid w:val="00045121"/>
    <w:rsid w:val="0004620E"/>
    <w:rsid w:val="0004682E"/>
    <w:rsid w:val="000471F1"/>
    <w:rsid w:val="00051647"/>
    <w:rsid w:val="000519D7"/>
    <w:rsid w:val="00051B1F"/>
    <w:rsid w:val="00051DB1"/>
    <w:rsid w:val="000521E6"/>
    <w:rsid w:val="00054BDB"/>
    <w:rsid w:val="00056691"/>
    <w:rsid w:val="000566AD"/>
    <w:rsid w:val="000614B0"/>
    <w:rsid w:val="00061599"/>
    <w:rsid w:val="00062405"/>
    <w:rsid w:val="00064AE3"/>
    <w:rsid w:val="000704F5"/>
    <w:rsid w:val="000705BB"/>
    <w:rsid w:val="000738F5"/>
    <w:rsid w:val="00074F33"/>
    <w:rsid w:val="00075A93"/>
    <w:rsid w:val="000823C6"/>
    <w:rsid w:val="00082857"/>
    <w:rsid w:val="00082D02"/>
    <w:rsid w:val="00084B3B"/>
    <w:rsid w:val="00085EA5"/>
    <w:rsid w:val="000861EF"/>
    <w:rsid w:val="0009064F"/>
    <w:rsid w:val="00094555"/>
    <w:rsid w:val="000A2A5E"/>
    <w:rsid w:val="000A4383"/>
    <w:rsid w:val="000A4628"/>
    <w:rsid w:val="000A4B10"/>
    <w:rsid w:val="000A4F8D"/>
    <w:rsid w:val="000A6EDA"/>
    <w:rsid w:val="000A6FAD"/>
    <w:rsid w:val="000B0A87"/>
    <w:rsid w:val="000B135E"/>
    <w:rsid w:val="000B5734"/>
    <w:rsid w:val="000B5D96"/>
    <w:rsid w:val="000B5E43"/>
    <w:rsid w:val="000B7981"/>
    <w:rsid w:val="000C103B"/>
    <w:rsid w:val="000C187F"/>
    <w:rsid w:val="000C4BA4"/>
    <w:rsid w:val="000C647A"/>
    <w:rsid w:val="000C77CC"/>
    <w:rsid w:val="000D03DB"/>
    <w:rsid w:val="000D1DCE"/>
    <w:rsid w:val="000D2B60"/>
    <w:rsid w:val="000D4352"/>
    <w:rsid w:val="000D4FBC"/>
    <w:rsid w:val="000E01F1"/>
    <w:rsid w:val="000E06C4"/>
    <w:rsid w:val="000E1B7E"/>
    <w:rsid w:val="000E1D77"/>
    <w:rsid w:val="000E2A73"/>
    <w:rsid w:val="000E38BB"/>
    <w:rsid w:val="000E39DD"/>
    <w:rsid w:val="000E4D17"/>
    <w:rsid w:val="000E512C"/>
    <w:rsid w:val="000E5A29"/>
    <w:rsid w:val="000E66FC"/>
    <w:rsid w:val="000E6BEA"/>
    <w:rsid w:val="000E7E5F"/>
    <w:rsid w:val="000F1DE1"/>
    <w:rsid w:val="000F3711"/>
    <w:rsid w:val="000F6BC8"/>
    <w:rsid w:val="00102970"/>
    <w:rsid w:val="00103D3F"/>
    <w:rsid w:val="00104B97"/>
    <w:rsid w:val="00106781"/>
    <w:rsid w:val="00106FA6"/>
    <w:rsid w:val="00112C12"/>
    <w:rsid w:val="00114462"/>
    <w:rsid w:val="00115619"/>
    <w:rsid w:val="00116F50"/>
    <w:rsid w:val="00120BFF"/>
    <w:rsid w:val="00121F29"/>
    <w:rsid w:val="0012557F"/>
    <w:rsid w:val="0012625D"/>
    <w:rsid w:val="00127ACA"/>
    <w:rsid w:val="001317D2"/>
    <w:rsid w:val="0013309F"/>
    <w:rsid w:val="001336D5"/>
    <w:rsid w:val="001344A3"/>
    <w:rsid w:val="00134B51"/>
    <w:rsid w:val="00134D42"/>
    <w:rsid w:val="00134EFF"/>
    <w:rsid w:val="00134F66"/>
    <w:rsid w:val="001361A2"/>
    <w:rsid w:val="00141286"/>
    <w:rsid w:val="00142B77"/>
    <w:rsid w:val="0014325A"/>
    <w:rsid w:val="0014445C"/>
    <w:rsid w:val="001447BC"/>
    <w:rsid w:val="00145F99"/>
    <w:rsid w:val="0015203F"/>
    <w:rsid w:val="0015563D"/>
    <w:rsid w:val="00155F00"/>
    <w:rsid w:val="00156E7E"/>
    <w:rsid w:val="0015700A"/>
    <w:rsid w:val="001617BA"/>
    <w:rsid w:val="00162AD5"/>
    <w:rsid w:val="00167025"/>
    <w:rsid w:val="001673BC"/>
    <w:rsid w:val="00170559"/>
    <w:rsid w:val="00170D40"/>
    <w:rsid w:val="00170EFA"/>
    <w:rsid w:val="0017173C"/>
    <w:rsid w:val="001717F5"/>
    <w:rsid w:val="001731F2"/>
    <w:rsid w:val="00176BAB"/>
    <w:rsid w:val="00177912"/>
    <w:rsid w:val="00177A5A"/>
    <w:rsid w:val="001810ED"/>
    <w:rsid w:val="001834A5"/>
    <w:rsid w:val="001840E3"/>
    <w:rsid w:val="00184C0D"/>
    <w:rsid w:val="00185B50"/>
    <w:rsid w:val="0018604B"/>
    <w:rsid w:val="00190097"/>
    <w:rsid w:val="001917AC"/>
    <w:rsid w:val="0019263B"/>
    <w:rsid w:val="00192AFF"/>
    <w:rsid w:val="001934C3"/>
    <w:rsid w:val="00193E41"/>
    <w:rsid w:val="00194368"/>
    <w:rsid w:val="00194FF4"/>
    <w:rsid w:val="001A24CB"/>
    <w:rsid w:val="001A38A1"/>
    <w:rsid w:val="001A6513"/>
    <w:rsid w:val="001A6601"/>
    <w:rsid w:val="001A7619"/>
    <w:rsid w:val="001B071D"/>
    <w:rsid w:val="001B537F"/>
    <w:rsid w:val="001B6298"/>
    <w:rsid w:val="001C13CD"/>
    <w:rsid w:val="001C4718"/>
    <w:rsid w:val="001C6A68"/>
    <w:rsid w:val="001D010B"/>
    <w:rsid w:val="001D1034"/>
    <w:rsid w:val="001D1F4D"/>
    <w:rsid w:val="001D2431"/>
    <w:rsid w:val="001D60E5"/>
    <w:rsid w:val="001D777C"/>
    <w:rsid w:val="001E0773"/>
    <w:rsid w:val="001E097D"/>
    <w:rsid w:val="001E19F5"/>
    <w:rsid w:val="001E1FBF"/>
    <w:rsid w:val="001E5421"/>
    <w:rsid w:val="001E7ACB"/>
    <w:rsid w:val="001F1B36"/>
    <w:rsid w:val="001F2D1B"/>
    <w:rsid w:val="001F448E"/>
    <w:rsid w:val="001F63BA"/>
    <w:rsid w:val="001F7470"/>
    <w:rsid w:val="00200D33"/>
    <w:rsid w:val="002019B4"/>
    <w:rsid w:val="00205DD4"/>
    <w:rsid w:val="00211811"/>
    <w:rsid w:val="0021244E"/>
    <w:rsid w:val="002138E6"/>
    <w:rsid w:val="00213E26"/>
    <w:rsid w:val="00215629"/>
    <w:rsid w:val="00216B04"/>
    <w:rsid w:val="00221E44"/>
    <w:rsid w:val="002224D5"/>
    <w:rsid w:val="002226B8"/>
    <w:rsid w:val="0022351B"/>
    <w:rsid w:val="002311E7"/>
    <w:rsid w:val="00231C56"/>
    <w:rsid w:val="002336C3"/>
    <w:rsid w:val="00233C36"/>
    <w:rsid w:val="002341C4"/>
    <w:rsid w:val="00236168"/>
    <w:rsid w:val="00236675"/>
    <w:rsid w:val="002366C9"/>
    <w:rsid w:val="002431AE"/>
    <w:rsid w:val="0025006D"/>
    <w:rsid w:val="00250D41"/>
    <w:rsid w:val="0025178F"/>
    <w:rsid w:val="00253A88"/>
    <w:rsid w:val="00256268"/>
    <w:rsid w:val="00256F66"/>
    <w:rsid w:val="002574F9"/>
    <w:rsid w:val="00260544"/>
    <w:rsid w:val="002617F3"/>
    <w:rsid w:val="0026360D"/>
    <w:rsid w:val="00267F05"/>
    <w:rsid w:val="002711FA"/>
    <w:rsid w:val="00271A7F"/>
    <w:rsid w:val="00275C32"/>
    <w:rsid w:val="00281116"/>
    <w:rsid w:val="002824A3"/>
    <w:rsid w:val="00283447"/>
    <w:rsid w:val="0028470A"/>
    <w:rsid w:val="00285BBB"/>
    <w:rsid w:val="00285EF3"/>
    <w:rsid w:val="002874C3"/>
    <w:rsid w:val="00290391"/>
    <w:rsid w:val="00290C54"/>
    <w:rsid w:val="002912C2"/>
    <w:rsid w:val="00296776"/>
    <w:rsid w:val="002976F9"/>
    <w:rsid w:val="002A3AF6"/>
    <w:rsid w:val="002A4B37"/>
    <w:rsid w:val="002A6B6E"/>
    <w:rsid w:val="002A7E8E"/>
    <w:rsid w:val="002B1E3B"/>
    <w:rsid w:val="002B3CC3"/>
    <w:rsid w:val="002B57DE"/>
    <w:rsid w:val="002B66DE"/>
    <w:rsid w:val="002B6D86"/>
    <w:rsid w:val="002B720E"/>
    <w:rsid w:val="002B7550"/>
    <w:rsid w:val="002B7C56"/>
    <w:rsid w:val="002C1228"/>
    <w:rsid w:val="002C3460"/>
    <w:rsid w:val="002C379D"/>
    <w:rsid w:val="002C5633"/>
    <w:rsid w:val="002C7E64"/>
    <w:rsid w:val="002D1BAC"/>
    <w:rsid w:val="002D22F6"/>
    <w:rsid w:val="002D59F3"/>
    <w:rsid w:val="002D6877"/>
    <w:rsid w:val="002D6DA6"/>
    <w:rsid w:val="002D7D34"/>
    <w:rsid w:val="002E08F3"/>
    <w:rsid w:val="002E177B"/>
    <w:rsid w:val="002E1E99"/>
    <w:rsid w:val="002E236D"/>
    <w:rsid w:val="002E2A61"/>
    <w:rsid w:val="002E3061"/>
    <w:rsid w:val="002E31BB"/>
    <w:rsid w:val="002E38B6"/>
    <w:rsid w:val="002E4171"/>
    <w:rsid w:val="002E431E"/>
    <w:rsid w:val="002E4D79"/>
    <w:rsid w:val="002E676B"/>
    <w:rsid w:val="002E6BA3"/>
    <w:rsid w:val="002E7BB3"/>
    <w:rsid w:val="002E7F70"/>
    <w:rsid w:val="002F013C"/>
    <w:rsid w:val="002F0661"/>
    <w:rsid w:val="002F340D"/>
    <w:rsid w:val="002F4813"/>
    <w:rsid w:val="002F54A3"/>
    <w:rsid w:val="002F5622"/>
    <w:rsid w:val="002F6400"/>
    <w:rsid w:val="002F702E"/>
    <w:rsid w:val="002F7DA6"/>
    <w:rsid w:val="00300C95"/>
    <w:rsid w:val="00300F8D"/>
    <w:rsid w:val="00305F0A"/>
    <w:rsid w:val="0031144B"/>
    <w:rsid w:val="003116FD"/>
    <w:rsid w:val="00312629"/>
    <w:rsid w:val="00312860"/>
    <w:rsid w:val="0031677E"/>
    <w:rsid w:val="00316CEB"/>
    <w:rsid w:val="00320115"/>
    <w:rsid w:val="00320441"/>
    <w:rsid w:val="0032480E"/>
    <w:rsid w:val="003305ED"/>
    <w:rsid w:val="0033409B"/>
    <w:rsid w:val="00334B3B"/>
    <w:rsid w:val="00336058"/>
    <w:rsid w:val="003374AF"/>
    <w:rsid w:val="00340E9E"/>
    <w:rsid w:val="0034121D"/>
    <w:rsid w:val="00341FA4"/>
    <w:rsid w:val="0034260C"/>
    <w:rsid w:val="00344BEC"/>
    <w:rsid w:val="00345AFB"/>
    <w:rsid w:val="003466A2"/>
    <w:rsid w:val="00346883"/>
    <w:rsid w:val="00352A18"/>
    <w:rsid w:val="003532FB"/>
    <w:rsid w:val="00355B23"/>
    <w:rsid w:val="003564C9"/>
    <w:rsid w:val="00357B03"/>
    <w:rsid w:val="00357D46"/>
    <w:rsid w:val="00361040"/>
    <w:rsid w:val="00363259"/>
    <w:rsid w:val="00363C95"/>
    <w:rsid w:val="00364B40"/>
    <w:rsid w:val="00366302"/>
    <w:rsid w:val="003666C5"/>
    <w:rsid w:val="00367158"/>
    <w:rsid w:val="003739C6"/>
    <w:rsid w:val="00376CB2"/>
    <w:rsid w:val="00377BD1"/>
    <w:rsid w:val="00381167"/>
    <w:rsid w:val="0038653E"/>
    <w:rsid w:val="00386708"/>
    <w:rsid w:val="003873E4"/>
    <w:rsid w:val="0038749F"/>
    <w:rsid w:val="0039152E"/>
    <w:rsid w:val="0039297A"/>
    <w:rsid w:val="003929AA"/>
    <w:rsid w:val="00392A61"/>
    <w:rsid w:val="00393744"/>
    <w:rsid w:val="0039563D"/>
    <w:rsid w:val="00397639"/>
    <w:rsid w:val="003A0562"/>
    <w:rsid w:val="003A0703"/>
    <w:rsid w:val="003A0736"/>
    <w:rsid w:val="003A103E"/>
    <w:rsid w:val="003A4A95"/>
    <w:rsid w:val="003A5420"/>
    <w:rsid w:val="003A5EC1"/>
    <w:rsid w:val="003A6FC9"/>
    <w:rsid w:val="003B1B36"/>
    <w:rsid w:val="003B55C8"/>
    <w:rsid w:val="003B5BD9"/>
    <w:rsid w:val="003B700F"/>
    <w:rsid w:val="003B711C"/>
    <w:rsid w:val="003C0EB6"/>
    <w:rsid w:val="003C3B20"/>
    <w:rsid w:val="003C4442"/>
    <w:rsid w:val="003C5379"/>
    <w:rsid w:val="003D0216"/>
    <w:rsid w:val="003D1089"/>
    <w:rsid w:val="003D2D14"/>
    <w:rsid w:val="003D3594"/>
    <w:rsid w:val="003D4928"/>
    <w:rsid w:val="003D5E48"/>
    <w:rsid w:val="003D795A"/>
    <w:rsid w:val="003E0F79"/>
    <w:rsid w:val="003E251D"/>
    <w:rsid w:val="003E7B4D"/>
    <w:rsid w:val="003F0517"/>
    <w:rsid w:val="003F07B4"/>
    <w:rsid w:val="003F27EA"/>
    <w:rsid w:val="003F382D"/>
    <w:rsid w:val="003F5848"/>
    <w:rsid w:val="003F6541"/>
    <w:rsid w:val="003F7B5E"/>
    <w:rsid w:val="00404B1C"/>
    <w:rsid w:val="0041007C"/>
    <w:rsid w:val="004114FB"/>
    <w:rsid w:val="004126A5"/>
    <w:rsid w:val="00414935"/>
    <w:rsid w:val="00414BA3"/>
    <w:rsid w:val="00415D3A"/>
    <w:rsid w:val="004206D3"/>
    <w:rsid w:val="00424030"/>
    <w:rsid w:val="004245BB"/>
    <w:rsid w:val="00424F42"/>
    <w:rsid w:val="00425B67"/>
    <w:rsid w:val="004268D7"/>
    <w:rsid w:val="00427873"/>
    <w:rsid w:val="0043150B"/>
    <w:rsid w:val="004340B8"/>
    <w:rsid w:val="00434B24"/>
    <w:rsid w:val="00435ABA"/>
    <w:rsid w:val="00437680"/>
    <w:rsid w:val="004402BA"/>
    <w:rsid w:val="004405FE"/>
    <w:rsid w:val="00440F5C"/>
    <w:rsid w:val="00441998"/>
    <w:rsid w:val="00442550"/>
    <w:rsid w:val="00443FB2"/>
    <w:rsid w:val="004476D0"/>
    <w:rsid w:val="00452504"/>
    <w:rsid w:val="004533A9"/>
    <w:rsid w:val="004538CD"/>
    <w:rsid w:val="00455F02"/>
    <w:rsid w:val="0046068E"/>
    <w:rsid w:val="0046349A"/>
    <w:rsid w:val="004653E6"/>
    <w:rsid w:val="00465987"/>
    <w:rsid w:val="00466D35"/>
    <w:rsid w:val="004718A2"/>
    <w:rsid w:val="004726EF"/>
    <w:rsid w:val="004727F5"/>
    <w:rsid w:val="00472F26"/>
    <w:rsid w:val="00474670"/>
    <w:rsid w:val="0047521E"/>
    <w:rsid w:val="004753A1"/>
    <w:rsid w:val="004755A8"/>
    <w:rsid w:val="00480F99"/>
    <w:rsid w:val="004823D6"/>
    <w:rsid w:val="00483C62"/>
    <w:rsid w:val="00486292"/>
    <w:rsid w:val="00486A52"/>
    <w:rsid w:val="00487D46"/>
    <w:rsid w:val="004912BE"/>
    <w:rsid w:val="00492212"/>
    <w:rsid w:val="0049238C"/>
    <w:rsid w:val="00492529"/>
    <w:rsid w:val="00494991"/>
    <w:rsid w:val="0049581D"/>
    <w:rsid w:val="004958A8"/>
    <w:rsid w:val="00495F09"/>
    <w:rsid w:val="00497191"/>
    <w:rsid w:val="00497FA4"/>
    <w:rsid w:val="004A0BA0"/>
    <w:rsid w:val="004A109B"/>
    <w:rsid w:val="004A176E"/>
    <w:rsid w:val="004A1C87"/>
    <w:rsid w:val="004A1DF0"/>
    <w:rsid w:val="004A23C2"/>
    <w:rsid w:val="004A3165"/>
    <w:rsid w:val="004A55CD"/>
    <w:rsid w:val="004A6CE9"/>
    <w:rsid w:val="004A7112"/>
    <w:rsid w:val="004B0EE9"/>
    <w:rsid w:val="004B181E"/>
    <w:rsid w:val="004B1B6A"/>
    <w:rsid w:val="004B26B1"/>
    <w:rsid w:val="004B294D"/>
    <w:rsid w:val="004B4A7C"/>
    <w:rsid w:val="004B5A43"/>
    <w:rsid w:val="004C19CB"/>
    <w:rsid w:val="004C4374"/>
    <w:rsid w:val="004C4B65"/>
    <w:rsid w:val="004D0AF9"/>
    <w:rsid w:val="004D25C9"/>
    <w:rsid w:val="004D47D8"/>
    <w:rsid w:val="004D4BD7"/>
    <w:rsid w:val="004D4DFC"/>
    <w:rsid w:val="004D5729"/>
    <w:rsid w:val="004D5DAB"/>
    <w:rsid w:val="004D6026"/>
    <w:rsid w:val="004E0879"/>
    <w:rsid w:val="004E118B"/>
    <w:rsid w:val="004E4AAA"/>
    <w:rsid w:val="004E510F"/>
    <w:rsid w:val="004E6E42"/>
    <w:rsid w:val="004F11BF"/>
    <w:rsid w:val="004F1632"/>
    <w:rsid w:val="004F28C5"/>
    <w:rsid w:val="004F2DEA"/>
    <w:rsid w:val="004F3B9B"/>
    <w:rsid w:val="004F3BE8"/>
    <w:rsid w:val="004F69D4"/>
    <w:rsid w:val="004F6E6D"/>
    <w:rsid w:val="005008AB"/>
    <w:rsid w:val="00502822"/>
    <w:rsid w:val="0050303C"/>
    <w:rsid w:val="00503995"/>
    <w:rsid w:val="0050425A"/>
    <w:rsid w:val="00506F25"/>
    <w:rsid w:val="0051063E"/>
    <w:rsid w:val="005110B1"/>
    <w:rsid w:val="0051154A"/>
    <w:rsid w:val="00511670"/>
    <w:rsid w:val="005138AB"/>
    <w:rsid w:val="005141BE"/>
    <w:rsid w:val="005200D0"/>
    <w:rsid w:val="00522EC4"/>
    <w:rsid w:val="00525DF8"/>
    <w:rsid w:val="00526478"/>
    <w:rsid w:val="00526F8E"/>
    <w:rsid w:val="00527977"/>
    <w:rsid w:val="00527ADA"/>
    <w:rsid w:val="00536BFE"/>
    <w:rsid w:val="00540019"/>
    <w:rsid w:val="00545F1E"/>
    <w:rsid w:val="005470CC"/>
    <w:rsid w:val="0055051C"/>
    <w:rsid w:val="00550E00"/>
    <w:rsid w:val="005510A3"/>
    <w:rsid w:val="005532EF"/>
    <w:rsid w:val="00553354"/>
    <w:rsid w:val="00554C99"/>
    <w:rsid w:val="00555B93"/>
    <w:rsid w:val="00560EAE"/>
    <w:rsid w:val="005610E4"/>
    <w:rsid w:val="00567244"/>
    <w:rsid w:val="005674CC"/>
    <w:rsid w:val="005679E7"/>
    <w:rsid w:val="00570E74"/>
    <w:rsid w:val="00571E1F"/>
    <w:rsid w:val="00572390"/>
    <w:rsid w:val="00572A95"/>
    <w:rsid w:val="005749C6"/>
    <w:rsid w:val="00581364"/>
    <w:rsid w:val="0058421F"/>
    <w:rsid w:val="005863C8"/>
    <w:rsid w:val="00592CA6"/>
    <w:rsid w:val="00592F41"/>
    <w:rsid w:val="00593359"/>
    <w:rsid w:val="005971B8"/>
    <w:rsid w:val="00597CFA"/>
    <w:rsid w:val="005A0056"/>
    <w:rsid w:val="005A0859"/>
    <w:rsid w:val="005A0B64"/>
    <w:rsid w:val="005A0F24"/>
    <w:rsid w:val="005A1082"/>
    <w:rsid w:val="005A2A9F"/>
    <w:rsid w:val="005A3B09"/>
    <w:rsid w:val="005A3CD2"/>
    <w:rsid w:val="005A6B8A"/>
    <w:rsid w:val="005B062F"/>
    <w:rsid w:val="005B0860"/>
    <w:rsid w:val="005B2DE2"/>
    <w:rsid w:val="005B6174"/>
    <w:rsid w:val="005B6271"/>
    <w:rsid w:val="005B7C33"/>
    <w:rsid w:val="005C01A2"/>
    <w:rsid w:val="005C02EC"/>
    <w:rsid w:val="005C0A53"/>
    <w:rsid w:val="005C2BC6"/>
    <w:rsid w:val="005C3981"/>
    <w:rsid w:val="005C454D"/>
    <w:rsid w:val="005C45B0"/>
    <w:rsid w:val="005C4FAE"/>
    <w:rsid w:val="005C6046"/>
    <w:rsid w:val="005C60CD"/>
    <w:rsid w:val="005C6612"/>
    <w:rsid w:val="005C70BF"/>
    <w:rsid w:val="005D0832"/>
    <w:rsid w:val="005D10CC"/>
    <w:rsid w:val="005D25E6"/>
    <w:rsid w:val="005D312C"/>
    <w:rsid w:val="005D35EC"/>
    <w:rsid w:val="005D373F"/>
    <w:rsid w:val="005D65E6"/>
    <w:rsid w:val="005D782C"/>
    <w:rsid w:val="005E26F8"/>
    <w:rsid w:val="005E3128"/>
    <w:rsid w:val="005E6295"/>
    <w:rsid w:val="005E73FC"/>
    <w:rsid w:val="005F039B"/>
    <w:rsid w:val="005F08FC"/>
    <w:rsid w:val="005F0A16"/>
    <w:rsid w:val="005F11EF"/>
    <w:rsid w:val="005F16FB"/>
    <w:rsid w:val="005F18E2"/>
    <w:rsid w:val="005F3043"/>
    <w:rsid w:val="00600583"/>
    <w:rsid w:val="00600DDC"/>
    <w:rsid w:val="0060183D"/>
    <w:rsid w:val="00601BF5"/>
    <w:rsid w:val="00602FC7"/>
    <w:rsid w:val="00603967"/>
    <w:rsid w:val="00603CAE"/>
    <w:rsid w:val="00604BCA"/>
    <w:rsid w:val="00610B8A"/>
    <w:rsid w:val="00611311"/>
    <w:rsid w:val="0061224F"/>
    <w:rsid w:val="006126D1"/>
    <w:rsid w:val="00612F76"/>
    <w:rsid w:val="00615CA3"/>
    <w:rsid w:val="00617F48"/>
    <w:rsid w:val="006202B0"/>
    <w:rsid w:val="00621880"/>
    <w:rsid w:val="00626B21"/>
    <w:rsid w:val="00627447"/>
    <w:rsid w:val="00631CBF"/>
    <w:rsid w:val="00631E1A"/>
    <w:rsid w:val="00632FA6"/>
    <w:rsid w:val="00633597"/>
    <w:rsid w:val="006345C5"/>
    <w:rsid w:val="0063633E"/>
    <w:rsid w:val="00637B66"/>
    <w:rsid w:val="00637FEA"/>
    <w:rsid w:val="00641D28"/>
    <w:rsid w:val="006453A1"/>
    <w:rsid w:val="00645B07"/>
    <w:rsid w:val="00646718"/>
    <w:rsid w:val="00646865"/>
    <w:rsid w:val="00650F5A"/>
    <w:rsid w:val="006518C2"/>
    <w:rsid w:val="006526FA"/>
    <w:rsid w:val="00652DA2"/>
    <w:rsid w:val="006533E9"/>
    <w:rsid w:val="00653472"/>
    <w:rsid w:val="006550C5"/>
    <w:rsid w:val="0065548C"/>
    <w:rsid w:val="00655602"/>
    <w:rsid w:val="006572C6"/>
    <w:rsid w:val="00660881"/>
    <w:rsid w:val="00664F85"/>
    <w:rsid w:val="00664F8B"/>
    <w:rsid w:val="006658AD"/>
    <w:rsid w:val="006719FF"/>
    <w:rsid w:val="00671B35"/>
    <w:rsid w:val="00672252"/>
    <w:rsid w:val="0067412D"/>
    <w:rsid w:val="006743AC"/>
    <w:rsid w:val="00674822"/>
    <w:rsid w:val="006748A1"/>
    <w:rsid w:val="00677BA9"/>
    <w:rsid w:val="00680788"/>
    <w:rsid w:val="0068092A"/>
    <w:rsid w:val="0068150B"/>
    <w:rsid w:val="00681EFB"/>
    <w:rsid w:val="00681F59"/>
    <w:rsid w:val="00682C22"/>
    <w:rsid w:val="00683118"/>
    <w:rsid w:val="00684DF5"/>
    <w:rsid w:val="00685FE5"/>
    <w:rsid w:val="00690221"/>
    <w:rsid w:val="006916AC"/>
    <w:rsid w:val="00691A1F"/>
    <w:rsid w:val="00695578"/>
    <w:rsid w:val="00695DAC"/>
    <w:rsid w:val="006A075E"/>
    <w:rsid w:val="006A1073"/>
    <w:rsid w:val="006A12E5"/>
    <w:rsid w:val="006B03C7"/>
    <w:rsid w:val="006B0D68"/>
    <w:rsid w:val="006B1EF2"/>
    <w:rsid w:val="006B24A1"/>
    <w:rsid w:val="006B2F75"/>
    <w:rsid w:val="006B3414"/>
    <w:rsid w:val="006B381F"/>
    <w:rsid w:val="006B4101"/>
    <w:rsid w:val="006B588F"/>
    <w:rsid w:val="006B6872"/>
    <w:rsid w:val="006B6EB9"/>
    <w:rsid w:val="006C36AE"/>
    <w:rsid w:val="006C42F0"/>
    <w:rsid w:val="006C76AF"/>
    <w:rsid w:val="006C796A"/>
    <w:rsid w:val="006C7FA4"/>
    <w:rsid w:val="006D0692"/>
    <w:rsid w:val="006D222D"/>
    <w:rsid w:val="006D3A8E"/>
    <w:rsid w:val="006D5515"/>
    <w:rsid w:val="006D5986"/>
    <w:rsid w:val="006D618C"/>
    <w:rsid w:val="006D6E6F"/>
    <w:rsid w:val="006D719C"/>
    <w:rsid w:val="006D78F6"/>
    <w:rsid w:val="006D7B71"/>
    <w:rsid w:val="006E1AD9"/>
    <w:rsid w:val="006E1B19"/>
    <w:rsid w:val="006E1B36"/>
    <w:rsid w:val="006E21D9"/>
    <w:rsid w:val="006E4DEE"/>
    <w:rsid w:val="006E75FD"/>
    <w:rsid w:val="006F235C"/>
    <w:rsid w:val="006F23A9"/>
    <w:rsid w:val="006F4D01"/>
    <w:rsid w:val="006F5B94"/>
    <w:rsid w:val="006F77AD"/>
    <w:rsid w:val="00702B5F"/>
    <w:rsid w:val="00703E7B"/>
    <w:rsid w:val="00706353"/>
    <w:rsid w:val="00712FAC"/>
    <w:rsid w:val="00713DBA"/>
    <w:rsid w:val="0071507B"/>
    <w:rsid w:val="00715BDC"/>
    <w:rsid w:val="007172D2"/>
    <w:rsid w:val="00720535"/>
    <w:rsid w:val="00722478"/>
    <w:rsid w:val="00723005"/>
    <w:rsid w:val="0072336B"/>
    <w:rsid w:val="00723BF1"/>
    <w:rsid w:val="0072672C"/>
    <w:rsid w:val="00727F50"/>
    <w:rsid w:val="00730BAE"/>
    <w:rsid w:val="007338D2"/>
    <w:rsid w:val="00734B3C"/>
    <w:rsid w:val="00734DD9"/>
    <w:rsid w:val="0073544A"/>
    <w:rsid w:val="00741588"/>
    <w:rsid w:val="00741CED"/>
    <w:rsid w:val="00744506"/>
    <w:rsid w:val="00746D9A"/>
    <w:rsid w:val="007471D1"/>
    <w:rsid w:val="00747C08"/>
    <w:rsid w:val="00750630"/>
    <w:rsid w:val="0075084F"/>
    <w:rsid w:val="007508DB"/>
    <w:rsid w:val="00751645"/>
    <w:rsid w:val="007524A7"/>
    <w:rsid w:val="00754817"/>
    <w:rsid w:val="00755985"/>
    <w:rsid w:val="00755C18"/>
    <w:rsid w:val="00756307"/>
    <w:rsid w:val="00757577"/>
    <w:rsid w:val="00757883"/>
    <w:rsid w:val="00757AB5"/>
    <w:rsid w:val="0076090E"/>
    <w:rsid w:val="00761735"/>
    <w:rsid w:val="00763970"/>
    <w:rsid w:val="00764ABA"/>
    <w:rsid w:val="00765B7C"/>
    <w:rsid w:val="007706FC"/>
    <w:rsid w:val="0077608B"/>
    <w:rsid w:val="00777CAE"/>
    <w:rsid w:val="007811A8"/>
    <w:rsid w:val="00781376"/>
    <w:rsid w:val="00781F2A"/>
    <w:rsid w:val="0078241C"/>
    <w:rsid w:val="00785341"/>
    <w:rsid w:val="00785FF8"/>
    <w:rsid w:val="0079213E"/>
    <w:rsid w:val="007928D7"/>
    <w:rsid w:val="00792FF7"/>
    <w:rsid w:val="00793F0B"/>
    <w:rsid w:val="0079458B"/>
    <w:rsid w:val="00794CBC"/>
    <w:rsid w:val="00794E9C"/>
    <w:rsid w:val="00795AA3"/>
    <w:rsid w:val="00795CBF"/>
    <w:rsid w:val="007965E4"/>
    <w:rsid w:val="007973EA"/>
    <w:rsid w:val="00797E0E"/>
    <w:rsid w:val="007A0029"/>
    <w:rsid w:val="007A04F5"/>
    <w:rsid w:val="007A123B"/>
    <w:rsid w:val="007A1C87"/>
    <w:rsid w:val="007A2060"/>
    <w:rsid w:val="007A2690"/>
    <w:rsid w:val="007A2E82"/>
    <w:rsid w:val="007A34AC"/>
    <w:rsid w:val="007A5B87"/>
    <w:rsid w:val="007A6D8F"/>
    <w:rsid w:val="007B2667"/>
    <w:rsid w:val="007B37D4"/>
    <w:rsid w:val="007B3FC8"/>
    <w:rsid w:val="007B4537"/>
    <w:rsid w:val="007B7756"/>
    <w:rsid w:val="007C0A8B"/>
    <w:rsid w:val="007C0CF7"/>
    <w:rsid w:val="007C197E"/>
    <w:rsid w:val="007C3C63"/>
    <w:rsid w:val="007C6BDF"/>
    <w:rsid w:val="007C7262"/>
    <w:rsid w:val="007D1536"/>
    <w:rsid w:val="007D4EAC"/>
    <w:rsid w:val="007D5809"/>
    <w:rsid w:val="007D6888"/>
    <w:rsid w:val="007D736E"/>
    <w:rsid w:val="007E0952"/>
    <w:rsid w:val="007E0A5E"/>
    <w:rsid w:val="007E0DB8"/>
    <w:rsid w:val="007E15E5"/>
    <w:rsid w:val="007E16EA"/>
    <w:rsid w:val="007E1B1A"/>
    <w:rsid w:val="007E1E96"/>
    <w:rsid w:val="007E2BF8"/>
    <w:rsid w:val="007E3D3E"/>
    <w:rsid w:val="007E583E"/>
    <w:rsid w:val="007E699D"/>
    <w:rsid w:val="007E749B"/>
    <w:rsid w:val="007E7BD2"/>
    <w:rsid w:val="007F1BE8"/>
    <w:rsid w:val="007F1C25"/>
    <w:rsid w:val="007F247B"/>
    <w:rsid w:val="007F3D41"/>
    <w:rsid w:val="007F4DD0"/>
    <w:rsid w:val="007F523D"/>
    <w:rsid w:val="007F558F"/>
    <w:rsid w:val="007F7613"/>
    <w:rsid w:val="00801FC2"/>
    <w:rsid w:val="00810965"/>
    <w:rsid w:val="00810A61"/>
    <w:rsid w:val="0081148E"/>
    <w:rsid w:val="0081563D"/>
    <w:rsid w:val="00816231"/>
    <w:rsid w:val="00816583"/>
    <w:rsid w:val="00816E04"/>
    <w:rsid w:val="00816F6A"/>
    <w:rsid w:val="00817724"/>
    <w:rsid w:val="00817EE9"/>
    <w:rsid w:val="00817FDE"/>
    <w:rsid w:val="00820064"/>
    <w:rsid w:val="008236D9"/>
    <w:rsid w:val="00823BFE"/>
    <w:rsid w:val="008242D2"/>
    <w:rsid w:val="00824AC7"/>
    <w:rsid w:val="0082511D"/>
    <w:rsid w:val="00825C74"/>
    <w:rsid w:val="0082696B"/>
    <w:rsid w:val="0083063B"/>
    <w:rsid w:val="00833B81"/>
    <w:rsid w:val="008342C4"/>
    <w:rsid w:val="0083490E"/>
    <w:rsid w:val="00834C9A"/>
    <w:rsid w:val="00834FC8"/>
    <w:rsid w:val="00835216"/>
    <w:rsid w:val="00835901"/>
    <w:rsid w:val="00836638"/>
    <w:rsid w:val="00836C35"/>
    <w:rsid w:val="00836E0C"/>
    <w:rsid w:val="00836E88"/>
    <w:rsid w:val="00846D00"/>
    <w:rsid w:val="00847010"/>
    <w:rsid w:val="008519E4"/>
    <w:rsid w:val="00852754"/>
    <w:rsid w:val="00852E67"/>
    <w:rsid w:val="00853FFE"/>
    <w:rsid w:val="008542D7"/>
    <w:rsid w:val="00857EF1"/>
    <w:rsid w:val="00860396"/>
    <w:rsid w:val="00862D18"/>
    <w:rsid w:val="00863826"/>
    <w:rsid w:val="00864F34"/>
    <w:rsid w:val="00870C93"/>
    <w:rsid w:val="008715DE"/>
    <w:rsid w:val="00874B30"/>
    <w:rsid w:val="008763D4"/>
    <w:rsid w:val="00877A73"/>
    <w:rsid w:val="00880017"/>
    <w:rsid w:val="008804DB"/>
    <w:rsid w:val="00881D32"/>
    <w:rsid w:val="00883DD6"/>
    <w:rsid w:val="008877D0"/>
    <w:rsid w:val="008913A9"/>
    <w:rsid w:val="00891E5A"/>
    <w:rsid w:val="00892520"/>
    <w:rsid w:val="00893DE1"/>
    <w:rsid w:val="00895C9E"/>
    <w:rsid w:val="00896374"/>
    <w:rsid w:val="008966CB"/>
    <w:rsid w:val="008967ED"/>
    <w:rsid w:val="00896847"/>
    <w:rsid w:val="00896DEB"/>
    <w:rsid w:val="00897D72"/>
    <w:rsid w:val="008A02A0"/>
    <w:rsid w:val="008A0351"/>
    <w:rsid w:val="008A0356"/>
    <w:rsid w:val="008A4450"/>
    <w:rsid w:val="008A58BB"/>
    <w:rsid w:val="008A61BD"/>
    <w:rsid w:val="008A7BAD"/>
    <w:rsid w:val="008B1A21"/>
    <w:rsid w:val="008B28BB"/>
    <w:rsid w:val="008B5477"/>
    <w:rsid w:val="008B59F2"/>
    <w:rsid w:val="008C15BE"/>
    <w:rsid w:val="008C1C69"/>
    <w:rsid w:val="008C24F9"/>
    <w:rsid w:val="008C39DB"/>
    <w:rsid w:val="008C3DBA"/>
    <w:rsid w:val="008C481A"/>
    <w:rsid w:val="008C635A"/>
    <w:rsid w:val="008D065C"/>
    <w:rsid w:val="008D3016"/>
    <w:rsid w:val="008D53AB"/>
    <w:rsid w:val="008D6693"/>
    <w:rsid w:val="008D6AD5"/>
    <w:rsid w:val="008D70BB"/>
    <w:rsid w:val="008D752D"/>
    <w:rsid w:val="008E20E5"/>
    <w:rsid w:val="008E24C7"/>
    <w:rsid w:val="008E2C3E"/>
    <w:rsid w:val="008E2D11"/>
    <w:rsid w:val="008E2FBB"/>
    <w:rsid w:val="008E3102"/>
    <w:rsid w:val="008E38D2"/>
    <w:rsid w:val="008E41FD"/>
    <w:rsid w:val="008E441E"/>
    <w:rsid w:val="008E4CB5"/>
    <w:rsid w:val="008E5487"/>
    <w:rsid w:val="008E5FF7"/>
    <w:rsid w:val="008F02E6"/>
    <w:rsid w:val="008F0874"/>
    <w:rsid w:val="008F0ABD"/>
    <w:rsid w:val="008F18A0"/>
    <w:rsid w:val="008F18C2"/>
    <w:rsid w:val="008F1903"/>
    <w:rsid w:val="008F1DCE"/>
    <w:rsid w:val="008F4591"/>
    <w:rsid w:val="008F5EE1"/>
    <w:rsid w:val="008F62BD"/>
    <w:rsid w:val="008F6ACF"/>
    <w:rsid w:val="00900373"/>
    <w:rsid w:val="00900485"/>
    <w:rsid w:val="00901AC7"/>
    <w:rsid w:val="009031A4"/>
    <w:rsid w:val="00903718"/>
    <w:rsid w:val="00903985"/>
    <w:rsid w:val="00905745"/>
    <w:rsid w:val="00905D3F"/>
    <w:rsid w:val="009064BF"/>
    <w:rsid w:val="0091091A"/>
    <w:rsid w:val="0091103F"/>
    <w:rsid w:val="0091173A"/>
    <w:rsid w:val="0091281A"/>
    <w:rsid w:val="0091653C"/>
    <w:rsid w:val="009250A9"/>
    <w:rsid w:val="0092527B"/>
    <w:rsid w:val="00926D74"/>
    <w:rsid w:val="0092720D"/>
    <w:rsid w:val="009274D9"/>
    <w:rsid w:val="00927A62"/>
    <w:rsid w:val="00931027"/>
    <w:rsid w:val="0093103E"/>
    <w:rsid w:val="00931295"/>
    <w:rsid w:val="00931975"/>
    <w:rsid w:val="00933590"/>
    <w:rsid w:val="009355A6"/>
    <w:rsid w:val="00935914"/>
    <w:rsid w:val="009366EC"/>
    <w:rsid w:val="009405B9"/>
    <w:rsid w:val="00942365"/>
    <w:rsid w:val="00944361"/>
    <w:rsid w:val="009449E4"/>
    <w:rsid w:val="00944D1B"/>
    <w:rsid w:val="00945A2A"/>
    <w:rsid w:val="00946DCE"/>
    <w:rsid w:val="0095368D"/>
    <w:rsid w:val="009546F0"/>
    <w:rsid w:val="009561C8"/>
    <w:rsid w:val="00956C2F"/>
    <w:rsid w:val="00956F0A"/>
    <w:rsid w:val="00956FC4"/>
    <w:rsid w:val="009605D5"/>
    <w:rsid w:val="009619AB"/>
    <w:rsid w:val="00962388"/>
    <w:rsid w:val="009627BA"/>
    <w:rsid w:val="00963209"/>
    <w:rsid w:val="00964711"/>
    <w:rsid w:val="009653D0"/>
    <w:rsid w:val="00965FCC"/>
    <w:rsid w:val="00970BBB"/>
    <w:rsid w:val="00971A5F"/>
    <w:rsid w:val="00971BDE"/>
    <w:rsid w:val="00976C07"/>
    <w:rsid w:val="00980FEF"/>
    <w:rsid w:val="0098120B"/>
    <w:rsid w:val="00981822"/>
    <w:rsid w:val="00982B23"/>
    <w:rsid w:val="00983E58"/>
    <w:rsid w:val="00984459"/>
    <w:rsid w:val="00987F11"/>
    <w:rsid w:val="0099079E"/>
    <w:rsid w:val="00990C3D"/>
    <w:rsid w:val="00992724"/>
    <w:rsid w:val="009927D4"/>
    <w:rsid w:val="00993773"/>
    <w:rsid w:val="009948F8"/>
    <w:rsid w:val="00995860"/>
    <w:rsid w:val="009A0474"/>
    <w:rsid w:val="009A2205"/>
    <w:rsid w:val="009A2962"/>
    <w:rsid w:val="009A5DBE"/>
    <w:rsid w:val="009A69CE"/>
    <w:rsid w:val="009B0C32"/>
    <w:rsid w:val="009B0C89"/>
    <w:rsid w:val="009B33DF"/>
    <w:rsid w:val="009B450A"/>
    <w:rsid w:val="009B4A25"/>
    <w:rsid w:val="009B53B1"/>
    <w:rsid w:val="009B5521"/>
    <w:rsid w:val="009B5B3E"/>
    <w:rsid w:val="009B715B"/>
    <w:rsid w:val="009B7D9E"/>
    <w:rsid w:val="009C2055"/>
    <w:rsid w:val="009C2ABB"/>
    <w:rsid w:val="009C2BAB"/>
    <w:rsid w:val="009C371A"/>
    <w:rsid w:val="009C5A0F"/>
    <w:rsid w:val="009C5FDE"/>
    <w:rsid w:val="009C6264"/>
    <w:rsid w:val="009C67B2"/>
    <w:rsid w:val="009C7877"/>
    <w:rsid w:val="009C7E05"/>
    <w:rsid w:val="009D0BCD"/>
    <w:rsid w:val="009D168F"/>
    <w:rsid w:val="009D2F6B"/>
    <w:rsid w:val="009D2F89"/>
    <w:rsid w:val="009D418E"/>
    <w:rsid w:val="009D4B22"/>
    <w:rsid w:val="009D763F"/>
    <w:rsid w:val="009E1306"/>
    <w:rsid w:val="009E1B1D"/>
    <w:rsid w:val="009E37DF"/>
    <w:rsid w:val="009E3DDC"/>
    <w:rsid w:val="009E4A76"/>
    <w:rsid w:val="009E518A"/>
    <w:rsid w:val="009E5E31"/>
    <w:rsid w:val="009E61B0"/>
    <w:rsid w:val="009F1303"/>
    <w:rsid w:val="009F1E6A"/>
    <w:rsid w:val="009F220A"/>
    <w:rsid w:val="009F2D8C"/>
    <w:rsid w:val="009F2F26"/>
    <w:rsid w:val="009F311E"/>
    <w:rsid w:val="009F3C0D"/>
    <w:rsid w:val="009F45CC"/>
    <w:rsid w:val="009F4F7C"/>
    <w:rsid w:val="009F6516"/>
    <w:rsid w:val="00A0186E"/>
    <w:rsid w:val="00A03E83"/>
    <w:rsid w:val="00A03F4E"/>
    <w:rsid w:val="00A043B3"/>
    <w:rsid w:val="00A06687"/>
    <w:rsid w:val="00A06DC0"/>
    <w:rsid w:val="00A075F2"/>
    <w:rsid w:val="00A115F4"/>
    <w:rsid w:val="00A12BAD"/>
    <w:rsid w:val="00A14669"/>
    <w:rsid w:val="00A147B8"/>
    <w:rsid w:val="00A17664"/>
    <w:rsid w:val="00A21974"/>
    <w:rsid w:val="00A227D7"/>
    <w:rsid w:val="00A25215"/>
    <w:rsid w:val="00A26302"/>
    <w:rsid w:val="00A27186"/>
    <w:rsid w:val="00A274CA"/>
    <w:rsid w:val="00A3082B"/>
    <w:rsid w:val="00A31D36"/>
    <w:rsid w:val="00A358D3"/>
    <w:rsid w:val="00A40219"/>
    <w:rsid w:val="00A40F3D"/>
    <w:rsid w:val="00A4535E"/>
    <w:rsid w:val="00A50856"/>
    <w:rsid w:val="00A50D01"/>
    <w:rsid w:val="00A513B9"/>
    <w:rsid w:val="00A53953"/>
    <w:rsid w:val="00A53ABE"/>
    <w:rsid w:val="00A53FF6"/>
    <w:rsid w:val="00A54BDE"/>
    <w:rsid w:val="00A646AA"/>
    <w:rsid w:val="00A66030"/>
    <w:rsid w:val="00A6786E"/>
    <w:rsid w:val="00A7076D"/>
    <w:rsid w:val="00A72660"/>
    <w:rsid w:val="00A73607"/>
    <w:rsid w:val="00A74A80"/>
    <w:rsid w:val="00A74BF5"/>
    <w:rsid w:val="00A77A6E"/>
    <w:rsid w:val="00A8004B"/>
    <w:rsid w:val="00A80F6F"/>
    <w:rsid w:val="00A8170E"/>
    <w:rsid w:val="00A81C47"/>
    <w:rsid w:val="00A843D9"/>
    <w:rsid w:val="00A85E1A"/>
    <w:rsid w:val="00A86729"/>
    <w:rsid w:val="00A900C9"/>
    <w:rsid w:val="00A91DB6"/>
    <w:rsid w:val="00A92F72"/>
    <w:rsid w:val="00A9395F"/>
    <w:rsid w:val="00A93BB4"/>
    <w:rsid w:val="00A94F37"/>
    <w:rsid w:val="00A9576F"/>
    <w:rsid w:val="00A95D6D"/>
    <w:rsid w:val="00A97945"/>
    <w:rsid w:val="00AA02A7"/>
    <w:rsid w:val="00AA6E78"/>
    <w:rsid w:val="00AA738D"/>
    <w:rsid w:val="00AB20E7"/>
    <w:rsid w:val="00AB3ADC"/>
    <w:rsid w:val="00AB48A7"/>
    <w:rsid w:val="00AB55EE"/>
    <w:rsid w:val="00AC32F0"/>
    <w:rsid w:val="00AC3E5A"/>
    <w:rsid w:val="00AD0113"/>
    <w:rsid w:val="00AD3E9B"/>
    <w:rsid w:val="00AD5658"/>
    <w:rsid w:val="00AD5708"/>
    <w:rsid w:val="00AD6C28"/>
    <w:rsid w:val="00AD7F89"/>
    <w:rsid w:val="00AE0696"/>
    <w:rsid w:val="00AE0EDD"/>
    <w:rsid w:val="00AE27E2"/>
    <w:rsid w:val="00AE28C5"/>
    <w:rsid w:val="00AE3EE9"/>
    <w:rsid w:val="00AE4403"/>
    <w:rsid w:val="00AE4F2E"/>
    <w:rsid w:val="00AE6726"/>
    <w:rsid w:val="00AE728E"/>
    <w:rsid w:val="00AF2932"/>
    <w:rsid w:val="00AF2ECC"/>
    <w:rsid w:val="00AF6EEA"/>
    <w:rsid w:val="00B0196B"/>
    <w:rsid w:val="00B02EB4"/>
    <w:rsid w:val="00B04F6B"/>
    <w:rsid w:val="00B05DBD"/>
    <w:rsid w:val="00B11349"/>
    <w:rsid w:val="00B13D21"/>
    <w:rsid w:val="00B175FE"/>
    <w:rsid w:val="00B24792"/>
    <w:rsid w:val="00B262D4"/>
    <w:rsid w:val="00B26C31"/>
    <w:rsid w:val="00B27A87"/>
    <w:rsid w:val="00B27DAF"/>
    <w:rsid w:val="00B30005"/>
    <w:rsid w:val="00B30238"/>
    <w:rsid w:val="00B315B7"/>
    <w:rsid w:val="00B31FC0"/>
    <w:rsid w:val="00B32532"/>
    <w:rsid w:val="00B33CA0"/>
    <w:rsid w:val="00B35307"/>
    <w:rsid w:val="00B3580D"/>
    <w:rsid w:val="00B35987"/>
    <w:rsid w:val="00B368A8"/>
    <w:rsid w:val="00B4069A"/>
    <w:rsid w:val="00B431F6"/>
    <w:rsid w:val="00B43CB7"/>
    <w:rsid w:val="00B45D33"/>
    <w:rsid w:val="00B50F8F"/>
    <w:rsid w:val="00B526BB"/>
    <w:rsid w:val="00B534F4"/>
    <w:rsid w:val="00B53D40"/>
    <w:rsid w:val="00B545AD"/>
    <w:rsid w:val="00B54E5E"/>
    <w:rsid w:val="00B550A9"/>
    <w:rsid w:val="00B557BA"/>
    <w:rsid w:val="00B633F8"/>
    <w:rsid w:val="00B638A8"/>
    <w:rsid w:val="00B63C9B"/>
    <w:rsid w:val="00B64859"/>
    <w:rsid w:val="00B64C04"/>
    <w:rsid w:val="00B6753F"/>
    <w:rsid w:val="00B67CD5"/>
    <w:rsid w:val="00B71353"/>
    <w:rsid w:val="00B72661"/>
    <w:rsid w:val="00B7326E"/>
    <w:rsid w:val="00B73511"/>
    <w:rsid w:val="00B738BD"/>
    <w:rsid w:val="00B7395F"/>
    <w:rsid w:val="00B73C51"/>
    <w:rsid w:val="00B73DF7"/>
    <w:rsid w:val="00B7574D"/>
    <w:rsid w:val="00B77433"/>
    <w:rsid w:val="00B805A2"/>
    <w:rsid w:val="00B81CCA"/>
    <w:rsid w:val="00B84B23"/>
    <w:rsid w:val="00B86CB4"/>
    <w:rsid w:val="00B87094"/>
    <w:rsid w:val="00B871B2"/>
    <w:rsid w:val="00B9099E"/>
    <w:rsid w:val="00B924A9"/>
    <w:rsid w:val="00B93A59"/>
    <w:rsid w:val="00B94FAF"/>
    <w:rsid w:val="00B958A1"/>
    <w:rsid w:val="00B97BAE"/>
    <w:rsid w:val="00BA0E3C"/>
    <w:rsid w:val="00BA1460"/>
    <w:rsid w:val="00BA1839"/>
    <w:rsid w:val="00BA305C"/>
    <w:rsid w:val="00BA6068"/>
    <w:rsid w:val="00BA73E2"/>
    <w:rsid w:val="00BA764A"/>
    <w:rsid w:val="00BA7AAE"/>
    <w:rsid w:val="00BA7D08"/>
    <w:rsid w:val="00BB0E47"/>
    <w:rsid w:val="00BB12CC"/>
    <w:rsid w:val="00BB1AD2"/>
    <w:rsid w:val="00BB1FF1"/>
    <w:rsid w:val="00BB2327"/>
    <w:rsid w:val="00BB2962"/>
    <w:rsid w:val="00BB306B"/>
    <w:rsid w:val="00BB33AF"/>
    <w:rsid w:val="00BB6D58"/>
    <w:rsid w:val="00BC2902"/>
    <w:rsid w:val="00BC2E62"/>
    <w:rsid w:val="00BC46B8"/>
    <w:rsid w:val="00BC48B0"/>
    <w:rsid w:val="00BC7252"/>
    <w:rsid w:val="00BC7F2C"/>
    <w:rsid w:val="00BD12DE"/>
    <w:rsid w:val="00BD195C"/>
    <w:rsid w:val="00BD4323"/>
    <w:rsid w:val="00BD48C5"/>
    <w:rsid w:val="00BD5E95"/>
    <w:rsid w:val="00BD6555"/>
    <w:rsid w:val="00BD6E56"/>
    <w:rsid w:val="00BD7192"/>
    <w:rsid w:val="00BD783E"/>
    <w:rsid w:val="00BE25A7"/>
    <w:rsid w:val="00BE4D81"/>
    <w:rsid w:val="00BE5DC1"/>
    <w:rsid w:val="00BE5E08"/>
    <w:rsid w:val="00BE6175"/>
    <w:rsid w:val="00BE6A02"/>
    <w:rsid w:val="00BE6EDC"/>
    <w:rsid w:val="00BF2548"/>
    <w:rsid w:val="00BF3638"/>
    <w:rsid w:val="00BF5554"/>
    <w:rsid w:val="00C0161C"/>
    <w:rsid w:val="00C01AF9"/>
    <w:rsid w:val="00C01C0B"/>
    <w:rsid w:val="00C0294E"/>
    <w:rsid w:val="00C03CF6"/>
    <w:rsid w:val="00C04561"/>
    <w:rsid w:val="00C0635C"/>
    <w:rsid w:val="00C10D00"/>
    <w:rsid w:val="00C10DCE"/>
    <w:rsid w:val="00C12A02"/>
    <w:rsid w:val="00C133A5"/>
    <w:rsid w:val="00C137EF"/>
    <w:rsid w:val="00C145D5"/>
    <w:rsid w:val="00C156C3"/>
    <w:rsid w:val="00C15834"/>
    <w:rsid w:val="00C17034"/>
    <w:rsid w:val="00C175EB"/>
    <w:rsid w:val="00C17FBC"/>
    <w:rsid w:val="00C20BA3"/>
    <w:rsid w:val="00C210D8"/>
    <w:rsid w:val="00C2132B"/>
    <w:rsid w:val="00C24416"/>
    <w:rsid w:val="00C256CA"/>
    <w:rsid w:val="00C25C64"/>
    <w:rsid w:val="00C2623E"/>
    <w:rsid w:val="00C32D77"/>
    <w:rsid w:val="00C3371B"/>
    <w:rsid w:val="00C35189"/>
    <w:rsid w:val="00C37377"/>
    <w:rsid w:val="00C40FF6"/>
    <w:rsid w:val="00C41424"/>
    <w:rsid w:val="00C414FE"/>
    <w:rsid w:val="00C43506"/>
    <w:rsid w:val="00C450FA"/>
    <w:rsid w:val="00C46786"/>
    <w:rsid w:val="00C475AA"/>
    <w:rsid w:val="00C47A4B"/>
    <w:rsid w:val="00C5132D"/>
    <w:rsid w:val="00C5198D"/>
    <w:rsid w:val="00C51C06"/>
    <w:rsid w:val="00C532D2"/>
    <w:rsid w:val="00C54E3F"/>
    <w:rsid w:val="00C5540A"/>
    <w:rsid w:val="00C57F4D"/>
    <w:rsid w:val="00C60FF5"/>
    <w:rsid w:val="00C61A26"/>
    <w:rsid w:val="00C62F3A"/>
    <w:rsid w:val="00C63D41"/>
    <w:rsid w:val="00C66BDD"/>
    <w:rsid w:val="00C67BE6"/>
    <w:rsid w:val="00C73050"/>
    <w:rsid w:val="00C73EBC"/>
    <w:rsid w:val="00C7595B"/>
    <w:rsid w:val="00C76C8D"/>
    <w:rsid w:val="00C7760B"/>
    <w:rsid w:val="00C8085C"/>
    <w:rsid w:val="00C821BC"/>
    <w:rsid w:val="00C859D0"/>
    <w:rsid w:val="00C860D2"/>
    <w:rsid w:val="00C867CD"/>
    <w:rsid w:val="00C9337C"/>
    <w:rsid w:val="00C95310"/>
    <w:rsid w:val="00C959B4"/>
    <w:rsid w:val="00C96158"/>
    <w:rsid w:val="00CA4FC3"/>
    <w:rsid w:val="00CB18A9"/>
    <w:rsid w:val="00CB3567"/>
    <w:rsid w:val="00CB4635"/>
    <w:rsid w:val="00CB4AE3"/>
    <w:rsid w:val="00CB67EF"/>
    <w:rsid w:val="00CB7FFA"/>
    <w:rsid w:val="00CC1DB6"/>
    <w:rsid w:val="00CC20D6"/>
    <w:rsid w:val="00CC2E21"/>
    <w:rsid w:val="00CC2E7B"/>
    <w:rsid w:val="00CC69E8"/>
    <w:rsid w:val="00CD0A8C"/>
    <w:rsid w:val="00CD0FBB"/>
    <w:rsid w:val="00CD3C44"/>
    <w:rsid w:val="00CD541E"/>
    <w:rsid w:val="00CD55E0"/>
    <w:rsid w:val="00CD57CF"/>
    <w:rsid w:val="00CD6E83"/>
    <w:rsid w:val="00CD7294"/>
    <w:rsid w:val="00CD7EE1"/>
    <w:rsid w:val="00CE0579"/>
    <w:rsid w:val="00CE36CD"/>
    <w:rsid w:val="00CE630A"/>
    <w:rsid w:val="00CE70FC"/>
    <w:rsid w:val="00CF101D"/>
    <w:rsid w:val="00CF2B62"/>
    <w:rsid w:val="00CF30F7"/>
    <w:rsid w:val="00CF3838"/>
    <w:rsid w:val="00CF5520"/>
    <w:rsid w:val="00CF5B98"/>
    <w:rsid w:val="00D002FA"/>
    <w:rsid w:val="00D00D21"/>
    <w:rsid w:val="00D01BDA"/>
    <w:rsid w:val="00D0276B"/>
    <w:rsid w:val="00D035B6"/>
    <w:rsid w:val="00D038D4"/>
    <w:rsid w:val="00D0555E"/>
    <w:rsid w:val="00D05666"/>
    <w:rsid w:val="00D05A7B"/>
    <w:rsid w:val="00D05C7B"/>
    <w:rsid w:val="00D05E6F"/>
    <w:rsid w:val="00D077B9"/>
    <w:rsid w:val="00D101C0"/>
    <w:rsid w:val="00D10570"/>
    <w:rsid w:val="00D10E12"/>
    <w:rsid w:val="00D12121"/>
    <w:rsid w:val="00D12BC7"/>
    <w:rsid w:val="00D13515"/>
    <w:rsid w:val="00D13754"/>
    <w:rsid w:val="00D15212"/>
    <w:rsid w:val="00D15CF7"/>
    <w:rsid w:val="00D17FF6"/>
    <w:rsid w:val="00D23A11"/>
    <w:rsid w:val="00D23E3A"/>
    <w:rsid w:val="00D23F4A"/>
    <w:rsid w:val="00D25532"/>
    <w:rsid w:val="00D25BCC"/>
    <w:rsid w:val="00D26CAD"/>
    <w:rsid w:val="00D30107"/>
    <w:rsid w:val="00D31D91"/>
    <w:rsid w:val="00D32C22"/>
    <w:rsid w:val="00D35ADC"/>
    <w:rsid w:val="00D35BAE"/>
    <w:rsid w:val="00D36194"/>
    <w:rsid w:val="00D36329"/>
    <w:rsid w:val="00D4110B"/>
    <w:rsid w:val="00D420D9"/>
    <w:rsid w:val="00D4256F"/>
    <w:rsid w:val="00D430F3"/>
    <w:rsid w:val="00D434D5"/>
    <w:rsid w:val="00D47138"/>
    <w:rsid w:val="00D50C7E"/>
    <w:rsid w:val="00D51386"/>
    <w:rsid w:val="00D52C88"/>
    <w:rsid w:val="00D54818"/>
    <w:rsid w:val="00D55576"/>
    <w:rsid w:val="00D55754"/>
    <w:rsid w:val="00D56A1F"/>
    <w:rsid w:val="00D56ACC"/>
    <w:rsid w:val="00D578FD"/>
    <w:rsid w:val="00D615F1"/>
    <w:rsid w:val="00D62A38"/>
    <w:rsid w:val="00D65B5F"/>
    <w:rsid w:val="00D66CE3"/>
    <w:rsid w:val="00D67817"/>
    <w:rsid w:val="00D7031D"/>
    <w:rsid w:val="00D7058F"/>
    <w:rsid w:val="00D71989"/>
    <w:rsid w:val="00D7372F"/>
    <w:rsid w:val="00D76D7B"/>
    <w:rsid w:val="00D771A2"/>
    <w:rsid w:val="00D774E6"/>
    <w:rsid w:val="00D778CF"/>
    <w:rsid w:val="00D80E7C"/>
    <w:rsid w:val="00D811E4"/>
    <w:rsid w:val="00D82BE9"/>
    <w:rsid w:val="00D85FEC"/>
    <w:rsid w:val="00D90147"/>
    <w:rsid w:val="00D91068"/>
    <w:rsid w:val="00D91177"/>
    <w:rsid w:val="00D930FC"/>
    <w:rsid w:val="00D9514C"/>
    <w:rsid w:val="00D95F1B"/>
    <w:rsid w:val="00D97FE5"/>
    <w:rsid w:val="00DA4674"/>
    <w:rsid w:val="00DA5B8D"/>
    <w:rsid w:val="00DA7315"/>
    <w:rsid w:val="00DA7508"/>
    <w:rsid w:val="00DA7B2E"/>
    <w:rsid w:val="00DB016D"/>
    <w:rsid w:val="00DB5F89"/>
    <w:rsid w:val="00DB68F4"/>
    <w:rsid w:val="00DB789E"/>
    <w:rsid w:val="00DC0EF9"/>
    <w:rsid w:val="00DC1B28"/>
    <w:rsid w:val="00DC3AD4"/>
    <w:rsid w:val="00DC401F"/>
    <w:rsid w:val="00DC4476"/>
    <w:rsid w:val="00DC4E0E"/>
    <w:rsid w:val="00DC5234"/>
    <w:rsid w:val="00DC58D5"/>
    <w:rsid w:val="00DC5AC5"/>
    <w:rsid w:val="00DC63B5"/>
    <w:rsid w:val="00DC72B9"/>
    <w:rsid w:val="00DD15D5"/>
    <w:rsid w:val="00DD1EA1"/>
    <w:rsid w:val="00DD2581"/>
    <w:rsid w:val="00DD48E5"/>
    <w:rsid w:val="00DD6A52"/>
    <w:rsid w:val="00DE0421"/>
    <w:rsid w:val="00DE0C02"/>
    <w:rsid w:val="00DE0F39"/>
    <w:rsid w:val="00DE447A"/>
    <w:rsid w:val="00DE61A9"/>
    <w:rsid w:val="00DE6353"/>
    <w:rsid w:val="00DE7B4F"/>
    <w:rsid w:val="00DF0B14"/>
    <w:rsid w:val="00DF4A8D"/>
    <w:rsid w:val="00DF5B6F"/>
    <w:rsid w:val="00E00001"/>
    <w:rsid w:val="00E007E2"/>
    <w:rsid w:val="00E01589"/>
    <w:rsid w:val="00E021D6"/>
    <w:rsid w:val="00E1026F"/>
    <w:rsid w:val="00E117F3"/>
    <w:rsid w:val="00E1188B"/>
    <w:rsid w:val="00E124F3"/>
    <w:rsid w:val="00E13AD8"/>
    <w:rsid w:val="00E149CB"/>
    <w:rsid w:val="00E155F9"/>
    <w:rsid w:val="00E1678B"/>
    <w:rsid w:val="00E230CA"/>
    <w:rsid w:val="00E23266"/>
    <w:rsid w:val="00E30B10"/>
    <w:rsid w:val="00E33AE5"/>
    <w:rsid w:val="00E3547F"/>
    <w:rsid w:val="00E4079A"/>
    <w:rsid w:val="00E42788"/>
    <w:rsid w:val="00E42CE7"/>
    <w:rsid w:val="00E4326F"/>
    <w:rsid w:val="00E44587"/>
    <w:rsid w:val="00E50194"/>
    <w:rsid w:val="00E50EA3"/>
    <w:rsid w:val="00E50EFF"/>
    <w:rsid w:val="00E5132C"/>
    <w:rsid w:val="00E5143F"/>
    <w:rsid w:val="00E52925"/>
    <w:rsid w:val="00E52CB9"/>
    <w:rsid w:val="00E52FDA"/>
    <w:rsid w:val="00E5483D"/>
    <w:rsid w:val="00E55DDE"/>
    <w:rsid w:val="00E61487"/>
    <w:rsid w:val="00E616C3"/>
    <w:rsid w:val="00E64A9A"/>
    <w:rsid w:val="00E654E8"/>
    <w:rsid w:val="00E713D4"/>
    <w:rsid w:val="00E71688"/>
    <w:rsid w:val="00E718BC"/>
    <w:rsid w:val="00E74107"/>
    <w:rsid w:val="00E74947"/>
    <w:rsid w:val="00E76488"/>
    <w:rsid w:val="00E76C51"/>
    <w:rsid w:val="00E77475"/>
    <w:rsid w:val="00E77E6F"/>
    <w:rsid w:val="00E805AF"/>
    <w:rsid w:val="00E80D03"/>
    <w:rsid w:val="00E83E07"/>
    <w:rsid w:val="00E853B6"/>
    <w:rsid w:val="00E8553D"/>
    <w:rsid w:val="00E856B0"/>
    <w:rsid w:val="00E862A2"/>
    <w:rsid w:val="00E86EE1"/>
    <w:rsid w:val="00E91D42"/>
    <w:rsid w:val="00E92018"/>
    <w:rsid w:val="00E93687"/>
    <w:rsid w:val="00E95AE6"/>
    <w:rsid w:val="00E965F2"/>
    <w:rsid w:val="00E97B46"/>
    <w:rsid w:val="00EA17DF"/>
    <w:rsid w:val="00EA1BD8"/>
    <w:rsid w:val="00EA2527"/>
    <w:rsid w:val="00EA3105"/>
    <w:rsid w:val="00EA310A"/>
    <w:rsid w:val="00EA4E22"/>
    <w:rsid w:val="00EA53C1"/>
    <w:rsid w:val="00EA6521"/>
    <w:rsid w:val="00EA793F"/>
    <w:rsid w:val="00EB295E"/>
    <w:rsid w:val="00EB2E99"/>
    <w:rsid w:val="00EB3D98"/>
    <w:rsid w:val="00EB77B0"/>
    <w:rsid w:val="00EC04A1"/>
    <w:rsid w:val="00EC1724"/>
    <w:rsid w:val="00EC1F47"/>
    <w:rsid w:val="00EC4487"/>
    <w:rsid w:val="00EC4A15"/>
    <w:rsid w:val="00EC6E40"/>
    <w:rsid w:val="00ED010B"/>
    <w:rsid w:val="00ED0D13"/>
    <w:rsid w:val="00ED0D4D"/>
    <w:rsid w:val="00ED170A"/>
    <w:rsid w:val="00ED25BA"/>
    <w:rsid w:val="00ED26E9"/>
    <w:rsid w:val="00ED2AC7"/>
    <w:rsid w:val="00ED3D6B"/>
    <w:rsid w:val="00ED44B9"/>
    <w:rsid w:val="00ED502A"/>
    <w:rsid w:val="00ED716C"/>
    <w:rsid w:val="00ED7369"/>
    <w:rsid w:val="00ED781C"/>
    <w:rsid w:val="00EE0855"/>
    <w:rsid w:val="00EE13D4"/>
    <w:rsid w:val="00EE190A"/>
    <w:rsid w:val="00EE6139"/>
    <w:rsid w:val="00EE62AD"/>
    <w:rsid w:val="00EE71CA"/>
    <w:rsid w:val="00EF135D"/>
    <w:rsid w:val="00EF1854"/>
    <w:rsid w:val="00EF1A34"/>
    <w:rsid w:val="00EF2321"/>
    <w:rsid w:val="00EF2E30"/>
    <w:rsid w:val="00EF3752"/>
    <w:rsid w:val="00EF3907"/>
    <w:rsid w:val="00EF5495"/>
    <w:rsid w:val="00EF5A70"/>
    <w:rsid w:val="00EF6DFE"/>
    <w:rsid w:val="00F00A79"/>
    <w:rsid w:val="00F0122E"/>
    <w:rsid w:val="00F02E38"/>
    <w:rsid w:val="00F03465"/>
    <w:rsid w:val="00F0458D"/>
    <w:rsid w:val="00F055F8"/>
    <w:rsid w:val="00F06490"/>
    <w:rsid w:val="00F06894"/>
    <w:rsid w:val="00F07609"/>
    <w:rsid w:val="00F07755"/>
    <w:rsid w:val="00F07ADA"/>
    <w:rsid w:val="00F10E21"/>
    <w:rsid w:val="00F1134F"/>
    <w:rsid w:val="00F11F48"/>
    <w:rsid w:val="00F12331"/>
    <w:rsid w:val="00F1267E"/>
    <w:rsid w:val="00F1401D"/>
    <w:rsid w:val="00F14895"/>
    <w:rsid w:val="00F15651"/>
    <w:rsid w:val="00F17D2C"/>
    <w:rsid w:val="00F17FC5"/>
    <w:rsid w:val="00F17FFD"/>
    <w:rsid w:val="00F21687"/>
    <w:rsid w:val="00F2176D"/>
    <w:rsid w:val="00F22047"/>
    <w:rsid w:val="00F22B18"/>
    <w:rsid w:val="00F22EA2"/>
    <w:rsid w:val="00F2368F"/>
    <w:rsid w:val="00F23A55"/>
    <w:rsid w:val="00F244E8"/>
    <w:rsid w:val="00F244EE"/>
    <w:rsid w:val="00F25FC7"/>
    <w:rsid w:val="00F32AD6"/>
    <w:rsid w:val="00F32D90"/>
    <w:rsid w:val="00F32F70"/>
    <w:rsid w:val="00F366FC"/>
    <w:rsid w:val="00F37542"/>
    <w:rsid w:val="00F37DCE"/>
    <w:rsid w:val="00F37F9D"/>
    <w:rsid w:val="00F40A77"/>
    <w:rsid w:val="00F422CF"/>
    <w:rsid w:val="00F443C5"/>
    <w:rsid w:val="00F456D6"/>
    <w:rsid w:val="00F46A2A"/>
    <w:rsid w:val="00F529C7"/>
    <w:rsid w:val="00F52E41"/>
    <w:rsid w:val="00F530E8"/>
    <w:rsid w:val="00F54D57"/>
    <w:rsid w:val="00F56C85"/>
    <w:rsid w:val="00F574DE"/>
    <w:rsid w:val="00F601BF"/>
    <w:rsid w:val="00F60FA0"/>
    <w:rsid w:val="00F61160"/>
    <w:rsid w:val="00F62E6B"/>
    <w:rsid w:val="00F7340D"/>
    <w:rsid w:val="00F73C39"/>
    <w:rsid w:val="00F7511B"/>
    <w:rsid w:val="00F77B92"/>
    <w:rsid w:val="00F81602"/>
    <w:rsid w:val="00F81D44"/>
    <w:rsid w:val="00F8233B"/>
    <w:rsid w:val="00F8540E"/>
    <w:rsid w:val="00F85FCD"/>
    <w:rsid w:val="00F9331C"/>
    <w:rsid w:val="00F95099"/>
    <w:rsid w:val="00F95390"/>
    <w:rsid w:val="00F95B11"/>
    <w:rsid w:val="00F962CF"/>
    <w:rsid w:val="00F967FE"/>
    <w:rsid w:val="00FA0EC1"/>
    <w:rsid w:val="00FA100A"/>
    <w:rsid w:val="00FA1CFB"/>
    <w:rsid w:val="00FA22BA"/>
    <w:rsid w:val="00FA2C51"/>
    <w:rsid w:val="00FA3128"/>
    <w:rsid w:val="00FA42A7"/>
    <w:rsid w:val="00FA55C1"/>
    <w:rsid w:val="00FA5D03"/>
    <w:rsid w:val="00FB176E"/>
    <w:rsid w:val="00FB6328"/>
    <w:rsid w:val="00FC0357"/>
    <w:rsid w:val="00FC1859"/>
    <w:rsid w:val="00FC3CBC"/>
    <w:rsid w:val="00FC4B02"/>
    <w:rsid w:val="00FC6EF1"/>
    <w:rsid w:val="00FC7D98"/>
    <w:rsid w:val="00FD0AF9"/>
    <w:rsid w:val="00FD1BFC"/>
    <w:rsid w:val="00FD24A3"/>
    <w:rsid w:val="00FD6924"/>
    <w:rsid w:val="00FE02FE"/>
    <w:rsid w:val="00FE03D9"/>
    <w:rsid w:val="00FE0B18"/>
    <w:rsid w:val="00FE1B53"/>
    <w:rsid w:val="00FE1B94"/>
    <w:rsid w:val="00FE28E3"/>
    <w:rsid w:val="00FE3D14"/>
    <w:rsid w:val="00FE7D53"/>
    <w:rsid w:val="00FF0438"/>
    <w:rsid w:val="00FF07D2"/>
    <w:rsid w:val="00FF1AFB"/>
    <w:rsid w:val="00FF1F9A"/>
    <w:rsid w:val="00FF22DD"/>
    <w:rsid w:val="00FF595E"/>
    <w:rsid w:val="00FF6B3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976C07"/>
    <w:pPr>
      <w:spacing w:before="120"/>
      <w:ind w:firstLine="567"/>
      <w:jc w:val="both"/>
    </w:pPr>
    <w:rPr>
      <w:rFonts w:ascii="Arial" w:hAnsi="Arial"/>
      <w:szCs w:val="24"/>
      <w:lang w:eastAsia="en-US"/>
    </w:rPr>
  </w:style>
  <w:style w:type="paragraph" w:styleId="Heading10">
    <w:name w:val="heading 1"/>
    <w:basedOn w:val="Normal"/>
    <w:next w:val="Normal"/>
    <w:link w:val="Heading1Char"/>
    <w:qFormat/>
    <w:rsid w:val="007965E4"/>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0">
    <w:name w:val="heading 2"/>
    <w:basedOn w:val="Normal"/>
    <w:next w:val="Normal"/>
    <w:link w:val="Heading2Char"/>
    <w:semiHidden/>
    <w:unhideWhenUsed/>
    <w:qFormat/>
    <w:rsid w:val="007965E4"/>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15203F"/>
    <w:pPr>
      <w:keepNext/>
      <w:spacing w:before="240" w:after="60" w:line="276" w:lineRule="auto"/>
      <w:ind w:firstLine="0"/>
      <w:jc w:val="left"/>
      <w:outlineLvl w:val="2"/>
    </w:pPr>
    <w:rPr>
      <w:rFonts w:ascii="Cambria" w:hAnsi="Cambria"/>
      <w:b/>
      <w:bCs/>
      <w:sz w:val="26"/>
      <w:szCs w:val="26"/>
      <w:lang w:val="x-none" w:eastAsia="x-none"/>
    </w:rPr>
  </w:style>
  <w:style w:type="paragraph" w:styleId="Heading4">
    <w:name w:val="heading 4"/>
    <w:basedOn w:val="Normal"/>
    <w:next w:val="Normal"/>
    <w:link w:val="Heading4Char"/>
    <w:unhideWhenUsed/>
    <w:qFormat/>
    <w:rsid w:val="00B4069A"/>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semiHidden/>
    <w:unhideWhenUsed/>
    <w:qFormat/>
    <w:rsid w:val="007A1C87"/>
    <w:pPr>
      <w:keepNext/>
      <w:keepLines/>
      <w:spacing w:before="20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F16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4F1632"/>
    <w:pPr>
      <w:widowControl w:val="0"/>
      <w:spacing w:before="0"/>
      <w:ind w:firstLine="0"/>
    </w:pPr>
    <w:rPr>
      <w:rFonts w:ascii="Times New Roman" w:eastAsia="SimSun" w:hAnsi="Times New Roman"/>
      <w:kern w:val="2"/>
      <w:sz w:val="24"/>
      <w:lang w:eastAsia="zh-CN"/>
    </w:rPr>
  </w:style>
  <w:style w:type="character" w:styleId="Hyperlink">
    <w:name w:val="Hyperlink"/>
    <w:uiPriority w:val="99"/>
    <w:rsid w:val="001D60E5"/>
    <w:rPr>
      <w:color w:val="0000FF"/>
      <w:u w:val="single"/>
    </w:rPr>
  </w:style>
  <w:style w:type="character" w:styleId="FollowedHyperlink">
    <w:name w:val="FollowedHyperlink"/>
    <w:rsid w:val="00DA7315"/>
    <w:rPr>
      <w:color w:val="800080"/>
      <w:u w:val="single"/>
    </w:rPr>
  </w:style>
  <w:style w:type="paragraph" w:styleId="BalloonText">
    <w:name w:val="Balloon Text"/>
    <w:basedOn w:val="Normal"/>
    <w:link w:val="BalloonTextChar"/>
    <w:rsid w:val="006E1AD9"/>
    <w:pPr>
      <w:spacing w:before="0"/>
    </w:pPr>
    <w:rPr>
      <w:rFonts w:ascii="Tahoma" w:hAnsi="Tahoma" w:cs="Tahoma"/>
      <w:sz w:val="16"/>
      <w:szCs w:val="16"/>
    </w:rPr>
  </w:style>
  <w:style w:type="character" w:customStyle="1" w:styleId="BalloonTextChar">
    <w:name w:val="Balloon Text Char"/>
    <w:link w:val="BalloonText"/>
    <w:rsid w:val="006E1AD9"/>
    <w:rPr>
      <w:rFonts w:ascii="Tahoma" w:hAnsi="Tahoma" w:cs="Tahoma"/>
      <w:sz w:val="16"/>
      <w:szCs w:val="16"/>
    </w:rPr>
  </w:style>
  <w:style w:type="paragraph" w:styleId="Footer">
    <w:name w:val="footer"/>
    <w:basedOn w:val="Normal"/>
    <w:link w:val="FooterChar"/>
    <w:rsid w:val="00BD783E"/>
    <w:pPr>
      <w:tabs>
        <w:tab w:val="center" w:pos="4320"/>
        <w:tab w:val="right" w:pos="8640"/>
      </w:tabs>
      <w:spacing w:before="0"/>
      <w:ind w:firstLine="0"/>
      <w:jc w:val="left"/>
    </w:pPr>
    <w:rPr>
      <w:rFonts w:ascii="Times New Roman" w:eastAsia="SimSun" w:hAnsi="Times New Roman"/>
      <w:sz w:val="24"/>
      <w:lang w:eastAsia="zh-CN"/>
    </w:rPr>
  </w:style>
  <w:style w:type="character" w:customStyle="1" w:styleId="FooterChar">
    <w:name w:val="Footer Char"/>
    <w:link w:val="Footer"/>
    <w:rsid w:val="00BD783E"/>
    <w:rPr>
      <w:rFonts w:eastAsia="SimSun"/>
      <w:sz w:val="24"/>
      <w:szCs w:val="24"/>
      <w:lang w:eastAsia="zh-CN"/>
    </w:rPr>
  </w:style>
  <w:style w:type="character" w:styleId="Emphasis">
    <w:name w:val="Emphasis"/>
    <w:uiPriority w:val="20"/>
    <w:qFormat/>
    <w:rsid w:val="00860396"/>
    <w:rPr>
      <w:i/>
      <w:iCs/>
    </w:rPr>
  </w:style>
  <w:style w:type="paragraph" w:styleId="Caption">
    <w:name w:val="caption"/>
    <w:basedOn w:val="Normal"/>
    <w:next w:val="Normal"/>
    <w:unhideWhenUsed/>
    <w:qFormat/>
    <w:rsid w:val="00B67CD5"/>
    <w:rPr>
      <w:b/>
      <w:bCs/>
      <w:szCs w:val="20"/>
    </w:rPr>
  </w:style>
  <w:style w:type="table" w:styleId="TableSimple1">
    <w:name w:val="Table Simple 1"/>
    <w:basedOn w:val="TableNormal"/>
    <w:rsid w:val="00404B1C"/>
    <w:pPr>
      <w:spacing w:before="120"/>
      <w:ind w:firstLine="567"/>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Theme">
    <w:name w:val="Table Theme"/>
    <w:basedOn w:val="TableNormal"/>
    <w:rsid w:val="00B557BA"/>
    <w:pPr>
      <w:spacing w:before="12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webb"/>
    <w:basedOn w:val="Normal"/>
    <w:link w:val="NormalWebChar"/>
    <w:uiPriority w:val="99"/>
    <w:unhideWhenUsed/>
    <w:qFormat/>
    <w:rsid w:val="000823C6"/>
    <w:pPr>
      <w:spacing w:before="100" w:beforeAutospacing="1" w:after="100" w:afterAutospacing="1"/>
      <w:ind w:firstLine="0"/>
      <w:jc w:val="left"/>
    </w:pPr>
    <w:rPr>
      <w:rFonts w:ascii="Times New Roman" w:hAnsi="Times New Roman"/>
      <w:sz w:val="24"/>
    </w:rPr>
  </w:style>
  <w:style w:type="table" w:customStyle="1" w:styleId="GridTableLight">
    <w:name w:val="Grid Table Light"/>
    <w:basedOn w:val="TableNormal"/>
    <w:uiPriority w:val="40"/>
    <w:rsid w:val="000823C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5">
    <w:name w:val="Table Grid 5"/>
    <w:basedOn w:val="TableNormal"/>
    <w:rsid w:val="00A50D01"/>
    <w:pPr>
      <w:spacing w:before="120"/>
      <w:ind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Header">
    <w:name w:val="header"/>
    <w:basedOn w:val="Normal"/>
    <w:link w:val="HeaderChar"/>
    <w:rsid w:val="0050303C"/>
    <w:pPr>
      <w:tabs>
        <w:tab w:val="center" w:pos="4680"/>
        <w:tab w:val="right" w:pos="9360"/>
      </w:tabs>
    </w:pPr>
  </w:style>
  <w:style w:type="character" w:customStyle="1" w:styleId="HeaderChar">
    <w:name w:val="Header Char"/>
    <w:link w:val="Header"/>
    <w:rsid w:val="0050303C"/>
    <w:rPr>
      <w:rFonts w:ascii="Arial" w:hAnsi="Arial"/>
      <w:szCs w:val="24"/>
    </w:rPr>
  </w:style>
  <w:style w:type="character" w:customStyle="1" w:styleId="apple-converted-space">
    <w:name w:val="apple-converted-space"/>
    <w:rsid w:val="002711FA"/>
  </w:style>
  <w:style w:type="character" w:styleId="CommentReference">
    <w:name w:val="annotation reference"/>
    <w:rsid w:val="00C175EB"/>
    <w:rPr>
      <w:sz w:val="16"/>
      <w:szCs w:val="16"/>
    </w:rPr>
  </w:style>
  <w:style w:type="paragraph" w:styleId="CommentText">
    <w:name w:val="annotation text"/>
    <w:basedOn w:val="Normal"/>
    <w:link w:val="CommentTextChar"/>
    <w:rsid w:val="00C175EB"/>
    <w:rPr>
      <w:szCs w:val="20"/>
    </w:rPr>
  </w:style>
  <w:style w:type="character" w:customStyle="1" w:styleId="CommentTextChar">
    <w:name w:val="Comment Text Char"/>
    <w:link w:val="CommentText"/>
    <w:rsid w:val="00C175EB"/>
    <w:rPr>
      <w:rFonts w:ascii="Arial" w:hAnsi="Arial"/>
      <w:lang w:eastAsia="en-US"/>
    </w:rPr>
  </w:style>
  <w:style w:type="paragraph" w:styleId="CommentSubject">
    <w:name w:val="annotation subject"/>
    <w:basedOn w:val="CommentText"/>
    <w:next w:val="CommentText"/>
    <w:link w:val="CommentSubjectChar"/>
    <w:rsid w:val="00C175EB"/>
    <w:rPr>
      <w:b/>
      <w:bCs/>
    </w:rPr>
  </w:style>
  <w:style w:type="character" w:customStyle="1" w:styleId="CommentSubjectChar">
    <w:name w:val="Comment Subject Char"/>
    <w:link w:val="CommentSubject"/>
    <w:rsid w:val="00C175EB"/>
    <w:rPr>
      <w:rFonts w:ascii="Arial" w:hAnsi="Arial"/>
      <w:b/>
      <w:bCs/>
      <w:lang w:eastAsia="en-US"/>
    </w:rPr>
  </w:style>
  <w:style w:type="table" w:customStyle="1" w:styleId="GridTable1Light">
    <w:name w:val="Grid Table 1 Light"/>
    <w:basedOn w:val="TableNormal"/>
    <w:uiPriority w:val="46"/>
    <w:rsid w:val="00A2197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5">
    <w:name w:val="Grid Table 4 Accent 5"/>
    <w:basedOn w:val="TableNormal"/>
    <w:uiPriority w:val="49"/>
    <w:rsid w:val="00DF0B14"/>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ListParagraph">
    <w:name w:val="List Paragraph"/>
    <w:basedOn w:val="Normal"/>
    <w:uiPriority w:val="34"/>
    <w:qFormat/>
    <w:rsid w:val="00CC2E21"/>
    <w:pPr>
      <w:ind w:left="720"/>
      <w:contextualSpacing/>
    </w:pPr>
  </w:style>
  <w:style w:type="paragraph" w:customStyle="1" w:styleId="Tenbaibao">
    <w:name w:val="Ten bai bao"/>
    <w:rsid w:val="00757883"/>
    <w:pPr>
      <w:jc w:val="center"/>
    </w:pPr>
    <w:rPr>
      <w:rFonts w:ascii="Arial" w:hAnsi="Arial" w:cs="Arial"/>
      <w:b/>
      <w:sz w:val="24"/>
      <w:szCs w:val="24"/>
      <w:lang w:eastAsia="en-US"/>
    </w:rPr>
  </w:style>
  <w:style w:type="paragraph" w:customStyle="1" w:styleId="Tentacgia">
    <w:name w:val="Ten tac gia"/>
    <w:next w:val="Normal"/>
    <w:rsid w:val="00757883"/>
    <w:pPr>
      <w:jc w:val="right"/>
    </w:pPr>
    <w:rPr>
      <w:rFonts w:ascii="Arial" w:hAnsi="Arial" w:cs="Arial"/>
      <w:b/>
      <w:lang w:eastAsia="en-US"/>
    </w:rPr>
  </w:style>
  <w:style w:type="character" w:customStyle="1" w:styleId="Bodytext2">
    <w:name w:val="Body text (2)_"/>
    <w:basedOn w:val="DefaultParagraphFont"/>
    <w:link w:val="Bodytext20"/>
    <w:uiPriority w:val="99"/>
    <w:locked/>
    <w:rsid w:val="00734B3C"/>
    <w:rPr>
      <w:b/>
      <w:bCs/>
      <w:sz w:val="22"/>
      <w:szCs w:val="22"/>
      <w:shd w:val="clear" w:color="auto" w:fill="FFFFFF"/>
    </w:rPr>
  </w:style>
  <w:style w:type="character" w:customStyle="1" w:styleId="Bodytext">
    <w:name w:val="Body text_"/>
    <w:basedOn w:val="DefaultParagraphFont"/>
    <w:link w:val="Bodytext1"/>
    <w:uiPriority w:val="99"/>
    <w:locked/>
    <w:rsid w:val="00734B3C"/>
    <w:rPr>
      <w:sz w:val="23"/>
      <w:szCs w:val="23"/>
      <w:shd w:val="clear" w:color="auto" w:fill="FFFFFF"/>
    </w:rPr>
  </w:style>
  <w:style w:type="paragraph" w:customStyle="1" w:styleId="Bodytext20">
    <w:name w:val="Body text (2)"/>
    <w:basedOn w:val="Normal"/>
    <w:link w:val="Bodytext2"/>
    <w:uiPriority w:val="99"/>
    <w:rsid w:val="00734B3C"/>
    <w:pPr>
      <w:widowControl w:val="0"/>
      <w:shd w:val="clear" w:color="auto" w:fill="FFFFFF"/>
      <w:spacing w:before="0" w:line="360" w:lineRule="exact"/>
      <w:ind w:firstLine="0"/>
      <w:jc w:val="left"/>
    </w:pPr>
    <w:rPr>
      <w:rFonts w:ascii="Times New Roman" w:hAnsi="Times New Roman"/>
      <w:b/>
      <w:bCs/>
      <w:sz w:val="22"/>
      <w:szCs w:val="22"/>
      <w:lang w:eastAsia="ko-KR"/>
    </w:rPr>
  </w:style>
  <w:style w:type="paragraph" w:customStyle="1" w:styleId="Bodytext1">
    <w:name w:val="Body text1"/>
    <w:basedOn w:val="Normal"/>
    <w:link w:val="Bodytext"/>
    <w:uiPriority w:val="99"/>
    <w:rsid w:val="00734B3C"/>
    <w:pPr>
      <w:widowControl w:val="0"/>
      <w:shd w:val="clear" w:color="auto" w:fill="FFFFFF"/>
      <w:spacing w:before="0" w:line="360" w:lineRule="exact"/>
      <w:ind w:firstLine="0"/>
    </w:pPr>
    <w:rPr>
      <w:rFonts w:ascii="Times New Roman" w:hAnsi="Times New Roman"/>
      <w:sz w:val="23"/>
      <w:szCs w:val="23"/>
      <w:lang w:eastAsia="ko-KR"/>
    </w:rPr>
  </w:style>
  <w:style w:type="paragraph" w:customStyle="1" w:styleId="Tendonvi">
    <w:name w:val="Ten don vi"/>
    <w:next w:val="Tomtat-Tieude"/>
    <w:rsid w:val="0015203F"/>
    <w:pPr>
      <w:suppressAutoHyphens/>
      <w:jc w:val="right"/>
    </w:pPr>
    <w:rPr>
      <w:rFonts w:ascii="Arial" w:hAnsi="Arial" w:cs="Arial"/>
      <w:b/>
      <w:i/>
      <w:lang w:eastAsia="ar-SA"/>
    </w:rPr>
  </w:style>
  <w:style w:type="paragraph" w:customStyle="1" w:styleId="Tomtat-Tieude">
    <w:name w:val="Tom tat - Tieu de"/>
    <w:next w:val="Tomtat-Noidung"/>
    <w:rsid w:val="0015203F"/>
    <w:pPr>
      <w:suppressAutoHyphens/>
    </w:pPr>
    <w:rPr>
      <w:rFonts w:ascii="Arial" w:hAnsi="Arial"/>
      <w:b/>
      <w:i/>
      <w:szCs w:val="24"/>
      <w:u w:val="single"/>
      <w:lang w:eastAsia="ar-SA"/>
    </w:rPr>
  </w:style>
  <w:style w:type="paragraph" w:customStyle="1" w:styleId="Tomtat-Noidung">
    <w:name w:val="Tom tat - Noi dung"/>
    <w:next w:val="Tieudecap1"/>
    <w:link w:val="Tomtat-NoidungChar"/>
    <w:rsid w:val="0015203F"/>
    <w:pPr>
      <w:suppressAutoHyphens/>
      <w:spacing w:before="120" w:after="240"/>
      <w:ind w:left="720" w:right="550"/>
      <w:jc w:val="both"/>
    </w:pPr>
    <w:rPr>
      <w:rFonts w:ascii="Arial" w:hAnsi="Arial"/>
      <w:i/>
      <w:szCs w:val="24"/>
      <w:lang w:eastAsia="ar-SA"/>
    </w:rPr>
  </w:style>
  <w:style w:type="paragraph" w:customStyle="1" w:styleId="Noidung">
    <w:name w:val="Noi dung"/>
    <w:link w:val="NoidungChar"/>
    <w:rsid w:val="0015203F"/>
    <w:pPr>
      <w:suppressAutoHyphens/>
      <w:spacing w:before="120" w:after="120"/>
      <w:ind w:firstLine="720"/>
      <w:jc w:val="both"/>
    </w:pPr>
    <w:rPr>
      <w:rFonts w:ascii="Arial" w:hAnsi="Arial"/>
      <w:szCs w:val="24"/>
      <w:lang w:eastAsia="ar-SA"/>
    </w:rPr>
  </w:style>
  <w:style w:type="paragraph" w:customStyle="1" w:styleId="Tieudecap1">
    <w:name w:val="Tieu de cap 1"/>
    <w:basedOn w:val="Noidung"/>
    <w:next w:val="Noidung"/>
    <w:rsid w:val="0015203F"/>
    <w:pPr>
      <w:numPr>
        <w:numId w:val="1"/>
      </w:numPr>
    </w:pPr>
    <w:rPr>
      <w:b/>
    </w:rPr>
  </w:style>
  <w:style w:type="paragraph" w:customStyle="1" w:styleId="Tailieuthamkhao">
    <w:name w:val="Tai lieu tham khao"/>
    <w:basedOn w:val="Noidung"/>
    <w:link w:val="TailieuthamkhaoChar"/>
    <w:rsid w:val="0015203F"/>
    <w:pPr>
      <w:numPr>
        <w:numId w:val="2"/>
      </w:numPr>
      <w:ind w:left="0" w:firstLine="0"/>
    </w:pPr>
  </w:style>
  <w:style w:type="paragraph" w:customStyle="1" w:styleId="Tieudecap2">
    <w:name w:val="Tieu de cap 2"/>
    <w:basedOn w:val="Noidung"/>
    <w:next w:val="Noidung"/>
    <w:link w:val="Tieudecap2Char"/>
    <w:rsid w:val="0015203F"/>
    <w:pPr>
      <w:tabs>
        <w:tab w:val="num" w:pos="720"/>
      </w:tabs>
      <w:ind w:left="720" w:hanging="360"/>
    </w:pPr>
    <w:rPr>
      <w:i/>
    </w:rPr>
  </w:style>
  <w:style w:type="character" w:customStyle="1" w:styleId="Heading3Char">
    <w:name w:val="Heading 3 Char"/>
    <w:basedOn w:val="DefaultParagraphFont"/>
    <w:link w:val="Heading3"/>
    <w:uiPriority w:val="9"/>
    <w:rsid w:val="0015203F"/>
    <w:rPr>
      <w:rFonts w:ascii="Cambria" w:hAnsi="Cambria"/>
      <w:b/>
      <w:bCs/>
      <w:sz w:val="26"/>
      <w:szCs w:val="26"/>
      <w:lang w:val="x-none" w:eastAsia="x-none"/>
    </w:rPr>
  </w:style>
  <w:style w:type="paragraph" w:styleId="FootnoteText">
    <w:name w:val="footnote text"/>
    <w:basedOn w:val="Normal"/>
    <w:link w:val="FootnoteTextChar"/>
    <w:unhideWhenUsed/>
    <w:rsid w:val="0015203F"/>
    <w:pPr>
      <w:spacing w:before="0" w:after="200" w:line="276" w:lineRule="auto"/>
      <w:ind w:firstLine="0"/>
      <w:jc w:val="left"/>
    </w:pPr>
    <w:rPr>
      <w:rFonts w:ascii="Calibri" w:eastAsia="Calibri" w:hAnsi="Calibri"/>
      <w:szCs w:val="20"/>
    </w:rPr>
  </w:style>
  <w:style w:type="character" w:customStyle="1" w:styleId="FootnoteTextChar">
    <w:name w:val="Footnote Text Char"/>
    <w:basedOn w:val="DefaultParagraphFont"/>
    <w:link w:val="FootnoteText"/>
    <w:rsid w:val="0015203F"/>
    <w:rPr>
      <w:rFonts w:ascii="Calibri" w:eastAsia="Calibri" w:hAnsi="Calibri"/>
      <w:lang w:eastAsia="en-US"/>
    </w:rPr>
  </w:style>
  <w:style w:type="paragraph" w:styleId="Title">
    <w:name w:val="Title"/>
    <w:basedOn w:val="Normal"/>
    <w:link w:val="TitleChar"/>
    <w:qFormat/>
    <w:rsid w:val="0015203F"/>
    <w:pPr>
      <w:spacing w:before="60" w:after="60" w:line="400" w:lineRule="exact"/>
      <w:ind w:firstLine="0"/>
      <w:jc w:val="center"/>
    </w:pPr>
    <w:rPr>
      <w:rFonts w:ascii="Times New Roman" w:hAnsi="Times New Roman"/>
      <w:i/>
      <w:iCs/>
      <w:sz w:val="24"/>
      <w:lang w:val="vi-VN"/>
    </w:rPr>
  </w:style>
  <w:style w:type="character" w:customStyle="1" w:styleId="TitleChar">
    <w:name w:val="Title Char"/>
    <w:basedOn w:val="DefaultParagraphFont"/>
    <w:link w:val="Title"/>
    <w:rsid w:val="0015203F"/>
    <w:rPr>
      <w:i/>
      <w:iCs/>
      <w:sz w:val="24"/>
      <w:szCs w:val="24"/>
      <w:lang w:val="vi-VN" w:eastAsia="en-US"/>
    </w:rPr>
  </w:style>
  <w:style w:type="character" w:customStyle="1" w:styleId="hps">
    <w:name w:val="hps"/>
    <w:basedOn w:val="DefaultParagraphFont"/>
    <w:rsid w:val="0015203F"/>
  </w:style>
  <w:style w:type="character" w:customStyle="1" w:styleId="NoidungChar">
    <w:name w:val="Noi dung Char"/>
    <w:link w:val="Noidung"/>
    <w:rsid w:val="0015203F"/>
    <w:rPr>
      <w:rFonts w:ascii="Arial" w:hAnsi="Arial"/>
      <w:szCs w:val="24"/>
      <w:lang w:eastAsia="ar-SA"/>
    </w:rPr>
  </w:style>
  <w:style w:type="paragraph" w:customStyle="1" w:styleId="Style1">
    <w:name w:val="Style1"/>
    <w:basedOn w:val="Normal"/>
    <w:rsid w:val="0015203F"/>
    <w:pPr>
      <w:widowControl w:val="0"/>
      <w:autoSpaceDE w:val="0"/>
      <w:autoSpaceDN w:val="0"/>
      <w:adjustRightInd w:val="0"/>
      <w:spacing w:before="0"/>
      <w:ind w:firstLine="0"/>
      <w:jc w:val="left"/>
    </w:pPr>
    <w:rPr>
      <w:sz w:val="24"/>
    </w:rPr>
  </w:style>
  <w:style w:type="paragraph" w:customStyle="1" w:styleId="Style3">
    <w:name w:val="Style3"/>
    <w:basedOn w:val="Normal"/>
    <w:rsid w:val="0015203F"/>
    <w:pPr>
      <w:widowControl w:val="0"/>
      <w:autoSpaceDE w:val="0"/>
      <w:autoSpaceDN w:val="0"/>
      <w:adjustRightInd w:val="0"/>
      <w:spacing w:before="0"/>
      <w:ind w:firstLine="0"/>
      <w:jc w:val="left"/>
    </w:pPr>
    <w:rPr>
      <w:sz w:val="24"/>
    </w:rPr>
  </w:style>
  <w:style w:type="paragraph" w:customStyle="1" w:styleId="Style5">
    <w:name w:val="Style5"/>
    <w:basedOn w:val="Normal"/>
    <w:rsid w:val="0015203F"/>
    <w:pPr>
      <w:widowControl w:val="0"/>
      <w:autoSpaceDE w:val="0"/>
      <w:autoSpaceDN w:val="0"/>
      <w:adjustRightInd w:val="0"/>
      <w:spacing w:before="0"/>
      <w:ind w:firstLine="0"/>
      <w:jc w:val="left"/>
    </w:pPr>
    <w:rPr>
      <w:sz w:val="24"/>
    </w:rPr>
  </w:style>
  <w:style w:type="paragraph" w:customStyle="1" w:styleId="Style37">
    <w:name w:val="Style37"/>
    <w:basedOn w:val="Normal"/>
    <w:rsid w:val="0015203F"/>
    <w:pPr>
      <w:widowControl w:val="0"/>
      <w:autoSpaceDE w:val="0"/>
      <w:autoSpaceDN w:val="0"/>
      <w:adjustRightInd w:val="0"/>
      <w:spacing w:before="0" w:line="542" w:lineRule="exact"/>
      <w:ind w:firstLine="0"/>
      <w:jc w:val="left"/>
    </w:pPr>
    <w:rPr>
      <w:sz w:val="24"/>
    </w:rPr>
  </w:style>
  <w:style w:type="character" w:customStyle="1" w:styleId="FontStyle54">
    <w:name w:val="Font Style54"/>
    <w:rsid w:val="0015203F"/>
    <w:rPr>
      <w:rFonts w:ascii="Arial" w:hAnsi="Arial" w:cs="Arial"/>
      <w:sz w:val="36"/>
      <w:szCs w:val="36"/>
    </w:rPr>
  </w:style>
  <w:style w:type="character" w:customStyle="1" w:styleId="FontStyle80">
    <w:name w:val="Font Style80"/>
    <w:rsid w:val="0015203F"/>
    <w:rPr>
      <w:rFonts w:ascii="Cambria" w:hAnsi="Cambria" w:cs="Cambria"/>
      <w:b/>
      <w:bCs/>
      <w:sz w:val="28"/>
      <w:szCs w:val="28"/>
    </w:rPr>
  </w:style>
  <w:style w:type="character" w:customStyle="1" w:styleId="FontStyle82">
    <w:name w:val="Font Style82"/>
    <w:rsid w:val="0015203F"/>
    <w:rPr>
      <w:rFonts w:ascii="Arial" w:hAnsi="Arial" w:cs="Arial"/>
      <w:b/>
      <w:bCs/>
      <w:sz w:val="22"/>
      <w:szCs w:val="22"/>
    </w:rPr>
  </w:style>
  <w:style w:type="character" w:customStyle="1" w:styleId="FontStyle83">
    <w:name w:val="Font Style83"/>
    <w:rsid w:val="0015203F"/>
    <w:rPr>
      <w:rFonts w:ascii="Arial" w:hAnsi="Arial" w:cs="Arial"/>
      <w:sz w:val="22"/>
      <w:szCs w:val="22"/>
    </w:rPr>
  </w:style>
  <w:style w:type="paragraph" w:customStyle="1" w:styleId="Tieudecap3">
    <w:name w:val="Tieu de cap 3"/>
    <w:basedOn w:val="Normal"/>
    <w:next w:val="Normal"/>
    <w:rsid w:val="0015203F"/>
    <w:pPr>
      <w:tabs>
        <w:tab w:val="num" w:pos="360"/>
      </w:tabs>
      <w:spacing w:after="120"/>
      <w:ind w:firstLine="720"/>
    </w:pPr>
    <w:rPr>
      <w:i/>
      <w:u w:val="single"/>
    </w:rPr>
  </w:style>
  <w:style w:type="character" w:customStyle="1" w:styleId="Tieudecap2Char">
    <w:name w:val="Tieu de cap 2 Char"/>
    <w:link w:val="Tieudecap2"/>
    <w:rsid w:val="007A1C87"/>
    <w:rPr>
      <w:rFonts w:ascii="Arial" w:hAnsi="Arial"/>
      <w:i/>
      <w:szCs w:val="24"/>
      <w:lang w:eastAsia="ar-SA"/>
    </w:rPr>
  </w:style>
  <w:style w:type="paragraph" w:customStyle="1" w:styleId="hinhten">
    <w:name w:val="hinh.ten"/>
    <w:basedOn w:val="Heading5"/>
    <w:qFormat/>
    <w:rsid w:val="007A1C87"/>
    <w:pPr>
      <w:keepLines w:val="0"/>
      <w:spacing w:before="0" w:line="360" w:lineRule="auto"/>
      <w:ind w:left="360" w:firstLine="0"/>
      <w:jc w:val="center"/>
    </w:pPr>
    <w:rPr>
      <w:rFonts w:ascii="Times New Roman" w:eastAsia="Times New Roman" w:hAnsi="Times New Roman" w:cs="Times New Roman"/>
      <w:b/>
      <w:bCs/>
      <w:i/>
      <w:color w:val="auto"/>
      <w:sz w:val="28"/>
    </w:rPr>
  </w:style>
  <w:style w:type="character" w:customStyle="1" w:styleId="Heading5Char">
    <w:name w:val="Heading 5 Char"/>
    <w:basedOn w:val="DefaultParagraphFont"/>
    <w:link w:val="Heading5"/>
    <w:semiHidden/>
    <w:rsid w:val="007A1C87"/>
    <w:rPr>
      <w:rFonts w:asciiTheme="majorHAnsi" w:eastAsiaTheme="majorEastAsia" w:hAnsiTheme="majorHAnsi" w:cstheme="majorBidi"/>
      <w:color w:val="1F4D78" w:themeColor="accent1" w:themeShade="7F"/>
      <w:szCs w:val="24"/>
      <w:lang w:eastAsia="en-US"/>
    </w:rPr>
  </w:style>
  <w:style w:type="character" w:customStyle="1" w:styleId="TailieuthamkhaoChar">
    <w:name w:val="Tai lieu tham khao Char"/>
    <w:basedOn w:val="NoidungChar"/>
    <w:link w:val="Tailieuthamkhao"/>
    <w:rsid w:val="009E1306"/>
    <w:rPr>
      <w:rFonts w:ascii="Arial" w:hAnsi="Arial"/>
      <w:szCs w:val="24"/>
      <w:lang w:eastAsia="ar-SA"/>
    </w:rPr>
  </w:style>
  <w:style w:type="character" w:customStyle="1" w:styleId="Tomtat-NoidungChar">
    <w:name w:val="Tom tat - Noi dung Char"/>
    <w:link w:val="Tomtat-Noidung"/>
    <w:rsid w:val="009E1306"/>
    <w:rPr>
      <w:rFonts w:ascii="Arial" w:hAnsi="Arial"/>
      <w:i/>
      <w:szCs w:val="24"/>
      <w:lang w:eastAsia="ar-SA"/>
    </w:rPr>
  </w:style>
  <w:style w:type="paragraph" w:styleId="BodyText3">
    <w:name w:val="Body Text 3"/>
    <w:basedOn w:val="Normal"/>
    <w:link w:val="BodyText3Char"/>
    <w:rsid w:val="009E1306"/>
    <w:pPr>
      <w:spacing w:before="0" w:after="120"/>
      <w:ind w:firstLine="0"/>
      <w:jc w:val="left"/>
    </w:pPr>
    <w:rPr>
      <w:rFonts w:ascii="Times New Roman" w:hAnsi="Times New Roman"/>
      <w:sz w:val="16"/>
      <w:szCs w:val="16"/>
    </w:rPr>
  </w:style>
  <w:style w:type="character" w:customStyle="1" w:styleId="BodyText3Char">
    <w:name w:val="Body Text 3 Char"/>
    <w:basedOn w:val="DefaultParagraphFont"/>
    <w:link w:val="BodyText3"/>
    <w:rsid w:val="009E1306"/>
    <w:rPr>
      <w:sz w:val="16"/>
      <w:szCs w:val="16"/>
      <w:lang w:eastAsia="en-US"/>
    </w:rPr>
  </w:style>
  <w:style w:type="paragraph" w:customStyle="1" w:styleId="address">
    <w:name w:val="address"/>
    <w:basedOn w:val="Normal"/>
    <w:rsid w:val="007965E4"/>
    <w:pPr>
      <w:overflowPunct w:val="0"/>
      <w:autoSpaceDE w:val="0"/>
      <w:autoSpaceDN w:val="0"/>
      <w:adjustRightInd w:val="0"/>
      <w:spacing w:before="0" w:after="200" w:line="220" w:lineRule="atLeast"/>
      <w:ind w:firstLine="0"/>
      <w:contextualSpacing/>
      <w:jc w:val="center"/>
      <w:textAlignment w:val="baseline"/>
    </w:pPr>
    <w:rPr>
      <w:rFonts w:ascii="Times New Roman" w:eastAsia="Malgun Gothic" w:hAnsi="Times New Roman"/>
      <w:sz w:val="18"/>
      <w:szCs w:val="20"/>
      <w:lang w:bidi="en-US"/>
    </w:rPr>
  </w:style>
  <w:style w:type="paragraph" w:customStyle="1" w:styleId="bulletitem">
    <w:name w:val="bulletitem"/>
    <w:basedOn w:val="Normal"/>
    <w:rsid w:val="007965E4"/>
    <w:pPr>
      <w:numPr>
        <w:numId w:val="3"/>
      </w:numPr>
      <w:overflowPunct w:val="0"/>
      <w:autoSpaceDE w:val="0"/>
      <w:autoSpaceDN w:val="0"/>
      <w:adjustRightInd w:val="0"/>
      <w:spacing w:before="160" w:after="160" w:line="240" w:lineRule="atLeast"/>
      <w:contextualSpacing/>
      <w:textAlignment w:val="baseline"/>
    </w:pPr>
    <w:rPr>
      <w:rFonts w:ascii="Times New Roman" w:eastAsia="Malgun Gothic" w:hAnsi="Times New Roman"/>
      <w:szCs w:val="20"/>
      <w:lang w:bidi="en-US"/>
    </w:rPr>
  </w:style>
  <w:style w:type="paragraph" w:customStyle="1" w:styleId="figurecaption">
    <w:name w:val="figurecaption"/>
    <w:basedOn w:val="Normal"/>
    <w:next w:val="Normal"/>
    <w:rsid w:val="007965E4"/>
    <w:pPr>
      <w:keepLines/>
      <w:overflowPunct w:val="0"/>
      <w:autoSpaceDE w:val="0"/>
      <w:autoSpaceDN w:val="0"/>
      <w:adjustRightInd w:val="0"/>
      <w:spacing w:after="240" w:line="220" w:lineRule="atLeast"/>
      <w:ind w:firstLine="0"/>
      <w:jc w:val="center"/>
      <w:textAlignment w:val="baseline"/>
    </w:pPr>
    <w:rPr>
      <w:rFonts w:ascii="Times New Roman" w:eastAsia="Malgun Gothic" w:hAnsi="Times New Roman"/>
      <w:sz w:val="18"/>
      <w:szCs w:val="20"/>
      <w:lang w:bidi="en-US"/>
    </w:rPr>
  </w:style>
  <w:style w:type="paragraph" w:customStyle="1" w:styleId="heading1">
    <w:name w:val="heading1"/>
    <w:basedOn w:val="Heading10"/>
    <w:next w:val="Normal"/>
    <w:rsid w:val="007965E4"/>
    <w:pPr>
      <w:numPr>
        <w:numId w:val="4"/>
      </w:numPr>
      <w:tabs>
        <w:tab w:val="clear" w:pos="567"/>
        <w:tab w:val="num" w:pos="360"/>
        <w:tab w:val="num" w:pos="720"/>
      </w:tabs>
      <w:suppressAutoHyphens/>
      <w:overflowPunct w:val="0"/>
      <w:autoSpaceDE w:val="0"/>
      <w:autoSpaceDN w:val="0"/>
      <w:adjustRightInd w:val="0"/>
      <w:spacing w:before="360" w:after="240" w:line="300" w:lineRule="atLeast"/>
      <w:ind w:left="0" w:firstLine="0"/>
      <w:jc w:val="left"/>
      <w:textAlignment w:val="baseline"/>
    </w:pPr>
    <w:rPr>
      <w:rFonts w:ascii="Times New Roman" w:eastAsia="Malgun Gothic" w:hAnsi="Times New Roman" w:cs="Times New Roman"/>
      <w:color w:val="auto"/>
      <w:sz w:val="24"/>
      <w:szCs w:val="20"/>
      <w:lang w:bidi="en-US"/>
    </w:rPr>
  </w:style>
  <w:style w:type="paragraph" w:customStyle="1" w:styleId="heading2">
    <w:name w:val="heading2"/>
    <w:basedOn w:val="Heading20"/>
    <w:next w:val="Normal"/>
    <w:rsid w:val="007965E4"/>
    <w:pPr>
      <w:numPr>
        <w:ilvl w:val="1"/>
        <w:numId w:val="4"/>
      </w:numPr>
      <w:tabs>
        <w:tab w:val="clear" w:pos="567"/>
        <w:tab w:val="num" w:pos="360"/>
      </w:tabs>
      <w:suppressAutoHyphens/>
      <w:overflowPunct w:val="0"/>
      <w:autoSpaceDE w:val="0"/>
      <w:autoSpaceDN w:val="0"/>
      <w:adjustRightInd w:val="0"/>
      <w:spacing w:before="360" w:after="160" w:line="240" w:lineRule="atLeast"/>
      <w:ind w:left="0" w:firstLine="0"/>
      <w:textAlignment w:val="baseline"/>
    </w:pPr>
    <w:rPr>
      <w:rFonts w:ascii="Times New Roman" w:eastAsia="Malgun Gothic" w:hAnsi="Times New Roman" w:cs="Times New Roman"/>
      <w:iCs/>
      <w:color w:val="auto"/>
      <w:sz w:val="20"/>
      <w:szCs w:val="20"/>
      <w:lang w:bidi="en-US"/>
    </w:rPr>
  </w:style>
  <w:style w:type="numbering" w:customStyle="1" w:styleId="headings">
    <w:name w:val="headings"/>
    <w:basedOn w:val="NoList"/>
    <w:rsid w:val="007965E4"/>
    <w:pPr>
      <w:numPr>
        <w:numId w:val="4"/>
      </w:numPr>
    </w:pPr>
  </w:style>
  <w:style w:type="numbering" w:customStyle="1" w:styleId="itemization1">
    <w:name w:val="itemization1"/>
    <w:basedOn w:val="NoList"/>
    <w:rsid w:val="007965E4"/>
    <w:pPr>
      <w:numPr>
        <w:numId w:val="3"/>
      </w:numPr>
    </w:pPr>
  </w:style>
  <w:style w:type="paragraph" w:customStyle="1" w:styleId="p1a">
    <w:name w:val="p1a"/>
    <w:basedOn w:val="Normal"/>
    <w:rsid w:val="007965E4"/>
    <w:pPr>
      <w:overflowPunct w:val="0"/>
      <w:autoSpaceDE w:val="0"/>
      <w:autoSpaceDN w:val="0"/>
      <w:adjustRightInd w:val="0"/>
      <w:spacing w:before="0" w:line="240" w:lineRule="atLeast"/>
      <w:ind w:firstLine="0"/>
      <w:textAlignment w:val="baseline"/>
    </w:pPr>
    <w:rPr>
      <w:rFonts w:ascii="Times New Roman" w:eastAsia="Malgun Gothic" w:hAnsi="Times New Roman"/>
      <w:szCs w:val="20"/>
      <w:lang w:bidi="en-US"/>
    </w:rPr>
  </w:style>
  <w:style w:type="paragraph" w:customStyle="1" w:styleId="referenceitem">
    <w:name w:val="referenceitem"/>
    <w:basedOn w:val="Normal"/>
    <w:rsid w:val="007965E4"/>
    <w:pPr>
      <w:numPr>
        <w:numId w:val="5"/>
      </w:numPr>
      <w:overflowPunct w:val="0"/>
      <w:autoSpaceDE w:val="0"/>
      <w:autoSpaceDN w:val="0"/>
      <w:adjustRightInd w:val="0"/>
      <w:spacing w:before="0" w:line="220" w:lineRule="atLeast"/>
      <w:textAlignment w:val="baseline"/>
    </w:pPr>
    <w:rPr>
      <w:rFonts w:ascii="Times New Roman" w:eastAsia="Malgun Gothic" w:hAnsi="Times New Roman"/>
      <w:sz w:val="18"/>
      <w:szCs w:val="20"/>
      <w:lang w:bidi="en-US"/>
    </w:rPr>
  </w:style>
  <w:style w:type="numbering" w:customStyle="1" w:styleId="referencelist">
    <w:name w:val="referencelist"/>
    <w:basedOn w:val="NoList"/>
    <w:semiHidden/>
    <w:rsid w:val="007965E4"/>
    <w:pPr>
      <w:numPr>
        <w:numId w:val="5"/>
      </w:numPr>
    </w:pPr>
  </w:style>
  <w:style w:type="paragraph" w:customStyle="1" w:styleId="tablecaption">
    <w:name w:val="tablecaption"/>
    <w:basedOn w:val="Normal"/>
    <w:next w:val="Normal"/>
    <w:rsid w:val="007965E4"/>
    <w:pPr>
      <w:keepNext/>
      <w:keepLines/>
      <w:overflowPunct w:val="0"/>
      <w:autoSpaceDE w:val="0"/>
      <w:autoSpaceDN w:val="0"/>
      <w:adjustRightInd w:val="0"/>
      <w:spacing w:before="240" w:after="120" w:line="220" w:lineRule="atLeast"/>
      <w:ind w:firstLine="0"/>
      <w:jc w:val="center"/>
      <w:textAlignment w:val="baseline"/>
    </w:pPr>
    <w:rPr>
      <w:rFonts w:ascii="Times New Roman" w:eastAsia="Malgun Gothic" w:hAnsi="Times New Roman"/>
      <w:sz w:val="18"/>
      <w:szCs w:val="20"/>
      <w:lang w:val="de-DE" w:bidi="en-US"/>
    </w:rPr>
  </w:style>
  <w:style w:type="paragraph" w:customStyle="1" w:styleId="a">
    <w:name w:val="본문"/>
    <w:basedOn w:val="Normal"/>
    <w:rsid w:val="007965E4"/>
    <w:pPr>
      <w:snapToGrid w:val="0"/>
      <w:spacing w:before="0" w:line="384" w:lineRule="auto"/>
      <w:ind w:firstLine="0"/>
    </w:pPr>
    <w:rPr>
      <w:rFonts w:ascii="HY Sinmyeongjo" w:eastAsia="Malgun Gothic" w:hAnsi="HY Sinmyeongjo"/>
      <w:color w:val="000000"/>
      <w:sz w:val="18"/>
      <w:szCs w:val="18"/>
      <w:lang w:eastAsia="ko-KR" w:bidi="en-US"/>
    </w:rPr>
  </w:style>
  <w:style w:type="paragraph" w:customStyle="1" w:styleId="a0">
    <w:name w:val="바탕글"/>
    <w:basedOn w:val="Normal"/>
    <w:rsid w:val="007965E4"/>
    <w:pPr>
      <w:snapToGrid w:val="0"/>
      <w:spacing w:before="0" w:line="384" w:lineRule="auto"/>
      <w:ind w:firstLine="0"/>
    </w:pPr>
    <w:rPr>
      <w:rFonts w:ascii="HY Sinmyeongjo" w:eastAsia="Malgun Gothic" w:hAnsi="HY Sinmyeongjo"/>
      <w:color w:val="000000"/>
      <w:sz w:val="18"/>
      <w:szCs w:val="18"/>
      <w:lang w:eastAsia="ko-KR" w:bidi="en-US"/>
    </w:rPr>
  </w:style>
  <w:style w:type="character" w:customStyle="1" w:styleId="Heading1Char">
    <w:name w:val="Heading 1 Char"/>
    <w:basedOn w:val="DefaultParagraphFont"/>
    <w:link w:val="Heading10"/>
    <w:rsid w:val="007965E4"/>
    <w:rPr>
      <w:rFonts w:asciiTheme="majorHAnsi" w:eastAsiaTheme="majorEastAsia" w:hAnsiTheme="majorHAnsi" w:cstheme="majorBidi"/>
      <w:b/>
      <w:bCs/>
      <w:color w:val="2E74B5" w:themeColor="accent1" w:themeShade="BF"/>
      <w:sz w:val="28"/>
      <w:szCs w:val="28"/>
      <w:lang w:eastAsia="en-US"/>
    </w:rPr>
  </w:style>
  <w:style w:type="character" w:customStyle="1" w:styleId="Heading2Char">
    <w:name w:val="Heading 2 Char"/>
    <w:basedOn w:val="DefaultParagraphFont"/>
    <w:link w:val="Heading20"/>
    <w:semiHidden/>
    <w:rsid w:val="007965E4"/>
    <w:rPr>
      <w:rFonts w:asciiTheme="majorHAnsi" w:eastAsiaTheme="majorEastAsia" w:hAnsiTheme="majorHAnsi" w:cstheme="majorBidi"/>
      <w:b/>
      <w:bCs/>
      <w:color w:val="5B9BD5" w:themeColor="accent1"/>
      <w:sz w:val="26"/>
      <w:szCs w:val="26"/>
      <w:lang w:eastAsia="en-US"/>
    </w:rPr>
  </w:style>
  <w:style w:type="character" w:styleId="HTMLCite">
    <w:name w:val="HTML Cite"/>
    <w:rsid w:val="006D719C"/>
    <w:rPr>
      <w:i/>
      <w:iCs/>
    </w:rPr>
  </w:style>
  <w:style w:type="character" w:styleId="Strong">
    <w:name w:val="Strong"/>
    <w:basedOn w:val="DefaultParagraphFont"/>
    <w:uiPriority w:val="22"/>
    <w:qFormat/>
    <w:rsid w:val="00134B51"/>
    <w:rPr>
      <w:b/>
      <w:bCs/>
    </w:rPr>
  </w:style>
  <w:style w:type="paragraph" w:customStyle="1" w:styleId="wp-caption-text">
    <w:name w:val="wp-caption-text"/>
    <w:basedOn w:val="Normal"/>
    <w:rsid w:val="00992724"/>
    <w:pPr>
      <w:spacing w:before="100" w:beforeAutospacing="1" w:after="100" w:afterAutospacing="1"/>
      <w:ind w:firstLine="0"/>
      <w:jc w:val="left"/>
    </w:pPr>
    <w:rPr>
      <w:rFonts w:ascii="Times New Roman" w:hAnsi="Times New Roman"/>
      <w:sz w:val="24"/>
    </w:rPr>
  </w:style>
  <w:style w:type="character" w:customStyle="1" w:styleId="m-1659621961620982131s3">
    <w:name w:val="m_-1659621961620982131s3"/>
    <w:basedOn w:val="DefaultParagraphFont"/>
    <w:rsid w:val="00364B40"/>
  </w:style>
  <w:style w:type="character" w:customStyle="1" w:styleId="CharStyle3">
    <w:name w:val="Char Style 3"/>
    <w:link w:val="Style2"/>
    <w:uiPriority w:val="99"/>
    <w:locked/>
    <w:rsid w:val="00170559"/>
    <w:rPr>
      <w:b/>
      <w:bCs/>
      <w:sz w:val="17"/>
      <w:szCs w:val="17"/>
      <w:shd w:val="clear" w:color="auto" w:fill="FFFFFF"/>
    </w:rPr>
  </w:style>
  <w:style w:type="paragraph" w:customStyle="1" w:styleId="Style2">
    <w:name w:val="Style 2"/>
    <w:basedOn w:val="Normal"/>
    <w:link w:val="CharStyle3"/>
    <w:uiPriority w:val="99"/>
    <w:rsid w:val="00170559"/>
    <w:pPr>
      <w:widowControl w:val="0"/>
      <w:shd w:val="clear" w:color="auto" w:fill="FFFFFF"/>
      <w:spacing w:before="0" w:after="180" w:line="366" w:lineRule="exact"/>
      <w:ind w:firstLine="0"/>
      <w:jc w:val="center"/>
      <w:outlineLvl w:val="0"/>
    </w:pPr>
    <w:rPr>
      <w:rFonts w:ascii="Times New Roman" w:hAnsi="Times New Roman"/>
      <w:b/>
      <w:bCs/>
      <w:sz w:val="17"/>
      <w:szCs w:val="17"/>
      <w:lang w:eastAsia="ko-KR"/>
    </w:rPr>
  </w:style>
  <w:style w:type="character" w:customStyle="1" w:styleId="NormalWebChar">
    <w:name w:val="Normal (Web) Char"/>
    <w:aliases w:val="webb Char"/>
    <w:link w:val="NormalWeb"/>
    <w:locked/>
    <w:rsid w:val="003532FB"/>
    <w:rPr>
      <w:sz w:val="24"/>
      <w:szCs w:val="24"/>
      <w:lang w:eastAsia="en-US"/>
    </w:rPr>
  </w:style>
  <w:style w:type="character" w:customStyle="1" w:styleId="fontstyle01">
    <w:name w:val="fontstyle01"/>
    <w:basedOn w:val="DefaultParagraphFont"/>
    <w:rsid w:val="0082696B"/>
    <w:rPr>
      <w:rFonts w:ascii="TimesNewRomanPS-BoldMT" w:hAnsi="TimesNewRomanPS-BoldMT" w:hint="default"/>
      <w:b/>
      <w:bCs/>
      <w:i w:val="0"/>
      <w:iCs w:val="0"/>
      <w:color w:val="000000"/>
      <w:sz w:val="30"/>
      <w:szCs w:val="30"/>
    </w:rPr>
  </w:style>
  <w:style w:type="character" w:customStyle="1" w:styleId="Heading4Char">
    <w:name w:val="Heading 4 Char"/>
    <w:basedOn w:val="DefaultParagraphFont"/>
    <w:link w:val="Heading4"/>
    <w:rsid w:val="00B4069A"/>
    <w:rPr>
      <w:rFonts w:asciiTheme="majorHAnsi" w:eastAsiaTheme="majorEastAsia" w:hAnsiTheme="majorHAnsi" w:cstheme="majorBidi"/>
      <w:b/>
      <w:bCs/>
      <w:i/>
      <w:iCs/>
      <w:color w:val="5B9BD5" w:themeColor="accent1"/>
      <w:szCs w:val="24"/>
      <w:lang w:eastAsia="en-US"/>
    </w:rPr>
  </w:style>
  <w:style w:type="paragraph" w:customStyle="1" w:styleId="BodyText21">
    <w:name w:val="Body Text2"/>
    <w:basedOn w:val="Normal"/>
    <w:rsid w:val="00B4069A"/>
    <w:pPr>
      <w:widowControl w:val="0"/>
      <w:shd w:val="clear" w:color="auto" w:fill="FFFFFF"/>
      <w:spacing w:before="420" w:after="240" w:line="0" w:lineRule="atLeast"/>
      <w:ind w:hanging="500"/>
    </w:pPr>
    <w:rPr>
      <w:rFonts w:eastAsia="Arial" w:cs="Arial"/>
      <w:sz w:val="19"/>
      <w:szCs w:val="19"/>
      <w:lang w:eastAsia="ko-KR"/>
    </w:rPr>
  </w:style>
  <w:style w:type="character" w:customStyle="1" w:styleId="BodyText10">
    <w:name w:val="Body Text1"/>
    <w:rsid w:val="00B4069A"/>
    <w:rPr>
      <w:rFonts w:ascii="Arial" w:eastAsia="Arial" w:hAnsi="Arial" w:cs="Arial" w:hint="default"/>
      <w:b w:val="0"/>
      <w:bCs w:val="0"/>
      <w:i w:val="0"/>
      <w:iCs w:val="0"/>
      <w:smallCaps w:val="0"/>
      <w:strike w:val="0"/>
      <w:dstrike w:val="0"/>
      <w:color w:val="000000"/>
      <w:spacing w:val="0"/>
      <w:w w:val="100"/>
      <w:position w:val="0"/>
      <w:sz w:val="19"/>
      <w:szCs w:val="19"/>
      <w:u w:val="none"/>
      <w:effect w:val="none"/>
      <w:lang w:val="en-US"/>
    </w:rPr>
  </w:style>
  <w:style w:type="character" w:customStyle="1" w:styleId="BodytextMicrosoftSansSerif">
    <w:name w:val="Body text + Microsoft Sans Serif"/>
    <w:aliases w:val="4 pt"/>
    <w:rsid w:val="00B4069A"/>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8"/>
      <w:szCs w:val="8"/>
      <w:u w:val="none"/>
      <w:effect w:val="none"/>
    </w:rPr>
  </w:style>
  <w:style w:type="character" w:styleId="FootnoteReference">
    <w:name w:val="footnote reference"/>
    <w:basedOn w:val="DefaultParagraphFont"/>
    <w:unhideWhenUsed/>
    <w:rsid w:val="008E24C7"/>
    <w:rPr>
      <w:vertAlign w:val="superscript"/>
    </w:rPr>
  </w:style>
  <w:style w:type="paragraph" w:customStyle="1" w:styleId="References">
    <w:name w:val="References"/>
    <w:basedOn w:val="Normal"/>
    <w:rsid w:val="00BA305C"/>
    <w:pPr>
      <w:numPr>
        <w:numId w:val="7"/>
      </w:numPr>
      <w:spacing w:before="0" w:after="80"/>
      <w:jc w:val="left"/>
    </w:pPr>
    <w:rPr>
      <w:rFonts w:ascii="Times New Roman" w:hAnsi="Times New Roman"/>
      <w:sz w:val="18"/>
      <w:szCs w:val="20"/>
    </w:rPr>
  </w:style>
  <w:style w:type="paragraph" w:customStyle="1" w:styleId="Default">
    <w:name w:val="Default"/>
    <w:rsid w:val="00D12BC7"/>
    <w:pPr>
      <w:autoSpaceDE w:val="0"/>
      <w:autoSpaceDN w:val="0"/>
      <w:adjustRightInd w:val="0"/>
    </w:pPr>
    <w:rPr>
      <w:rFonts w:ascii="Arial" w:hAnsi="Arial" w:cs="Arial"/>
      <w:color w:val="000000"/>
      <w:sz w:val="24"/>
      <w:szCs w:val="24"/>
      <w:lang w:val="vi-VN"/>
    </w:rPr>
  </w:style>
  <w:style w:type="numbering" w:customStyle="1" w:styleId="NoList1">
    <w:name w:val="No List1"/>
    <w:next w:val="NoList"/>
    <w:semiHidden/>
    <w:rsid w:val="00B534F4"/>
  </w:style>
  <w:style w:type="paragraph" w:styleId="EndnoteText">
    <w:name w:val="endnote text"/>
    <w:basedOn w:val="Normal"/>
    <w:link w:val="EndnoteTextChar"/>
    <w:rsid w:val="00B534F4"/>
    <w:pPr>
      <w:spacing w:before="0"/>
      <w:ind w:firstLine="0"/>
      <w:jc w:val="left"/>
    </w:pPr>
    <w:rPr>
      <w:rFonts w:ascii="Times New Roman" w:eastAsia="Malgun Gothic" w:hAnsi="Times New Roman"/>
      <w:szCs w:val="20"/>
      <w:lang w:val="en-SG" w:eastAsia="en-SG"/>
    </w:rPr>
  </w:style>
  <w:style w:type="character" w:customStyle="1" w:styleId="EndnoteTextChar">
    <w:name w:val="Endnote Text Char"/>
    <w:basedOn w:val="DefaultParagraphFont"/>
    <w:link w:val="EndnoteText"/>
    <w:rsid w:val="00B534F4"/>
    <w:rPr>
      <w:rFonts w:eastAsia="Malgun Gothic"/>
      <w:lang w:val="en-SG" w:eastAsia="en-SG"/>
    </w:rPr>
  </w:style>
  <w:style w:type="character" w:styleId="EndnoteReference">
    <w:name w:val="endnote reference"/>
    <w:rsid w:val="00B534F4"/>
    <w:rPr>
      <w:vertAlign w:val="superscript"/>
    </w:rPr>
  </w:style>
  <w:style w:type="table" w:customStyle="1" w:styleId="TableGrid1">
    <w:name w:val="Table Grid1"/>
    <w:basedOn w:val="TableNormal"/>
    <w:next w:val="TableGrid"/>
    <w:uiPriority w:val="39"/>
    <w:rsid w:val="00B534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body-text">
    <w:name w:val="Els-body-text"/>
    <w:rsid w:val="00B534F4"/>
    <w:pPr>
      <w:spacing w:line="240" w:lineRule="exact"/>
      <w:ind w:firstLine="238"/>
      <w:jc w:val="both"/>
    </w:pPr>
    <w:rPr>
      <w:rFonts w:eastAsia="SimSun"/>
      <w:lang w:eastAsia="en-US"/>
    </w:rPr>
  </w:style>
  <w:style w:type="paragraph" w:customStyle="1" w:styleId="16pt">
    <w:name w:val="16 pt"/>
    <w:basedOn w:val="Normal"/>
    <w:link w:val="16ptChar"/>
    <w:rsid w:val="00D4256F"/>
    <w:pPr>
      <w:spacing w:before="0"/>
      <w:ind w:firstLine="0"/>
      <w:jc w:val="center"/>
    </w:pPr>
    <w:rPr>
      <w:rFonts w:ascii="Times New Roman" w:hAnsi="Times New Roman"/>
      <w:sz w:val="26"/>
      <w:szCs w:val="26"/>
    </w:rPr>
  </w:style>
  <w:style w:type="character" w:customStyle="1" w:styleId="16ptChar">
    <w:name w:val="16 pt Char"/>
    <w:link w:val="16pt"/>
    <w:rsid w:val="00D4256F"/>
    <w:rPr>
      <w:sz w:val="26"/>
      <w:szCs w:val="26"/>
      <w:lang w:eastAsia="en-US"/>
    </w:rPr>
  </w:style>
  <w:style w:type="paragraph" w:styleId="BodyText0">
    <w:name w:val="Body Text"/>
    <w:basedOn w:val="Normal"/>
    <w:link w:val="BodyTextChar"/>
    <w:rsid w:val="00DD1EA1"/>
    <w:pPr>
      <w:spacing w:after="120"/>
    </w:pPr>
  </w:style>
  <w:style w:type="character" w:customStyle="1" w:styleId="BodyTextChar">
    <w:name w:val="Body Text Char"/>
    <w:basedOn w:val="DefaultParagraphFont"/>
    <w:link w:val="BodyText0"/>
    <w:rsid w:val="00DD1EA1"/>
    <w:rPr>
      <w:rFonts w:ascii="Arial" w:hAnsi="Arial"/>
      <w:szCs w:val="24"/>
      <w:lang w:eastAsia="en-US"/>
    </w:rPr>
  </w:style>
  <w:style w:type="character" w:customStyle="1" w:styleId="Heading11">
    <w:name w:val="Heading #1_"/>
    <w:basedOn w:val="DefaultParagraphFont"/>
    <w:link w:val="Heading12"/>
    <w:uiPriority w:val="99"/>
    <w:locked/>
    <w:rsid w:val="009C2ABB"/>
    <w:rPr>
      <w:rFonts w:ascii="Arial" w:hAnsi="Arial" w:cs="Arial"/>
      <w:b/>
      <w:bCs/>
      <w:sz w:val="23"/>
      <w:szCs w:val="23"/>
      <w:shd w:val="clear" w:color="auto" w:fill="FFFFFF"/>
    </w:rPr>
  </w:style>
  <w:style w:type="character" w:customStyle="1" w:styleId="Bodytext28">
    <w:name w:val="Body text (2) + 8"/>
    <w:aliases w:val="5 pt,Not Italic"/>
    <w:basedOn w:val="Bodytext2"/>
    <w:uiPriority w:val="99"/>
    <w:rsid w:val="009C2ABB"/>
    <w:rPr>
      <w:rFonts w:ascii="Arial" w:hAnsi="Arial" w:cs="Arial"/>
      <w:b/>
      <w:bCs/>
      <w:i w:val="0"/>
      <w:iCs w:val="0"/>
      <w:sz w:val="17"/>
      <w:szCs w:val="17"/>
      <w:u w:val="none"/>
      <w:shd w:val="clear" w:color="auto" w:fill="FFFFFF"/>
    </w:rPr>
  </w:style>
  <w:style w:type="character" w:customStyle="1" w:styleId="Heading32">
    <w:name w:val="Heading #3 (2)_"/>
    <w:basedOn w:val="DefaultParagraphFont"/>
    <w:link w:val="Heading321"/>
    <w:uiPriority w:val="99"/>
    <w:locked/>
    <w:rsid w:val="009C2ABB"/>
    <w:rPr>
      <w:rFonts w:ascii="Arial" w:hAnsi="Arial" w:cs="Arial"/>
      <w:b/>
      <w:bCs/>
      <w:i/>
      <w:iCs/>
      <w:shd w:val="clear" w:color="auto" w:fill="FFFFFF"/>
    </w:rPr>
  </w:style>
  <w:style w:type="character" w:customStyle="1" w:styleId="Heading320">
    <w:name w:val="Heading #3 (2)"/>
    <w:basedOn w:val="Heading32"/>
    <w:uiPriority w:val="99"/>
    <w:rsid w:val="009C2ABB"/>
    <w:rPr>
      <w:rFonts w:ascii="Arial" w:hAnsi="Arial" w:cs="Arial"/>
      <w:b/>
      <w:bCs/>
      <w:i/>
      <w:iCs/>
      <w:u w:val="single"/>
      <w:shd w:val="clear" w:color="auto" w:fill="FFFFFF"/>
    </w:rPr>
  </w:style>
  <w:style w:type="character" w:customStyle="1" w:styleId="Bodytext30">
    <w:name w:val="Body text (3)_"/>
    <w:basedOn w:val="DefaultParagraphFont"/>
    <w:link w:val="Bodytext31"/>
    <w:uiPriority w:val="99"/>
    <w:locked/>
    <w:rsid w:val="009C2ABB"/>
    <w:rPr>
      <w:rFonts w:ascii="Arial" w:hAnsi="Arial" w:cs="Arial"/>
      <w:b/>
      <w:bCs/>
      <w:i/>
      <w:iCs/>
      <w:sz w:val="17"/>
      <w:szCs w:val="17"/>
      <w:shd w:val="clear" w:color="auto" w:fill="FFFFFF"/>
    </w:rPr>
  </w:style>
  <w:style w:type="character" w:customStyle="1" w:styleId="Bodytext32">
    <w:name w:val="Body text (3)"/>
    <w:basedOn w:val="Bodytext30"/>
    <w:uiPriority w:val="99"/>
    <w:rsid w:val="009C2ABB"/>
    <w:rPr>
      <w:rFonts w:ascii="Arial" w:hAnsi="Arial" w:cs="Arial"/>
      <w:b/>
      <w:bCs/>
      <w:i/>
      <w:iCs/>
      <w:sz w:val="17"/>
      <w:szCs w:val="17"/>
      <w:shd w:val="clear" w:color="auto" w:fill="FFFFFF"/>
    </w:rPr>
  </w:style>
  <w:style w:type="character" w:customStyle="1" w:styleId="Heading30">
    <w:name w:val="Heading #3_"/>
    <w:basedOn w:val="DefaultParagraphFont"/>
    <w:link w:val="Heading31"/>
    <w:uiPriority w:val="99"/>
    <w:locked/>
    <w:rsid w:val="009C2ABB"/>
    <w:rPr>
      <w:rFonts w:ascii="Arial" w:hAnsi="Arial" w:cs="Arial"/>
      <w:b/>
      <w:bCs/>
      <w:sz w:val="17"/>
      <w:szCs w:val="17"/>
      <w:shd w:val="clear" w:color="auto" w:fill="FFFFFF"/>
    </w:rPr>
  </w:style>
  <w:style w:type="character" w:customStyle="1" w:styleId="Bodytext4">
    <w:name w:val="Body text (4)_"/>
    <w:basedOn w:val="DefaultParagraphFont"/>
    <w:link w:val="Bodytext41"/>
    <w:uiPriority w:val="99"/>
    <w:locked/>
    <w:rsid w:val="009C2ABB"/>
    <w:rPr>
      <w:rFonts w:ascii="Arial" w:hAnsi="Arial" w:cs="Arial"/>
      <w:b/>
      <w:bCs/>
      <w:sz w:val="17"/>
      <w:szCs w:val="17"/>
      <w:shd w:val="clear" w:color="auto" w:fill="FFFFFF"/>
    </w:rPr>
  </w:style>
  <w:style w:type="character" w:customStyle="1" w:styleId="Bodytext22">
    <w:name w:val="Body text2"/>
    <w:basedOn w:val="Bodytext"/>
    <w:uiPriority w:val="99"/>
    <w:rsid w:val="009C2ABB"/>
    <w:rPr>
      <w:rFonts w:ascii="Arial" w:hAnsi="Arial" w:cs="Arial"/>
      <w:sz w:val="16"/>
      <w:szCs w:val="16"/>
      <w:u w:val="none"/>
      <w:shd w:val="clear" w:color="auto" w:fill="FFFFFF"/>
    </w:rPr>
  </w:style>
  <w:style w:type="character" w:customStyle="1" w:styleId="Heading21">
    <w:name w:val="Heading #2_"/>
    <w:basedOn w:val="DefaultParagraphFont"/>
    <w:link w:val="Heading210"/>
    <w:uiPriority w:val="99"/>
    <w:locked/>
    <w:rsid w:val="009C2ABB"/>
    <w:rPr>
      <w:rFonts w:ascii="Arial" w:hAnsi="Arial" w:cs="Arial"/>
      <w:b/>
      <w:bCs/>
      <w:sz w:val="17"/>
      <w:szCs w:val="17"/>
      <w:shd w:val="clear" w:color="auto" w:fill="FFFFFF"/>
    </w:rPr>
  </w:style>
  <w:style w:type="character" w:customStyle="1" w:styleId="Heading22">
    <w:name w:val="Heading #2"/>
    <w:basedOn w:val="Heading21"/>
    <w:uiPriority w:val="99"/>
    <w:rsid w:val="009C2ABB"/>
    <w:rPr>
      <w:rFonts w:ascii="Arial" w:hAnsi="Arial" w:cs="Arial"/>
      <w:b/>
      <w:bCs/>
      <w:sz w:val="17"/>
      <w:szCs w:val="17"/>
      <w:shd w:val="clear" w:color="auto" w:fill="FFFFFF"/>
    </w:rPr>
  </w:style>
  <w:style w:type="character" w:customStyle="1" w:styleId="Picturecaption">
    <w:name w:val="Picture caption_"/>
    <w:basedOn w:val="DefaultParagraphFont"/>
    <w:link w:val="Picturecaption1"/>
    <w:uiPriority w:val="99"/>
    <w:locked/>
    <w:rsid w:val="009C2ABB"/>
    <w:rPr>
      <w:rFonts w:ascii="Arial" w:hAnsi="Arial" w:cs="Arial"/>
      <w:sz w:val="16"/>
      <w:szCs w:val="16"/>
      <w:shd w:val="clear" w:color="auto" w:fill="FFFFFF"/>
    </w:rPr>
  </w:style>
  <w:style w:type="character" w:customStyle="1" w:styleId="Picturecaption0">
    <w:name w:val="Picture caption"/>
    <w:basedOn w:val="Picturecaption"/>
    <w:uiPriority w:val="99"/>
    <w:rsid w:val="009C2ABB"/>
    <w:rPr>
      <w:rFonts w:ascii="Arial" w:hAnsi="Arial" w:cs="Arial"/>
      <w:sz w:val="16"/>
      <w:szCs w:val="16"/>
      <w:shd w:val="clear" w:color="auto" w:fill="FFFFFF"/>
    </w:rPr>
  </w:style>
  <w:style w:type="character" w:customStyle="1" w:styleId="Bodytext81">
    <w:name w:val="Body text + 81"/>
    <w:aliases w:val="5 pt1,Bold1"/>
    <w:basedOn w:val="Bodytext"/>
    <w:uiPriority w:val="99"/>
    <w:rsid w:val="009C2ABB"/>
    <w:rPr>
      <w:rFonts w:ascii="Arial" w:hAnsi="Arial" w:cs="Arial"/>
      <w:b/>
      <w:bCs/>
      <w:sz w:val="17"/>
      <w:szCs w:val="17"/>
      <w:u w:val="none"/>
      <w:shd w:val="clear" w:color="auto" w:fill="FFFFFF"/>
    </w:rPr>
  </w:style>
  <w:style w:type="character" w:customStyle="1" w:styleId="Bodytext40">
    <w:name w:val="Body text (4)"/>
    <w:basedOn w:val="Bodytext4"/>
    <w:uiPriority w:val="99"/>
    <w:rsid w:val="009C2ABB"/>
    <w:rPr>
      <w:rFonts w:ascii="Arial" w:hAnsi="Arial" w:cs="Arial"/>
      <w:b/>
      <w:bCs/>
      <w:sz w:val="17"/>
      <w:szCs w:val="17"/>
      <w:shd w:val="clear" w:color="auto" w:fill="FFFFFF"/>
    </w:rPr>
  </w:style>
  <w:style w:type="paragraph" w:customStyle="1" w:styleId="Heading12">
    <w:name w:val="Heading #1"/>
    <w:basedOn w:val="Normal"/>
    <w:link w:val="Heading11"/>
    <w:uiPriority w:val="99"/>
    <w:rsid w:val="009C2ABB"/>
    <w:pPr>
      <w:widowControl w:val="0"/>
      <w:shd w:val="clear" w:color="auto" w:fill="FFFFFF"/>
      <w:spacing w:before="0" w:after="240" w:line="240" w:lineRule="atLeast"/>
      <w:ind w:firstLine="380"/>
      <w:outlineLvl w:val="0"/>
    </w:pPr>
    <w:rPr>
      <w:rFonts w:cs="Arial"/>
      <w:b/>
      <w:bCs/>
      <w:sz w:val="23"/>
      <w:szCs w:val="23"/>
      <w:lang w:eastAsia="ko-KR"/>
    </w:rPr>
  </w:style>
  <w:style w:type="paragraph" w:customStyle="1" w:styleId="Heading321">
    <w:name w:val="Heading #3 (2)1"/>
    <w:basedOn w:val="Normal"/>
    <w:link w:val="Heading32"/>
    <w:uiPriority w:val="99"/>
    <w:rsid w:val="009C2ABB"/>
    <w:pPr>
      <w:widowControl w:val="0"/>
      <w:shd w:val="clear" w:color="auto" w:fill="FFFFFF"/>
      <w:spacing w:before="0" w:line="461" w:lineRule="exact"/>
      <w:ind w:firstLine="0"/>
      <w:outlineLvl w:val="2"/>
    </w:pPr>
    <w:rPr>
      <w:rFonts w:cs="Arial"/>
      <w:b/>
      <w:bCs/>
      <w:i/>
      <w:iCs/>
      <w:szCs w:val="20"/>
      <w:lang w:eastAsia="ko-KR"/>
    </w:rPr>
  </w:style>
  <w:style w:type="paragraph" w:customStyle="1" w:styleId="Bodytext31">
    <w:name w:val="Body text (3)1"/>
    <w:basedOn w:val="Normal"/>
    <w:link w:val="Bodytext30"/>
    <w:uiPriority w:val="99"/>
    <w:rsid w:val="009C2ABB"/>
    <w:pPr>
      <w:widowControl w:val="0"/>
      <w:shd w:val="clear" w:color="auto" w:fill="FFFFFF"/>
      <w:spacing w:before="0" w:after="180" w:line="259" w:lineRule="exact"/>
      <w:ind w:firstLine="0"/>
    </w:pPr>
    <w:rPr>
      <w:rFonts w:cs="Arial"/>
      <w:b/>
      <w:bCs/>
      <w:i/>
      <w:iCs/>
      <w:sz w:val="17"/>
      <w:szCs w:val="17"/>
      <w:lang w:eastAsia="ko-KR"/>
    </w:rPr>
  </w:style>
  <w:style w:type="paragraph" w:customStyle="1" w:styleId="Heading31">
    <w:name w:val="Heading #3"/>
    <w:basedOn w:val="Normal"/>
    <w:link w:val="Heading30"/>
    <w:uiPriority w:val="99"/>
    <w:rsid w:val="009C2ABB"/>
    <w:pPr>
      <w:widowControl w:val="0"/>
      <w:shd w:val="clear" w:color="auto" w:fill="FFFFFF"/>
      <w:spacing w:before="180" w:after="240" w:line="240" w:lineRule="atLeast"/>
      <w:ind w:firstLine="0"/>
      <w:outlineLvl w:val="2"/>
    </w:pPr>
    <w:rPr>
      <w:rFonts w:cs="Arial"/>
      <w:b/>
      <w:bCs/>
      <w:sz w:val="17"/>
      <w:szCs w:val="17"/>
      <w:lang w:eastAsia="ko-KR"/>
    </w:rPr>
  </w:style>
  <w:style w:type="paragraph" w:customStyle="1" w:styleId="Bodytext41">
    <w:name w:val="Body text (4)1"/>
    <w:basedOn w:val="Normal"/>
    <w:link w:val="Bodytext4"/>
    <w:uiPriority w:val="99"/>
    <w:rsid w:val="009C2ABB"/>
    <w:pPr>
      <w:widowControl w:val="0"/>
      <w:shd w:val="clear" w:color="auto" w:fill="FFFFFF"/>
      <w:spacing w:before="240" w:after="240" w:line="240" w:lineRule="atLeast"/>
      <w:ind w:firstLine="0"/>
    </w:pPr>
    <w:rPr>
      <w:rFonts w:cs="Arial"/>
      <w:b/>
      <w:bCs/>
      <w:sz w:val="17"/>
      <w:szCs w:val="17"/>
      <w:lang w:eastAsia="ko-KR"/>
    </w:rPr>
  </w:style>
  <w:style w:type="paragraph" w:customStyle="1" w:styleId="Heading210">
    <w:name w:val="Heading #21"/>
    <w:basedOn w:val="Normal"/>
    <w:link w:val="Heading21"/>
    <w:uiPriority w:val="99"/>
    <w:rsid w:val="009C2ABB"/>
    <w:pPr>
      <w:widowControl w:val="0"/>
      <w:shd w:val="clear" w:color="auto" w:fill="FFFFFF"/>
      <w:spacing w:before="480" w:line="322" w:lineRule="exact"/>
      <w:ind w:hanging="300"/>
      <w:jc w:val="left"/>
      <w:outlineLvl w:val="1"/>
    </w:pPr>
    <w:rPr>
      <w:rFonts w:cs="Arial"/>
      <w:b/>
      <w:bCs/>
      <w:sz w:val="17"/>
      <w:szCs w:val="17"/>
      <w:lang w:eastAsia="ko-KR"/>
    </w:rPr>
  </w:style>
  <w:style w:type="paragraph" w:customStyle="1" w:styleId="Picturecaption1">
    <w:name w:val="Picture caption1"/>
    <w:basedOn w:val="Normal"/>
    <w:link w:val="Picturecaption"/>
    <w:uiPriority w:val="99"/>
    <w:rsid w:val="009C2ABB"/>
    <w:pPr>
      <w:widowControl w:val="0"/>
      <w:shd w:val="clear" w:color="auto" w:fill="FFFFFF"/>
      <w:spacing w:before="0" w:after="60" w:line="240" w:lineRule="atLeast"/>
      <w:ind w:firstLine="0"/>
      <w:jc w:val="left"/>
    </w:pPr>
    <w:rPr>
      <w:rFonts w:cs="Arial"/>
      <w:sz w:val="16"/>
      <w:szCs w:val="16"/>
      <w:lang w:eastAsia="ko-KR"/>
    </w:rPr>
  </w:style>
  <w:style w:type="character" w:customStyle="1" w:styleId="BodytextItalic">
    <w:name w:val="Body text + Italic"/>
    <w:rsid w:val="009C2ABB"/>
    <w:rPr>
      <w:rFonts w:ascii="Times New Roman" w:hAnsi="Times New Roman"/>
      <w:i/>
      <w:color w:val="000000"/>
      <w:spacing w:val="0"/>
      <w:w w:val="100"/>
      <w:position w:val="0"/>
      <w:sz w:val="25"/>
      <w:u w:val="single"/>
      <w:lang w:val="en-US"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976C07"/>
    <w:pPr>
      <w:spacing w:before="120"/>
      <w:ind w:firstLine="567"/>
      <w:jc w:val="both"/>
    </w:pPr>
    <w:rPr>
      <w:rFonts w:ascii="Arial" w:hAnsi="Arial"/>
      <w:szCs w:val="24"/>
      <w:lang w:eastAsia="en-US"/>
    </w:rPr>
  </w:style>
  <w:style w:type="paragraph" w:styleId="Heading10">
    <w:name w:val="heading 1"/>
    <w:basedOn w:val="Normal"/>
    <w:next w:val="Normal"/>
    <w:link w:val="Heading1Char"/>
    <w:qFormat/>
    <w:rsid w:val="007965E4"/>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0">
    <w:name w:val="heading 2"/>
    <w:basedOn w:val="Normal"/>
    <w:next w:val="Normal"/>
    <w:link w:val="Heading2Char"/>
    <w:semiHidden/>
    <w:unhideWhenUsed/>
    <w:qFormat/>
    <w:rsid w:val="007965E4"/>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15203F"/>
    <w:pPr>
      <w:keepNext/>
      <w:spacing w:before="240" w:after="60" w:line="276" w:lineRule="auto"/>
      <w:ind w:firstLine="0"/>
      <w:jc w:val="left"/>
      <w:outlineLvl w:val="2"/>
    </w:pPr>
    <w:rPr>
      <w:rFonts w:ascii="Cambria" w:hAnsi="Cambria"/>
      <w:b/>
      <w:bCs/>
      <w:sz w:val="26"/>
      <w:szCs w:val="26"/>
      <w:lang w:val="x-none" w:eastAsia="x-none"/>
    </w:rPr>
  </w:style>
  <w:style w:type="paragraph" w:styleId="Heading4">
    <w:name w:val="heading 4"/>
    <w:basedOn w:val="Normal"/>
    <w:next w:val="Normal"/>
    <w:link w:val="Heading4Char"/>
    <w:unhideWhenUsed/>
    <w:qFormat/>
    <w:rsid w:val="00B4069A"/>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semiHidden/>
    <w:unhideWhenUsed/>
    <w:qFormat/>
    <w:rsid w:val="007A1C87"/>
    <w:pPr>
      <w:keepNext/>
      <w:keepLines/>
      <w:spacing w:before="20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F16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4F1632"/>
    <w:pPr>
      <w:widowControl w:val="0"/>
      <w:spacing w:before="0"/>
      <w:ind w:firstLine="0"/>
    </w:pPr>
    <w:rPr>
      <w:rFonts w:ascii="Times New Roman" w:eastAsia="SimSun" w:hAnsi="Times New Roman"/>
      <w:kern w:val="2"/>
      <w:sz w:val="24"/>
      <w:lang w:eastAsia="zh-CN"/>
    </w:rPr>
  </w:style>
  <w:style w:type="character" w:styleId="Hyperlink">
    <w:name w:val="Hyperlink"/>
    <w:uiPriority w:val="99"/>
    <w:rsid w:val="001D60E5"/>
    <w:rPr>
      <w:color w:val="0000FF"/>
      <w:u w:val="single"/>
    </w:rPr>
  </w:style>
  <w:style w:type="character" w:styleId="FollowedHyperlink">
    <w:name w:val="FollowedHyperlink"/>
    <w:rsid w:val="00DA7315"/>
    <w:rPr>
      <w:color w:val="800080"/>
      <w:u w:val="single"/>
    </w:rPr>
  </w:style>
  <w:style w:type="paragraph" w:styleId="BalloonText">
    <w:name w:val="Balloon Text"/>
    <w:basedOn w:val="Normal"/>
    <w:link w:val="BalloonTextChar"/>
    <w:rsid w:val="006E1AD9"/>
    <w:pPr>
      <w:spacing w:before="0"/>
    </w:pPr>
    <w:rPr>
      <w:rFonts w:ascii="Tahoma" w:hAnsi="Tahoma" w:cs="Tahoma"/>
      <w:sz w:val="16"/>
      <w:szCs w:val="16"/>
    </w:rPr>
  </w:style>
  <w:style w:type="character" w:customStyle="1" w:styleId="BalloonTextChar">
    <w:name w:val="Balloon Text Char"/>
    <w:link w:val="BalloonText"/>
    <w:rsid w:val="006E1AD9"/>
    <w:rPr>
      <w:rFonts w:ascii="Tahoma" w:hAnsi="Tahoma" w:cs="Tahoma"/>
      <w:sz w:val="16"/>
      <w:szCs w:val="16"/>
    </w:rPr>
  </w:style>
  <w:style w:type="paragraph" w:styleId="Footer">
    <w:name w:val="footer"/>
    <w:basedOn w:val="Normal"/>
    <w:link w:val="FooterChar"/>
    <w:rsid w:val="00BD783E"/>
    <w:pPr>
      <w:tabs>
        <w:tab w:val="center" w:pos="4320"/>
        <w:tab w:val="right" w:pos="8640"/>
      </w:tabs>
      <w:spacing w:before="0"/>
      <w:ind w:firstLine="0"/>
      <w:jc w:val="left"/>
    </w:pPr>
    <w:rPr>
      <w:rFonts w:ascii="Times New Roman" w:eastAsia="SimSun" w:hAnsi="Times New Roman"/>
      <w:sz w:val="24"/>
      <w:lang w:eastAsia="zh-CN"/>
    </w:rPr>
  </w:style>
  <w:style w:type="character" w:customStyle="1" w:styleId="FooterChar">
    <w:name w:val="Footer Char"/>
    <w:link w:val="Footer"/>
    <w:rsid w:val="00BD783E"/>
    <w:rPr>
      <w:rFonts w:eastAsia="SimSun"/>
      <w:sz w:val="24"/>
      <w:szCs w:val="24"/>
      <w:lang w:eastAsia="zh-CN"/>
    </w:rPr>
  </w:style>
  <w:style w:type="character" w:styleId="Emphasis">
    <w:name w:val="Emphasis"/>
    <w:uiPriority w:val="20"/>
    <w:qFormat/>
    <w:rsid w:val="00860396"/>
    <w:rPr>
      <w:i/>
      <w:iCs/>
    </w:rPr>
  </w:style>
  <w:style w:type="paragraph" w:styleId="Caption">
    <w:name w:val="caption"/>
    <w:basedOn w:val="Normal"/>
    <w:next w:val="Normal"/>
    <w:unhideWhenUsed/>
    <w:qFormat/>
    <w:rsid w:val="00B67CD5"/>
    <w:rPr>
      <w:b/>
      <w:bCs/>
      <w:szCs w:val="20"/>
    </w:rPr>
  </w:style>
  <w:style w:type="table" w:styleId="TableSimple1">
    <w:name w:val="Table Simple 1"/>
    <w:basedOn w:val="TableNormal"/>
    <w:rsid w:val="00404B1C"/>
    <w:pPr>
      <w:spacing w:before="120"/>
      <w:ind w:firstLine="567"/>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Theme">
    <w:name w:val="Table Theme"/>
    <w:basedOn w:val="TableNormal"/>
    <w:rsid w:val="00B557BA"/>
    <w:pPr>
      <w:spacing w:before="12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webb"/>
    <w:basedOn w:val="Normal"/>
    <w:link w:val="NormalWebChar"/>
    <w:uiPriority w:val="99"/>
    <w:unhideWhenUsed/>
    <w:qFormat/>
    <w:rsid w:val="000823C6"/>
    <w:pPr>
      <w:spacing w:before="100" w:beforeAutospacing="1" w:after="100" w:afterAutospacing="1"/>
      <w:ind w:firstLine="0"/>
      <w:jc w:val="left"/>
    </w:pPr>
    <w:rPr>
      <w:rFonts w:ascii="Times New Roman" w:hAnsi="Times New Roman"/>
      <w:sz w:val="24"/>
    </w:rPr>
  </w:style>
  <w:style w:type="table" w:customStyle="1" w:styleId="GridTableLight">
    <w:name w:val="Grid Table Light"/>
    <w:basedOn w:val="TableNormal"/>
    <w:uiPriority w:val="40"/>
    <w:rsid w:val="000823C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5">
    <w:name w:val="Table Grid 5"/>
    <w:basedOn w:val="TableNormal"/>
    <w:rsid w:val="00A50D01"/>
    <w:pPr>
      <w:spacing w:before="120"/>
      <w:ind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Header">
    <w:name w:val="header"/>
    <w:basedOn w:val="Normal"/>
    <w:link w:val="HeaderChar"/>
    <w:rsid w:val="0050303C"/>
    <w:pPr>
      <w:tabs>
        <w:tab w:val="center" w:pos="4680"/>
        <w:tab w:val="right" w:pos="9360"/>
      </w:tabs>
    </w:pPr>
  </w:style>
  <w:style w:type="character" w:customStyle="1" w:styleId="HeaderChar">
    <w:name w:val="Header Char"/>
    <w:link w:val="Header"/>
    <w:rsid w:val="0050303C"/>
    <w:rPr>
      <w:rFonts w:ascii="Arial" w:hAnsi="Arial"/>
      <w:szCs w:val="24"/>
    </w:rPr>
  </w:style>
  <w:style w:type="character" w:customStyle="1" w:styleId="apple-converted-space">
    <w:name w:val="apple-converted-space"/>
    <w:rsid w:val="002711FA"/>
  </w:style>
  <w:style w:type="character" w:styleId="CommentReference">
    <w:name w:val="annotation reference"/>
    <w:rsid w:val="00C175EB"/>
    <w:rPr>
      <w:sz w:val="16"/>
      <w:szCs w:val="16"/>
    </w:rPr>
  </w:style>
  <w:style w:type="paragraph" w:styleId="CommentText">
    <w:name w:val="annotation text"/>
    <w:basedOn w:val="Normal"/>
    <w:link w:val="CommentTextChar"/>
    <w:rsid w:val="00C175EB"/>
    <w:rPr>
      <w:szCs w:val="20"/>
    </w:rPr>
  </w:style>
  <w:style w:type="character" w:customStyle="1" w:styleId="CommentTextChar">
    <w:name w:val="Comment Text Char"/>
    <w:link w:val="CommentText"/>
    <w:rsid w:val="00C175EB"/>
    <w:rPr>
      <w:rFonts w:ascii="Arial" w:hAnsi="Arial"/>
      <w:lang w:eastAsia="en-US"/>
    </w:rPr>
  </w:style>
  <w:style w:type="paragraph" w:styleId="CommentSubject">
    <w:name w:val="annotation subject"/>
    <w:basedOn w:val="CommentText"/>
    <w:next w:val="CommentText"/>
    <w:link w:val="CommentSubjectChar"/>
    <w:rsid w:val="00C175EB"/>
    <w:rPr>
      <w:b/>
      <w:bCs/>
    </w:rPr>
  </w:style>
  <w:style w:type="character" w:customStyle="1" w:styleId="CommentSubjectChar">
    <w:name w:val="Comment Subject Char"/>
    <w:link w:val="CommentSubject"/>
    <w:rsid w:val="00C175EB"/>
    <w:rPr>
      <w:rFonts w:ascii="Arial" w:hAnsi="Arial"/>
      <w:b/>
      <w:bCs/>
      <w:lang w:eastAsia="en-US"/>
    </w:rPr>
  </w:style>
  <w:style w:type="table" w:customStyle="1" w:styleId="GridTable1Light">
    <w:name w:val="Grid Table 1 Light"/>
    <w:basedOn w:val="TableNormal"/>
    <w:uiPriority w:val="46"/>
    <w:rsid w:val="00A2197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5">
    <w:name w:val="Grid Table 4 Accent 5"/>
    <w:basedOn w:val="TableNormal"/>
    <w:uiPriority w:val="49"/>
    <w:rsid w:val="00DF0B14"/>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ListParagraph">
    <w:name w:val="List Paragraph"/>
    <w:basedOn w:val="Normal"/>
    <w:uiPriority w:val="34"/>
    <w:qFormat/>
    <w:rsid w:val="00CC2E21"/>
    <w:pPr>
      <w:ind w:left="720"/>
      <w:contextualSpacing/>
    </w:pPr>
  </w:style>
  <w:style w:type="paragraph" w:customStyle="1" w:styleId="Tenbaibao">
    <w:name w:val="Ten bai bao"/>
    <w:rsid w:val="00757883"/>
    <w:pPr>
      <w:jc w:val="center"/>
    </w:pPr>
    <w:rPr>
      <w:rFonts w:ascii="Arial" w:hAnsi="Arial" w:cs="Arial"/>
      <w:b/>
      <w:sz w:val="24"/>
      <w:szCs w:val="24"/>
      <w:lang w:eastAsia="en-US"/>
    </w:rPr>
  </w:style>
  <w:style w:type="paragraph" w:customStyle="1" w:styleId="Tentacgia">
    <w:name w:val="Ten tac gia"/>
    <w:next w:val="Normal"/>
    <w:rsid w:val="00757883"/>
    <w:pPr>
      <w:jc w:val="right"/>
    </w:pPr>
    <w:rPr>
      <w:rFonts w:ascii="Arial" w:hAnsi="Arial" w:cs="Arial"/>
      <w:b/>
      <w:lang w:eastAsia="en-US"/>
    </w:rPr>
  </w:style>
  <w:style w:type="character" w:customStyle="1" w:styleId="Bodytext2">
    <w:name w:val="Body text (2)_"/>
    <w:basedOn w:val="DefaultParagraphFont"/>
    <w:link w:val="Bodytext20"/>
    <w:uiPriority w:val="99"/>
    <w:locked/>
    <w:rsid w:val="00734B3C"/>
    <w:rPr>
      <w:b/>
      <w:bCs/>
      <w:sz w:val="22"/>
      <w:szCs w:val="22"/>
      <w:shd w:val="clear" w:color="auto" w:fill="FFFFFF"/>
    </w:rPr>
  </w:style>
  <w:style w:type="character" w:customStyle="1" w:styleId="Bodytext">
    <w:name w:val="Body text_"/>
    <w:basedOn w:val="DefaultParagraphFont"/>
    <w:link w:val="Bodytext1"/>
    <w:uiPriority w:val="99"/>
    <w:locked/>
    <w:rsid w:val="00734B3C"/>
    <w:rPr>
      <w:sz w:val="23"/>
      <w:szCs w:val="23"/>
      <w:shd w:val="clear" w:color="auto" w:fill="FFFFFF"/>
    </w:rPr>
  </w:style>
  <w:style w:type="paragraph" w:customStyle="1" w:styleId="Bodytext20">
    <w:name w:val="Body text (2)"/>
    <w:basedOn w:val="Normal"/>
    <w:link w:val="Bodytext2"/>
    <w:uiPriority w:val="99"/>
    <w:rsid w:val="00734B3C"/>
    <w:pPr>
      <w:widowControl w:val="0"/>
      <w:shd w:val="clear" w:color="auto" w:fill="FFFFFF"/>
      <w:spacing w:before="0" w:line="360" w:lineRule="exact"/>
      <w:ind w:firstLine="0"/>
      <w:jc w:val="left"/>
    </w:pPr>
    <w:rPr>
      <w:rFonts w:ascii="Times New Roman" w:hAnsi="Times New Roman"/>
      <w:b/>
      <w:bCs/>
      <w:sz w:val="22"/>
      <w:szCs w:val="22"/>
      <w:lang w:eastAsia="ko-KR"/>
    </w:rPr>
  </w:style>
  <w:style w:type="paragraph" w:customStyle="1" w:styleId="Bodytext1">
    <w:name w:val="Body text1"/>
    <w:basedOn w:val="Normal"/>
    <w:link w:val="Bodytext"/>
    <w:uiPriority w:val="99"/>
    <w:rsid w:val="00734B3C"/>
    <w:pPr>
      <w:widowControl w:val="0"/>
      <w:shd w:val="clear" w:color="auto" w:fill="FFFFFF"/>
      <w:spacing w:before="0" w:line="360" w:lineRule="exact"/>
      <w:ind w:firstLine="0"/>
    </w:pPr>
    <w:rPr>
      <w:rFonts w:ascii="Times New Roman" w:hAnsi="Times New Roman"/>
      <w:sz w:val="23"/>
      <w:szCs w:val="23"/>
      <w:lang w:eastAsia="ko-KR"/>
    </w:rPr>
  </w:style>
  <w:style w:type="paragraph" w:customStyle="1" w:styleId="Tendonvi">
    <w:name w:val="Ten don vi"/>
    <w:next w:val="Tomtat-Tieude"/>
    <w:rsid w:val="0015203F"/>
    <w:pPr>
      <w:suppressAutoHyphens/>
      <w:jc w:val="right"/>
    </w:pPr>
    <w:rPr>
      <w:rFonts w:ascii="Arial" w:hAnsi="Arial" w:cs="Arial"/>
      <w:b/>
      <w:i/>
      <w:lang w:eastAsia="ar-SA"/>
    </w:rPr>
  </w:style>
  <w:style w:type="paragraph" w:customStyle="1" w:styleId="Tomtat-Tieude">
    <w:name w:val="Tom tat - Tieu de"/>
    <w:next w:val="Tomtat-Noidung"/>
    <w:rsid w:val="0015203F"/>
    <w:pPr>
      <w:suppressAutoHyphens/>
    </w:pPr>
    <w:rPr>
      <w:rFonts w:ascii="Arial" w:hAnsi="Arial"/>
      <w:b/>
      <w:i/>
      <w:szCs w:val="24"/>
      <w:u w:val="single"/>
      <w:lang w:eastAsia="ar-SA"/>
    </w:rPr>
  </w:style>
  <w:style w:type="paragraph" w:customStyle="1" w:styleId="Tomtat-Noidung">
    <w:name w:val="Tom tat - Noi dung"/>
    <w:next w:val="Tieudecap1"/>
    <w:link w:val="Tomtat-NoidungChar"/>
    <w:rsid w:val="0015203F"/>
    <w:pPr>
      <w:suppressAutoHyphens/>
      <w:spacing w:before="120" w:after="240"/>
      <w:ind w:left="720" w:right="550"/>
      <w:jc w:val="both"/>
    </w:pPr>
    <w:rPr>
      <w:rFonts w:ascii="Arial" w:hAnsi="Arial"/>
      <w:i/>
      <w:szCs w:val="24"/>
      <w:lang w:eastAsia="ar-SA"/>
    </w:rPr>
  </w:style>
  <w:style w:type="paragraph" w:customStyle="1" w:styleId="Noidung">
    <w:name w:val="Noi dung"/>
    <w:link w:val="NoidungChar"/>
    <w:rsid w:val="0015203F"/>
    <w:pPr>
      <w:suppressAutoHyphens/>
      <w:spacing w:before="120" w:after="120"/>
      <w:ind w:firstLine="720"/>
      <w:jc w:val="both"/>
    </w:pPr>
    <w:rPr>
      <w:rFonts w:ascii="Arial" w:hAnsi="Arial"/>
      <w:szCs w:val="24"/>
      <w:lang w:eastAsia="ar-SA"/>
    </w:rPr>
  </w:style>
  <w:style w:type="paragraph" w:customStyle="1" w:styleId="Tieudecap1">
    <w:name w:val="Tieu de cap 1"/>
    <w:basedOn w:val="Noidung"/>
    <w:next w:val="Noidung"/>
    <w:rsid w:val="0015203F"/>
    <w:pPr>
      <w:numPr>
        <w:numId w:val="1"/>
      </w:numPr>
    </w:pPr>
    <w:rPr>
      <w:b/>
    </w:rPr>
  </w:style>
  <w:style w:type="paragraph" w:customStyle="1" w:styleId="Tailieuthamkhao">
    <w:name w:val="Tai lieu tham khao"/>
    <w:basedOn w:val="Noidung"/>
    <w:link w:val="TailieuthamkhaoChar"/>
    <w:rsid w:val="0015203F"/>
    <w:pPr>
      <w:numPr>
        <w:numId w:val="2"/>
      </w:numPr>
      <w:ind w:left="0" w:firstLine="0"/>
    </w:pPr>
  </w:style>
  <w:style w:type="paragraph" w:customStyle="1" w:styleId="Tieudecap2">
    <w:name w:val="Tieu de cap 2"/>
    <w:basedOn w:val="Noidung"/>
    <w:next w:val="Noidung"/>
    <w:link w:val="Tieudecap2Char"/>
    <w:rsid w:val="0015203F"/>
    <w:pPr>
      <w:tabs>
        <w:tab w:val="num" w:pos="720"/>
      </w:tabs>
      <w:ind w:left="720" w:hanging="360"/>
    </w:pPr>
    <w:rPr>
      <w:i/>
    </w:rPr>
  </w:style>
  <w:style w:type="character" w:customStyle="1" w:styleId="Heading3Char">
    <w:name w:val="Heading 3 Char"/>
    <w:basedOn w:val="DefaultParagraphFont"/>
    <w:link w:val="Heading3"/>
    <w:uiPriority w:val="9"/>
    <w:rsid w:val="0015203F"/>
    <w:rPr>
      <w:rFonts w:ascii="Cambria" w:hAnsi="Cambria"/>
      <w:b/>
      <w:bCs/>
      <w:sz w:val="26"/>
      <w:szCs w:val="26"/>
      <w:lang w:val="x-none" w:eastAsia="x-none"/>
    </w:rPr>
  </w:style>
  <w:style w:type="paragraph" w:styleId="FootnoteText">
    <w:name w:val="footnote text"/>
    <w:basedOn w:val="Normal"/>
    <w:link w:val="FootnoteTextChar"/>
    <w:unhideWhenUsed/>
    <w:rsid w:val="0015203F"/>
    <w:pPr>
      <w:spacing w:before="0" w:after="200" w:line="276" w:lineRule="auto"/>
      <w:ind w:firstLine="0"/>
      <w:jc w:val="left"/>
    </w:pPr>
    <w:rPr>
      <w:rFonts w:ascii="Calibri" w:eastAsia="Calibri" w:hAnsi="Calibri"/>
      <w:szCs w:val="20"/>
    </w:rPr>
  </w:style>
  <w:style w:type="character" w:customStyle="1" w:styleId="FootnoteTextChar">
    <w:name w:val="Footnote Text Char"/>
    <w:basedOn w:val="DefaultParagraphFont"/>
    <w:link w:val="FootnoteText"/>
    <w:rsid w:val="0015203F"/>
    <w:rPr>
      <w:rFonts w:ascii="Calibri" w:eastAsia="Calibri" w:hAnsi="Calibri"/>
      <w:lang w:eastAsia="en-US"/>
    </w:rPr>
  </w:style>
  <w:style w:type="paragraph" w:styleId="Title">
    <w:name w:val="Title"/>
    <w:basedOn w:val="Normal"/>
    <w:link w:val="TitleChar"/>
    <w:qFormat/>
    <w:rsid w:val="0015203F"/>
    <w:pPr>
      <w:spacing w:before="60" w:after="60" w:line="400" w:lineRule="exact"/>
      <w:ind w:firstLine="0"/>
      <w:jc w:val="center"/>
    </w:pPr>
    <w:rPr>
      <w:rFonts w:ascii="Times New Roman" w:hAnsi="Times New Roman"/>
      <w:i/>
      <w:iCs/>
      <w:sz w:val="24"/>
      <w:lang w:val="vi-VN"/>
    </w:rPr>
  </w:style>
  <w:style w:type="character" w:customStyle="1" w:styleId="TitleChar">
    <w:name w:val="Title Char"/>
    <w:basedOn w:val="DefaultParagraphFont"/>
    <w:link w:val="Title"/>
    <w:rsid w:val="0015203F"/>
    <w:rPr>
      <w:i/>
      <w:iCs/>
      <w:sz w:val="24"/>
      <w:szCs w:val="24"/>
      <w:lang w:val="vi-VN" w:eastAsia="en-US"/>
    </w:rPr>
  </w:style>
  <w:style w:type="character" w:customStyle="1" w:styleId="hps">
    <w:name w:val="hps"/>
    <w:basedOn w:val="DefaultParagraphFont"/>
    <w:rsid w:val="0015203F"/>
  </w:style>
  <w:style w:type="character" w:customStyle="1" w:styleId="NoidungChar">
    <w:name w:val="Noi dung Char"/>
    <w:link w:val="Noidung"/>
    <w:rsid w:val="0015203F"/>
    <w:rPr>
      <w:rFonts w:ascii="Arial" w:hAnsi="Arial"/>
      <w:szCs w:val="24"/>
      <w:lang w:eastAsia="ar-SA"/>
    </w:rPr>
  </w:style>
  <w:style w:type="paragraph" w:customStyle="1" w:styleId="Style1">
    <w:name w:val="Style1"/>
    <w:basedOn w:val="Normal"/>
    <w:rsid w:val="0015203F"/>
    <w:pPr>
      <w:widowControl w:val="0"/>
      <w:autoSpaceDE w:val="0"/>
      <w:autoSpaceDN w:val="0"/>
      <w:adjustRightInd w:val="0"/>
      <w:spacing w:before="0"/>
      <w:ind w:firstLine="0"/>
      <w:jc w:val="left"/>
    </w:pPr>
    <w:rPr>
      <w:sz w:val="24"/>
    </w:rPr>
  </w:style>
  <w:style w:type="paragraph" w:customStyle="1" w:styleId="Style3">
    <w:name w:val="Style3"/>
    <w:basedOn w:val="Normal"/>
    <w:rsid w:val="0015203F"/>
    <w:pPr>
      <w:widowControl w:val="0"/>
      <w:autoSpaceDE w:val="0"/>
      <w:autoSpaceDN w:val="0"/>
      <w:adjustRightInd w:val="0"/>
      <w:spacing w:before="0"/>
      <w:ind w:firstLine="0"/>
      <w:jc w:val="left"/>
    </w:pPr>
    <w:rPr>
      <w:sz w:val="24"/>
    </w:rPr>
  </w:style>
  <w:style w:type="paragraph" w:customStyle="1" w:styleId="Style5">
    <w:name w:val="Style5"/>
    <w:basedOn w:val="Normal"/>
    <w:rsid w:val="0015203F"/>
    <w:pPr>
      <w:widowControl w:val="0"/>
      <w:autoSpaceDE w:val="0"/>
      <w:autoSpaceDN w:val="0"/>
      <w:adjustRightInd w:val="0"/>
      <w:spacing w:before="0"/>
      <w:ind w:firstLine="0"/>
      <w:jc w:val="left"/>
    </w:pPr>
    <w:rPr>
      <w:sz w:val="24"/>
    </w:rPr>
  </w:style>
  <w:style w:type="paragraph" w:customStyle="1" w:styleId="Style37">
    <w:name w:val="Style37"/>
    <w:basedOn w:val="Normal"/>
    <w:rsid w:val="0015203F"/>
    <w:pPr>
      <w:widowControl w:val="0"/>
      <w:autoSpaceDE w:val="0"/>
      <w:autoSpaceDN w:val="0"/>
      <w:adjustRightInd w:val="0"/>
      <w:spacing w:before="0" w:line="542" w:lineRule="exact"/>
      <w:ind w:firstLine="0"/>
      <w:jc w:val="left"/>
    </w:pPr>
    <w:rPr>
      <w:sz w:val="24"/>
    </w:rPr>
  </w:style>
  <w:style w:type="character" w:customStyle="1" w:styleId="FontStyle54">
    <w:name w:val="Font Style54"/>
    <w:rsid w:val="0015203F"/>
    <w:rPr>
      <w:rFonts w:ascii="Arial" w:hAnsi="Arial" w:cs="Arial"/>
      <w:sz w:val="36"/>
      <w:szCs w:val="36"/>
    </w:rPr>
  </w:style>
  <w:style w:type="character" w:customStyle="1" w:styleId="FontStyle80">
    <w:name w:val="Font Style80"/>
    <w:rsid w:val="0015203F"/>
    <w:rPr>
      <w:rFonts w:ascii="Cambria" w:hAnsi="Cambria" w:cs="Cambria"/>
      <w:b/>
      <w:bCs/>
      <w:sz w:val="28"/>
      <w:szCs w:val="28"/>
    </w:rPr>
  </w:style>
  <w:style w:type="character" w:customStyle="1" w:styleId="FontStyle82">
    <w:name w:val="Font Style82"/>
    <w:rsid w:val="0015203F"/>
    <w:rPr>
      <w:rFonts w:ascii="Arial" w:hAnsi="Arial" w:cs="Arial"/>
      <w:b/>
      <w:bCs/>
      <w:sz w:val="22"/>
      <w:szCs w:val="22"/>
    </w:rPr>
  </w:style>
  <w:style w:type="character" w:customStyle="1" w:styleId="FontStyle83">
    <w:name w:val="Font Style83"/>
    <w:rsid w:val="0015203F"/>
    <w:rPr>
      <w:rFonts w:ascii="Arial" w:hAnsi="Arial" w:cs="Arial"/>
      <w:sz w:val="22"/>
      <w:szCs w:val="22"/>
    </w:rPr>
  </w:style>
  <w:style w:type="paragraph" w:customStyle="1" w:styleId="Tieudecap3">
    <w:name w:val="Tieu de cap 3"/>
    <w:basedOn w:val="Normal"/>
    <w:next w:val="Normal"/>
    <w:rsid w:val="0015203F"/>
    <w:pPr>
      <w:tabs>
        <w:tab w:val="num" w:pos="360"/>
      </w:tabs>
      <w:spacing w:after="120"/>
      <w:ind w:firstLine="720"/>
    </w:pPr>
    <w:rPr>
      <w:i/>
      <w:u w:val="single"/>
    </w:rPr>
  </w:style>
  <w:style w:type="character" w:customStyle="1" w:styleId="Tieudecap2Char">
    <w:name w:val="Tieu de cap 2 Char"/>
    <w:link w:val="Tieudecap2"/>
    <w:rsid w:val="007A1C87"/>
    <w:rPr>
      <w:rFonts w:ascii="Arial" w:hAnsi="Arial"/>
      <w:i/>
      <w:szCs w:val="24"/>
      <w:lang w:eastAsia="ar-SA"/>
    </w:rPr>
  </w:style>
  <w:style w:type="paragraph" w:customStyle="1" w:styleId="hinhten">
    <w:name w:val="hinh.ten"/>
    <w:basedOn w:val="Heading5"/>
    <w:qFormat/>
    <w:rsid w:val="007A1C87"/>
    <w:pPr>
      <w:keepLines w:val="0"/>
      <w:spacing w:before="0" w:line="360" w:lineRule="auto"/>
      <w:ind w:left="360" w:firstLine="0"/>
      <w:jc w:val="center"/>
    </w:pPr>
    <w:rPr>
      <w:rFonts w:ascii="Times New Roman" w:eastAsia="Times New Roman" w:hAnsi="Times New Roman" w:cs="Times New Roman"/>
      <w:b/>
      <w:bCs/>
      <w:i/>
      <w:color w:val="auto"/>
      <w:sz w:val="28"/>
    </w:rPr>
  </w:style>
  <w:style w:type="character" w:customStyle="1" w:styleId="Heading5Char">
    <w:name w:val="Heading 5 Char"/>
    <w:basedOn w:val="DefaultParagraphFont"/>
    <w:link w:val="Heading5"/>
    <w:semiHidden/>
    <w:rsid w:val="007A1C87"/>
    <w:rPr>
      <w:rFonts w:asciiTheme="majorHAnsi" w:eastAsiaTheme="majorEastAsia" w:hAnsiTheme="majorHAnsi" w:cstheme="majorBidi"/>
      <w:color w:val="1F4D78" w:themeColor="accent1" w:themeShade="7F"/>
      <w:szCs w:val="24"/>
      <w:lang w:eastAsia="en-US"/>
    </w:rPr>
  </w:style>
  <w:style w:type="character" w:customStyle="1" w:styleId="TailieuthamkhaoChar">
    <w:name w:val="Tai lieu tham khao Char"/>
    <w:basedOn w:val="NoidungChar"/>
    <w:link w:val="Tailieuthamkhao"/>
    <w:rsid w:val="009E1306"/>
    <w:rPr>
      <w:rFonts w:ascii="Arial" w:hAnsi="Arial"/>
      <w:szCs w:val="24"/>
      <w:lang w:eastAsia="ar-SA"/>
    </w:rPr>
  </w:style>
  <w:style w:type="character" w:customStyle="1" w:styleId="Tomtat-NoidungChar">
    <w:name w:val="Tom tat - Noi dung Char"/>
    <w:link w:val="Tomtat-Noidung"/>
    <w:rsid w:val="009E1306"/>
    <w:rPr>
      <w:rFonts w:ascii="Arial" w:hAnsi="Arial"/>
      <w:i/>
      <w:szCs w:val="24"/>
      <w:lang w:eastAsia="ar-SA"/>
    </w:rPr>
  </w:style>
  <w:style w:type="paragraph" w:styleId="BodyText3">
    <w:name w:val="Body Text 3"/>
    <w:basedOn w:val="Normal"/>
    <w:link w:val="BodyText3Char"/>
    <w:rsid w:val="009E1306"/>
    <w:pPr>
      <w:spacing w:before="0" w:after="120"/>
      <w:ind w:firstLine="0"/>
      <w:jc w:val="left"/>
    </w:pPr>
    <w:rPr>
      <w:rFonts w:ascii="Times New Roman" w:hAnsi="Times New Roman"/>
      <w:sz w:val="16"/>
      <w:szCs w:val="16"/>
    </w:rPr>
  </w:style>
  <w:style w:type="character" w:customStyle="1" w:styleId="BodyText3Char">
    <w:name w:val="Body Text 3 Char"/>
    <w:basedOn w:val="DefaultParagraphFont"/>
    <w:link w:val="BodyText3"/>
    <w:rsid w:val="009E1306"/>
    <w:rPr>
      <w:sz w:val="16"/>
      <w:szCs w:val="16"/>
      <w:lang w:eastAsia="en-US"/>
    </w:rPr>
  </w:style>
  <w:style w:type="paragraph" w:customStyle="1" w:styleId="address">
    <w:name w:val="address"/>
    <w:basedOn w:val="Normal"/>
    <w:rsid w:val="007965E4"/>
    <w:pPr>
      <w:overflowPunct w:val="0"/>
      <w:autoSpaceDE w:val="0"/>
      <w:autoSpaceDN w:val="0"/>
      <w:adjustRightInd w:val="0"/>
      <w:spacing w:before="0" w:after="200" w:line="220" w:lineRule="atLeast"/>
      <w:ind w:firstLine="0"/>
      <w:contextualSpacing/>
      <w:jc w:val="center"/>
      <w:textAlignment w:val="baseline"/>
    </w:pPr>
    <w:rPr>
      <w:rFonts w:ascii="Times New Roman" w:eastAsia="Malgun Gothic" w:hAnsi="Times New Roman"/>
      <w:sz w:val="18"/>
      <w:szCs w:val="20"/>
      <w:lang w:bidi="en-US"/>
    </w:rPr>
  </w:style>
  <w:style w:type="paragraph" w:customStyle="1" w:styleId="bulletitem">
    <w:name w:val="bulletitem"/>
    <w:basedOn w:val="Normal"/>
    <w:rsid w:val="007965E4"/>
    <w:pPr>
      <w:numPr>
        <w:numId w:val="3"/>
      </w:numPr>
      <w:overflowPunct w:val="0"/>
      <w:autoSpaceDE w:val="0"/>
      <w:autoSpaceDN w:val="0"/>
      <w:adjustRightInd w:val="0"/>
      <w:spacing w:before="160" w:after="160" w:line="240" w:lineRule="atLeast"/>
      <w:contextualSpacing/>
      <w:textAlignment w:val="baseline"/>
    </w:pPr>
    <w:rPr>
      <w:rFonts w:ascii="Times New Roman" w:eastAsia="Malgun Gothic" w:hAnsi="Times New Roman"/>
      <w:szCs w:val="20"/>
      <w:lang w:bidi="en-US"/>
    </w:rPr>
  </w:style>
  <w:style w:type="paragraph" w:customStyle="1" w:styleId="figurecaption">
    <w:name w:val="figurecaption"/>
    <w:basedOn w:val="Normal"/>
    <w:next w:val="Normal"/>
    <w:rsid w:val="007965E4"/>
    <w:pPr>
      <w:keepLines/>
      <w:overflowPunct w:val="0"/>
      <w:autoSpaceDE w:val="0"/>
      <w:autoSpaceDN w:val="0"/>
      <w:adjustRightInd w:val="0"/>
      <w:spacing w:after="240" w:line="220" w:lineRule="atLeast"/>
      <w:ind w:firstLine="0"/>
      <w:jc w:val="center"/>
      <w:textAlignment w:val="baseline"/>
    </w:pPr>
    <w:rPr>
      <w:rFonts w:ascii="Times New Roman" w:eastAsia="Malgun Gothic" w:hAnsi="Times New Roman"/>
      <w:sz w:val="18"/>
      <w:szCs w:val="20"/>
      <w:lang w:bidi="en-US"/>
    </w:rPr>
  </w:style>
  <w:style w:type="paragraph" w:customStyle="1" w:styleId="heading1">
    <w:name w:val="heading1"/>
    <w:basedOn w:val="Heading10"/>
    <w:next w:val="Normal"/>
    <w:rsid w:val="007965E4"/>
    <w:pPr>
      <w:numPr>
        <w:numId w:val="4"/>
      </w:numPr>
      <w:tabs>
        <w:tab w:val="clear" w:pos="567"/>
        <w:tab w:val="num" w:pos="360"/>
        <w:tab w:val="num" w:pos="720"/>
      </w:tabs>
      <w:suppressAutoHyphens/>
      <w:overflowPunct w:val="0"/>
      <w:autoSpaceDE w:val="0"/>
      <w:autoSpaceDN w:val="0"/>
      <w:adjustRightInd w:val="0"/>
      <w:spacing w:before="360" w:after="240" w:line="300" w:lineRule="atLeast"/>
      <w:ind w:left="0" w:firstLine="0"/>
      <w:jc w:val="left"/>
      <w:textAlignment w:val="baseline"/>
    </w:pPr>
    <w:rPr>
      <w:rFonts w:ascii="Times New Roman" w:eastAsia="Malgun Gothic" w:hAnsi="Times New Roman" w:cs="Times New Roman"/>
      <w:color w:val="auto"/>
      <w:sz w:val="24"/>
      <w:szCs w:val="20"/>
      <w:lang w:bidi="en-US"/>
    </w:rPr>
  </w:style>
  <w:style w:type="paragraph" w:customStyle="1" w:styleId="heading2">
    <w:name w:val="heading2"/>
    <w:basedOn w:val="Heading20"/>
    <w:next w:val="Normal"/>
    <w:rsid w:val="007965E4"/>
    <w:pPr>
      <w:numPr>
        <w:ilvl w:val="1"/>
        <w:numId w:val="4"/>
      </w:numPr>
      <w:tabs>
        <w:tab w:val="clear" w:pos="567"/>
        <w:tab w:val="num" w:pos="360"/>
      </w:tabs>
      <w:suppressAutoHyphens/>
      <w:overflowPunct w:val="0"/>
      <w:autoSpaceDE w:val="0"/>
      <w:autoSpaceDN w:val="0"/>
      <w:adjustRightInd w:val="0"/>
      <w:spacing w:before="360" w:after="160" w:line="240" w:lineRule="atLeast"/>
      <w:ind w:left="0" w:firstLine="0"/>
      <w:textAlignment w:val="baseline"/>
    </w:pPr>
    <w:rPr>
      <w:rFonts w:ascii="Times New Roman" w:eastAsia="Malgun Gothic" w:hAnsi="Times New Roman" w:cs="Times New Roman"/>
      <w:iCs/>
      <w:color w:val="auto"/>
      <w:sz w:val="20"/>
      <w:szCs w:val="20"/>
      <w:lang w:bidi="en-US"/>
    </w:rPr>
  </w:style>
  <w:style w:type="numbering" w:customStyle="1" w:styleId="headings">
    <w:name w:val="headings"/>
    <w:basedOn w:val="NoList"/>
    <w:rsid w:val="007965E4"/>
    <w:pPr>
      <w:numPr>
        <w:numId w:val="4"/>
      </w:numPr>
    </w:pPr>
  </w:style>
  <w:style w:type="numbering" w:customStyle="1" w:styleId="itemization1">
    <w:name w:val="itemization1"/>
    <w:basedOn w:val="NoList"/>
    <w:rsid w:val="007965E4"/>
    <w:pPr>
      <w:numPr>
        <w:numId w:val="3"/>
      </w:numPr>
    </w:pPr>
  </w:style>
  <w:style w:type="paragraph" w:customStyle="1" w:styleId="p1a">
    <w:name w:val="p1a"/>
    <w:basedOn w:val="Normal"/>
    <w:rsid w:val="007965E4"/>
    <w:pPr>
      <w:overflowPunct w:val="0"/>
      <w:autoSpaceDE w:val="0"/>
      <w:autoSpaceDN w:val="0"/>
      <w:adjustRightInd w:val="0"/>
      <w:spacing w:before="0" w:line="240" w:lineRule="atLeast"/>
      <w:ind w:firstLine="0"/>
      <w:textAlignment w:val="baseline"/>
    </w:pPr>
    <w:rPr>
      <w:rFonts w:ascii="Times New Roman" w:eastAsia="Malgun Gothic" w:hAnsi="Times New Roman"/>
      <w:szCs w:val="20"/>
      <w:lang w:bidi="en-US"/>
    </w:rPr>
  </w:style>
  <w:style w:type="paragraph" w:customStyle="1" w:styleId="referenceitem">
    <w:name w:val="referenceitem"/>
    <w:basedOn w:val="Normal"/>
    <w:rsid w:val="007965E4"/>
    <w:pPr>
      <w:numPr>
        <w:numId w:val="5"/>
      </w:numPr>
      <w:overflowPunct w:val="0"/>
      <w:autoSpaceDE w:val="0"/>
      <w:autoSpaceDN w:val="0"/>
      <w:adjustRightInd w:val="0"/>
      <w:spacing w:before="0" w:line="220" w:lineRule="atLeast"/>
      <w:textAlignment w:val="baseline"/>
    </w:pPr>
    <w:rPr>
      <w:rFonts w:ascii="Times New Roman" w:eastAsia="Malgun Gothic" w:hAnsi="Times New Roman"/>
      <w:sz w:val="18"/>
      <w:szCs w:val="20"/>
      <w:lang w:bidi="en-US"/>
    </w:rPr>
  </w:style>
  <w:style w:type="numbering" w:customStyle="1" w:styleId="referencelist">
    <w:name w:val="referencelist"/>
    <w:basedOn w:val="NoList"/>
    <w:semiHidden/>
    <w:rsid w:val="007965E4"/>
    <w:pPr>
      <w:numPr>
        <w:numId w:val="5"/>
      </w:numPr>
    </w:pPr>
  </w:style>
  <w:style w:type="paragraph" w:customStyle="1" w:styleId="tablecaption">
    <w:name w:val="tablecaption"/>
    <w:basedOn w:val="Normal"/>
    <w:next w:val="Normal"/>
    <w:rsid w:val="007965E4"/>
    <w:pPr>
      <w:keepNext/>
      <w:keepLines/>
      <w:overflowPunct w:val="0"/>
      <w:autoSpaceDE w:val="0"/>
      <w:autoSpaceDN w:val="0"/>
      <w:adjustRightInd w:val="0"/>
      <w:spacing w:before="240" w:after="120" w:line="220" w:lineRule="atLeast"/>
      <w:ind w:firstLine="0"/>
      <w:jc w:val="center"/>
      <w:textAlignment w:val="baseline"/>
    </w:pPr>
    <w:rPr>
      <w:rFonts w:ascii="Times New Roman" w:eastAsia="Malgun Gothic" w:hAnsi="Times New Roman"/>
      <w:sz w:val="18"/>
      <w:szCs w:val="20"/>
      <w:lang w:val="de-DE" w:bidi="en-US"/>
    </w:rPr>
  </w:style>
  <w:style w:type="paragraph" w:customStyle="1" w:styleId="a">
    <w:name w:val="본문"/>
    <w:basedOn w:val="Normal"/>
    <w:rsid w:val="007965E4"/>
    <w:pPr>
      <w:snapToGrid w:val="0"/>
      <w:spacing w:before="0" w:line="384" w:lineRule="auto"/>
      <w:ind w:firstLine="0"/>
    </w:pPr>
    <w:rPr>
      <w:rFonts w:ascii="HY Sinmyeongjo" w:eastAsia="Malgun Gothic" w:hAnsi="HY Sinmyeongjo"/>
      <w:color w:val="000000"/>
      <w:sz w:val="18"/>
      <w:szCs w:val="18"/>
      <w:lang w:eastAsia="ko-KR" w:bidi="en-US"/>
    </w:rPr>
  </w:style>
  <w:style w:type="paragraph" w:customStyle="1" w:styleId="a0">
    <w:name w:val="바탕글"/>
    <w:basedOn w:val="Normal"/>
    <w:rsid w:val="007965E4"/>
    <w:pPr>
      <w:snapToGrid w:val="0"/>
      <w:spacing w:before="0" w:line="384" w:lineRule="auto"/>
      <w:ind w:firstLine="0"/>
    </w:pPr>
    <w:rPr>
      <w:rFonts w:ascii="HY Sinmyeongjo" w:eastAsia="Malgun Gothic" w:hAnsi="HY Sinmyeongjo"/>
      <w:color w:val="000000"/>
      <w:sz w:val="18"/>
      <w:szCs w:val="18"/>
      <w:lang w:eastAsia="ko-KR" w:bidi="en-US"/>
    </w:rPr>
  </w:style>
  <w:style w:type="character" w:customStyle="1" w:styleId="Heading1Char">
    <w:name w:val="Heading 1 Char"/>
    <w:basedOn w:val="DefaultParagraphFont"/>
    <w:link w:val="Heading10"/>
    <w:rsid w:val="007965E4"/>
    <w:rPr>
      <w:rFonts w:asciiTheme="majorHAnsi" w:eastAsiaTheme="majorEastAsia" w:hAnsiTheme="majorHAnsi" w:cstheme="majorBidi"/>
      <w:b/>
      <w:bCs/>
      <w:color w:val="2E74B5" w:themeColor="accent1" w:themeShade="BF"/>
      <w:sz w:val="28"/>
      <w:szCs w:val="28"/>
      <w:lang w:eastAsia="en-US"/>
    </w:rPr>
  </w:style>
  <w:style w:type="character" w:customStyle="1" w:styleId="Heading2Char">
    <w:name w:val="Heading 2 Char"/>
    <w:basedOn w:val="DefaultParagraphFont"/>
    <w:link w:val="Heading20"/>
    <w:semiHidden/>
    <w:rsid w:val="007965E4"/>
    <w:rPr>
      <w:rFonts w:asciiTheme="majorHAnsi" w:eastAsiaTheme="majorEastAsia" w:hAnsiTheme="majorHAnsi" w:cstheme="majorBidi"/>
      <w:b/>
      <w:bCs/>
      <w:color w:val="5B9BD5" w:themeColor="accent1"/>
      <w:sz w:val="26"/>
      <w:szCs w:val="26"/>
      <w:lang w:eastAsia="en-US"/>
    </w:rPr>
  </w:style>
  <w:style w:type="character" w:styleId="HTMLCite">
    <w:name w:val="HTML Cite"/>
    <w:rsid w:val="006D719C"/>
    <w:rPr>
      <w:i/>
      <w:iCs/>
    </w:rPr>
  </w:style>
  <w:style w:type="character" w:styleId="Strong">
    <w:name w:val="Strong"/>
    <w:basedOn w:val="DefaultParagraphFont"/>
    <w:uiPriority w:val="22"/>
    <w:qFormat/>
    <w:rsid w:val="00134B51"/>
    <w:rPr>
      <w:b/>
      <w:bCs/>
    </w:rPr>
  </w:style>
  <w:style w:type="paragraph" w:customStyle="1" w:styleId="wp-caption-text">
    <w:name w:val="wp-caption-text"/>
    <w:basedOn w:val="Normal"/>
    <w:rsid w:val="00992724"/>
    <w:pPr>
      <w:spacing w:before="100" w:beforeAutospacing="1" w:after="100" w:afterAutospacing="1"/>
      <w:ind w:firstLine="0"/>
      <w:jc w:val="left"/>
    </w:pPr>
    <w:rPr>
      <w:rFonts w:ascii="Times New Roman" w:hAnsi="Times New Roman"/>
      <w:sz w:val="24"/>
    </w:rPr>
  </w:style>
  <w:style w:type="character" w:customStyle="1" w:styleId="m-1659621961620982131s3">
    <w:name w:val="m_-1659621961620982131s3"/>
    <w:basedOn w:val="DefaultParagraphFont"/>
    <w:rsid w:val="00364B40"/>
  </w:style>
  <w:style w:type="character" w:customStyle="1" w:styleId="CharStyle3">
    <w:name w:val="Char Style 3"/>
    <w:link w:val="Style2"/>
    <w:uiPriority w:val="99"/>
    <w:locked/>
    <w:rsid w:val="00170559"/>
    <w:rPr>
      <w:b/>
      <w:bCs/>
      <w:sz w:val="17"/>
      <w:szCs w:val="17"/>
      <w:shd w:val="clear" w:color="auto" w:fill="FFFFFF"/>
    </w:rPr>
  </w:style>
  <w:style w:type="paragraph" w:customStyle="1" w:styleId="Style2">
    <w:name w:val="Style 2"/>
    <w:basedOn w:val="Normal"/>
    <w:link w:val="CharStyle3"/>
    <w:uiPriority w:val="99"/>
    <w:rsid w:val="00170559"/>
    <w:pPr>
      <w:widowControl w:val="0"/>
      <w:shd w:val="clear" w:color="auto" w:fill="FFFFFF"/>
      <w:spacing w:before="0" w:after="180" w:line="366" w:lineRule="exact"/>
      <w:ind w:firstLine="0"/>
      <w:jc w:val="center"/>
      <w:outlineLvl w:val="0"/>
    </w:pPr>
    <w:rPr>
      <w:rFonts w:ascii="Times New Roman" w:hAnsi="Times New Roman"/>
      <w:b/>
      <w:bCs/>
      <w:sz w:val="17"/>
      <w:szCs w:val="17"/>
      <w:lang w:eastAsia="ko-KR"/>
    </w:rPr>
  </w:style>
  <w:style w:type="character" w:customStyle="1" w:styleId="NormalWebChar">
    <w:name w:val="Normal (Web) Char"/>
    <w:aliases w:val="webb Char"/>
    <w:link w:val="NormalWeb"/>
    <w:locked/>
    <w:rsid w:val="003532FB"/>
    <w:rPr>
      <w:sz w:val="24"/>
      <w:szCs w:val="24"/>
      <w:lang w:eastAsia="en-US"/>
    </w:rPr>
  </w:style>
  <w:style w:type="character" w:customStyle="1" w:styleId="fontstyle01">
    <w:name w:val="fontstyle01"/>
    <w:basedOn w:val="DefaultParagraphFont"/>
    <w:rsid w:val="0082696B"/>
    <w:rPr>
      <w:rFonts w:ascii="TimesNewRomanPS-BoldMT" w:hAnsi="TimesNewRomanPS-BoldMT" w:hint="default"/>
      <w:b/>
      <w:bCs/>
      <w:i w:val="0"/>
      <w:iCs w:val="0"/>
      <w:color w:val="000000"/>
      <w:sz w:val="30"/>
      <w:szCs w:val="30"/>
    </w:rPr>
  </w:style>
  <w:style w:type="character" w:customStyle="1" w:styleId="Heading4Char">
    <w:name w:val="Heading 4 Char"/>
    <w:basedOn w:val="DefaultParagraphFont"/>
    <w:link w:val="Heading4"/>
    <w:rsid w:val="00B4069A"/>
    <w:rPr>
      <w:rFonts w:asciiTheme="majorHAnsi" w:eastAsiaTheme="majorEastAsia" w:hAnsiTheme="majorHAnsi" w:cstheme="majorBidi"/>
      <w:b/>
      <w:bCs/>
      <w:i/>
      <w:iCs/>
      <w:color w:val="5B9BD5" w:themeColor="accent1"/>
      <w:szCs w:val="24"/>
      <w:lang w:eastAsia="en-US"/>
    </w:rPr>
  </w:style>
  <w:style w:type="paragraph" w:customStyle="1" w:styleId="BodyText21">
    <w:name w:val="Body Text2"/>
    <w:basedOn w:val="Normal"/>
    <w:rsid w:val="00B4069A"/>
    <w:pPr>
      <w:widowControl w:val="0"/>
      <w:shd w:val="clear" w:color="auto" w:fill="FFFFFF"/>
      <w:spacing w:before="420" w:after="240" w:line="0" w:lineRule="atLeast"/>
      <w:ind w:hanging="500"/>
    </w:pPr>
    <w:rPr>
      <w:rFonts w:eastAsia="Arial" w:cs="Arial"/>
      <w:sz w:val="19"/>
      <w:szCs w:val="19"/>
      <w:lang w:eastAsia="ko-KR"/>
    </w:rPr>
  </w:style>
  <w:style w:type="character" w:customStyle="1" w:styleId="BodyText10">
    <w:name w:val="Body Text1"/>
    <w:rsid w:val="00B4069A"/>
    <w:rPr>
      <w:rFonts w:ascii="Arial" w:eastAsia="Arial" w:hAnsi="Arial" w:cs="Arial" w:hint="default"/>
      <w:b w:val="0"/>
      <w:bCs w:val="0"/>
      <w:i w:val="0"/>
      <w:iCs w:val="0"/>
      <w:smallCaps w:val="0"/>
      <w:strike w:val="0"/>
      <w:dstrike w:val="0"/>
      <w:color w:val="000000"/>
      <w:spacing w:val="0"/>
      <w:w w:val="100"/>
      <w:position w:val="0"/>
      <w:sz w:val="19"/>
      <w:szCs w:val="19"/>
      <w:u w:val="none"/>
      <w:effect w:val="none"/>
      <w:lang w:val="en-US"/>
    </w:rPr>
  </w:style>
  <w:style w:type="character" w:customStyle="1" w:styleId="BodytextMicrosoftSansSerif">
    <w:name w:val="Body text + Microsoft Sans Serif"/>
    <w:aliases w:val="4 pt"/>
    <w:rsid w:val="00B4069A"/>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8"/>
      <w:szCs w:val="8"/>
      <w:u w:val="none"/>
      <w:effect w:val="none"/>
    </w:rPr>
  </w:style>
  <w:style w:type="character" w:styleId="FootnoteReference">
    <w:name w:val="footnote reference"/>
    <w:basedOn w:val="DefaultParagraphFont"/>
    <w:unhideWhenUsed/>
    <w:rsid w:val="008E24C7"/>
    <w:rPr>
      <w:vertAlign w:val="superscript"/>
    </w:rPr>
  </w:style>
  <w:style w:type="paragraph" w:customStyle="1" w:styleId="References">
    <w:name w:val="References"/>
    <w:basedOn w:val="Normal"/>
    <w:rsid w:val="00BA305C"/>
    <w:pPr>
      <w:numPr>
        <w:numId w:val="7"/>
      </w:numPr>
      <w:spacing w:before="0" w:after="80"/>
      <w:jc w:val="left"/>
    </w:pPr>
    <w:rPr>
      <w:rFonts w:ascii="Times New Roman" w:hAnsi="Times New Roman"/>
      <w:sz w:val="18"/>
      <w:szCs w:val="20"/>
    </w:rPr>
  </w:style>
  <w:style w:type="paragraph" w:customStyle="1" w:styleId="Default">
    <w:name w:val="Default"/>
    <w:rsid w:val="00D12BC7"/>
    <w:pPr>
      <w:autoSpaceDE w:val="0"/>
      <w:autoSpaceDN w:val="0"/>
      <w:adjustRightInd w:val="0"/>
    </w:pPr>
    <w:rPr>
      <w:rFonts w:ascii="Arial" w:hAnsi="Arial" w:cs="Arial"/>
      <w:color w:val="000000"/>
      <w:sz w:val="24"/>
      <w:szCs w:val="24"/>
      <w:lang w:val="vi-VN"/>
    </w:rPr>
  </w:style>
  <w:style w:type="numbering" w:customStyle="1" w:styleId="NoList1">
    <w:name w:val="No List1"/>
    <w:next w:val="NoList"/>
    <w:semiHidden/>
    <w:rsid w:val="00B534F4"/>
  </w:style>
  <w:style w:type="paragraph" w:styleId="EndnoteText">
    <w:name w:val="endnote text"/>
    <w:basedOn w:val="Normal"/>
    <w:link w:val="EndnoteTextChar"/>
    <w:rsid w:val="00B534F4"/>
    <w:pPr>
      <w:spacing w:before="0"/>
      <w:ind w:firstLine="0"/>
      <w:jc w:val="left"/>
    </w:pPr>
    <w:rPr>
      <w:rFonts w:ascii="Times New Roman" w:eastAsia="Malgun Gothic" w:hAnsi="Times New Roman"/>
      <w:szCs w:val="20"/>
      <w:lang w:val="en-SG" w:eastAsia="en-SG"/>
    </w:rPr>
  </w:style>
  <w:style w:type="character" w:customStyle="1" w:styleId="EndnoteTextChar">
    <w:name w:val="Endnote Text Char"/>
    <w:basedOn w:val="DefaultParagraphFont"/>
    <w:link w:val="EndnoteText"/>
    <w:rsid w:val="00B534F4"/>
    <w:rPr>
      <w:rFonts w:eastAsia="Malgun Gothic"/>
      <w:lang w:val="en-SG" w:eastAsia="en-SG"/>
    </w:rPr>
  </w:style>
  <w:style w:type="character" w:styleId="EndnoteReference">
    <w:name w:val="endnote reference"/>
    <w:rsid w:val="00B534F4"/>
    <w:rPr>
      <w:vertAlign w:val="superscript"/>
    </w:rPr>
  </w:style>
  <w:style w:type="table" w:customStyle="1" w:styleId="TableGrid1">
    <w:name w:val="Table Grid1"/>
    <w:basedOn w:val="TableNormal"/>
    <w:next w:val="TableGrid"/>
    <w:uiPriority w:val="39"/>
    <w:rsid w:val="00B534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body-text">
    <w:name w:val="Els-body-text"/>
    <w:rsid w:val="00B534F4"/>
    <w:pPr>
      <w:spacing w:line="240" w:lineRule="exact"/>
      <w:ind w:firstLine="238"/>
      <w:jc w:val="both"/>
    </w:pPr>
    <w:rPr>
      <w:rFonts w:eastAsia="SimSun"/>
      <w:lang w:eastAsia="en-US"/>
    </w:rPr>
  </w:style>
  <w:style w:type="paragraph" w:customStyle="1" w:styleId="16pt">
    <w:name w:val="16 pt"/>
    <w:basedOn w:val="Normal"/>
    <w:link w:val="16ptChar"/>
    <w:rsid w:val="00D4256F"/>
    <w:pPr>
      <w:spacing w:before="0"/>
      <w:ind w:firstLine="0"/>
      <w:jc w:val="center"/>
    </w:pPr>
    <w:rPr>
      <w:rFonts w:ascii="Times New Roman" w:hAnsi="Times New Roman"/>
      <w:sz w:val="26"/>
      <w:szCs w:val="26"/>
    </w:rPr>
  </w:style>
  <w:style w:type="character" w:customStyle="1" w:styleId="16ptChar">
    <w:name w:val="16 pt Char"/>
    <w:link w:val="16pt"/>
    <w:rsid w:val="00D4256F"/>
    <w:rPr>
      <w:sz w:val="26"/>
      <w:szCs w:val="26"/>
      <w:lang w:eastAsia="en-US"/>
    </w:rPr>
  </w:style>
  <w:style w:type="paragraph" w:styleId="BodyText0">
    <w:name w:val="Body Text"/>
    <w:basedOn w:val="Normal"/>
    <w:link w:val="BodyTextChar"/>
    <w:rsid w:val="00DD1EA1"/>
    <w:pPr>
      <w:spacing w:after="120"/>
    </w:pPr>
  </w:style>
  <w:style w:type="character" w:customStyle="1" w:styleId="BodyTextChar">
    <w:name w:val="Body Text Char"/>
    <w:basedOn w:val="DefaultParagraphFont"/>
    <w:link w:val="BodyText0"/>
    <w:rsid w:val="00DD1EA1"/>
    <w:rPr>
      <w:rFonts w:ascii="Arial" w:hAnsi="Arial"/>
      <w:szCs w:val="24"/>
      <w:lang w:eastAsia="en-US"/>
    </w:rPr>
  </w:style>
  <w:style w:type="character" w:customStyle="1" w:styleId="Heading11">
    <w:name w:val="Heading #1_"/>
    <w:basedOn w:val="DefaultParagraphFont"/>
    <w:link w:val="Heading12"/>
    <w:uiPriority w:val="99"/>
    <w:locked/>
    <w:rsid w:val="009C2ABB"/>
    <w:rPr>
      <w:rFonts w:ascii="Arial" w:hAnsi="Arial" w:cs="Arial"/>
      <w:b/>
      <w:bCs/>
      <w:sz w:val="23"/>
      <w:szCs w:val="23"/>
      <w:shd w:val="clear" w:color="auto" w:fill="FFFFFF"/>
    </w:rPr>
  </w:style>
  <w:style w:type="character" w:customStyle="1" w:styleId="Bodytext28">
    <w:name w:val="Body text (2) + 8"/>
    <w:aliases w:val="5 pt,Not Italic"/>
    <w:basedOn w:val="Bodytext2"/>
    <w:uiPriority w:val="99"/>
    <w:rsid w:val="009C2ABB"/>
    <w:rPr>
      <w:rFonts w:ascii="Arial" w:hAnsi="Arial" w:cs="Arial"/>
      <w:b/>
      <w:bCs/>
      <w:i w:val="0"/>
      <w:iCs w:val="0"/>
      <w:sz w:val="17"/>
      <w:szCs w:val="17"/>
      <w:u w:val="none"/>
      <w:shd w:val="clear" w:color="auto" w:fill="FFFFFF"/>
    </w:rPr>
  </w:style>
  <w:style w:type="character" w:customStyle="1" w:styleId="Heading32">
    <w:name w:val="Heading #3 (2)_"/>
    <w:basedOn w:val="DefaultParagraphFont"/>
    <w:link w:val="Heading321"/>
    <w:uiPriority w:val="99"/>
    <w:locked/>
    <w:rsid w:val="009C2ABB"/>
    <w:rPr>
      <w:rFonts w:ascii="Arial" w:hAnsi="Arial" w:cs="Arial"/>
      <w:b/>
      <w:bCs/>
      <w:i/>
      <w:iCs/>
      <w:shd w:val="clear" w:color="auto" w:fill="FFFFFF"/>
    </w:rPr>
  </w:style>
  <w:style w:type="character" w:customStyle="1" w:styleId="Heading320">
    <w:name w:val="Heading #3 (2)"/>
    <w:basedOn w:val="Heading32"/>
    <w:uiPriority w:val="99"/>
    <w:rsid w:val="009C2ABB"/>
    <w:rPr>
      <w:rFonts w:ascii="Arial" w:hAnsi="Arial" w:cs="Arial"/>
      <w:b/>
      <w:bCs/>
      <w:i/>
      <w:iCs/>
      <w:u w:val="single"/>
      <w:shd w:val="clear" w:color="auto" w:fill="FFFFFF"/>
    </w:rPr>
  </w:style>
  <w:style w:type="character" w:customStyle="1" w:styleId="Bodytext30">
    <w:name w:val="Body text (3)_"/>
    <w:basedOn w:val="DefaultParagraphFont"/>
    <w:link w:val="Bodytext31"/>
    <w:uiPriority w:val="99"/>
    <w:locked/>
    <w:rsid w:val="009C2ABB"/>
    <w:rPr>
      <w:rFonts w:ascii="Arial" w:hAnsi="Arial" w:cs="Arial"/>
      <w:b/>
      <w:bCs/>
      <w:i/>
      <w:iCs/>
      <w:sz w:val="17"/>
      <w:szCs w:val="17"/>
      <w:shd w:val="clear" w:color="auto" w:fill="FFFFFF"/>
    </w:rPr>
  </w:style>
  <w:style w:type="character" w:customStyle="1" w:styleId="Bodytext32">
    <w:name w:val="Body text (3)"/>
    <w:basedOn w:val="Bodytext30"/>
    <w:uiPriority w:val="99"/>
    <w:rsid w:val="009C2ABB"/>
    <w:rPr>
      <w:rFonts w:ascii="Arial" w:hAnsi="Arial" w:cs="Arial"/>
      <w:b/>
      <w:bCs/>
      <w:i/>
      <w:iCs/>
      <w:sz w:val="17"/>
      <w:szCs w:val="17"/>
      <w:shd w:val="clear" w:color="auto" w:fill="FFFFFF"/>
    </w:rPr>
  </w:style>
  <w:style w:type="character" w:customStyle="1" w:styleId="Heading30">
    <w:name w:val="Heading #3_"/>
    <w:basedOn w:val="DefaultParagraphFont"/>
    <w:link w:val="Heading31"/>
    <w:uiPriority w:val="99"/>
    <w:locked/>
    <w:rsid w:val="009C2ABB"/>
    <w:rPr>
      <w:rFonts w:ascii="Arial" w:hAnsi="Arial" w:cs="Arial"/>
      <w:b/>
      <w:bCs/>
      <w:sz w:val="17"/>
      <w:szCs w:val="17"/>
      <w:shd w:val="clear" w:color="auto" w:fill="FFFFFF"/>
    </w:rPr>
  </w:style>
  <w:style w:type="character" w:customStyle="1" w:styleId="Bodytext4">
    <w:name w:val="Body text (4)_"/>
    <w:basedOn w:val="DefaultParagraphFont"/>
    <w:link w:val="Bodytext41"/>
    <w:uiPriority w:val="99"/>
    <w:locked/>
    <w:rsid w:val="009C2ABB"/>
    <w:rPr>
      <w:rFonts w:ascii="Arial" w:hAnsi="Arial" w:cs="Arial"/>
      <w:b/>
      <w:bCs/>
      <w:sz w:val="17"/>
      <w:szCs w:val="17"/>
      <w:shd w:val="clear" w:color="auto" w:fill="FFFFFF"/>
    </w:rPr>
  </w:style>
  <w:style w:type="character" w:customStyle="1" w:styleId="Bodytext22">
    <w:name w:val="Body text2"/>
    <w:basedOn w:val="Bodytext"/>
    <w:uiPriority w:val="99"/>
    <w:rsid w:val="009C2ABB"/>
    <w:rPr>
      <w:rFonts w:ascii="Arial" w:hAnsi="Arial" w:cs="Arial"/>
      <w:sz w:val="16"/>
      <w:szCs w:val="16"/>
      <w:u w:val="none"/>
      <w:shd w:val="clear" w:color="auto" w:fill="FFFFFF"/>
    </w:rPr>
  </w:style>
  <w:style w:type="character" w:customStyle="1" w:styleId="Heading21">
    <w:name w:val="Heading #2_"/>
    <w:basedOn w:val="DefaultParagraphFont"/>
    <w:link w:val="Heading210"/>
    <w:uiPriority w:val="99"/>
    <w:locked/>
    <w:rsid w:val="009C2ABB"/>
    <w:rPr>
      <w:rFonts w:ascii="Arial" w:hAnsi="Arial" w:cs="Arial"/>
      <w:b/>
      <w:bCs/>
      <w:sz w:val="17"/>
      <w:szCs w:val="17"/>
      <w:shd w:val="clear" w:color="auto" w:fill="FFFFFF"/>
    </w:rPr>
  </w:style>
  <w:style w:type="character" w:customStyle="1" w:styleId="Heading22">
    <w:name w:val="Heading #2"/>
    <w:basedOn w:val="Heading21"/>
    <w:uiPriority w:val="99"/>
    <w:rsid w:val="009C2ABB"/>
    <w:rPr>
      <w:rFonts w:ascii="Arial" w:hAnsi="Arial" w:cs="Arial"/>
      <w:b/>
      <w:bCs/>
      <w:sz w:val="17"/>
      <w:szCs w:val="17"/>
      <w:shd w:val="clear" w:color="auto" w:fill="FFFFFF"/>
    </w:rPr>
  </w:style>
  <w:style w:type="character" w:customStyle="1" w:styleId="Picturecaption">
    <w:name w:val="Picture caption_"/>
    <w:basedOn w:val="DefaultParagraphFont"/>
    <w:link w:val="Picturecaption1"/>
    <w:uiPriority w:val="99"/>
    <w:locked/>
    <w:rsid w:val="009C2ABB"/>
    <w:rPr>
      <w:rFonts w:ascii="Arial" w:hAnsi="Arial" w:cs="Arial"/>
      <w:sz w:val="16"/>
      <w:szCs w:val="16"/>
      <w:shd w:val="clear" w:color="auto" w:fill="FFFFFF"/>
    </w:rPr>
  </w:style>
  <w:style w:type="character" w:customStyle="1" w:styleId="Picturecaption0">
    <w:name w:val="Picture caption"/>
    <w:basedOn w:val="Picturecaption"/>
    <w:uiPriority w:val="99"/>
    <w:rsid w:val="009C2ABB"/>
    <w:rPr>
      <w:rFonts w:ascii="Arial" w:hAnsi="Arial" w:cs="Arial"/>
      <w:sz w:val="16"/>
      <w:szCs w:val="16"/>
      <w:shd w:val="clear" w:color="auto" w:fill="FFFFFF"/>
    </w:rPr>
  </w:style>
  <w:style w:type="character" w:customStyle="1" w:styleId="Bodytext81">
    <w:name w:val="Body text + 81"/>
    <w:aliases w:val="5 pt1,Bold1"/>
    <w:basedOn w:val="Bodytext"/>
    <w:uiPriority w:val="99"/>
    <w:rsid w:val="009C2ABB"/>
    <w:rPr>
      <w:rFonts w:ascii="Arial" w:hAnsi="Arial" w:cs="Arial"/>
      <w:b/>
      <w:bCs/>
      <w:sz w:val="17"/>
      <w:szCs w:val="17"/>
      <w:u w:val="none"/>
      <w:shd w:val="clear" w:color="auto" w:fill="FFFFFF"/>
    </w:rPr>
  </w:style>
  <w:style w:type="character" w:customStyle="1" w:styleId="Bodytext40">
    <w:name w:val="Body text (4)"/>
    <w:basedOn w:val="Bodytext4"/>
    <w:uiPriority w:val="99"/>
    <w:rsid w:val="009C2ABB"/>
    <w:rPr>
      <w:rFonts w:ascii="Arial" w:hAnsi="Arial" w:cs="Arial"/>
      <w:b/>
      <w:bCs/>
      <w:sz w:val="17"/>
      <w:szCs w:val="17"/>
      <w:shd w:val="clear" w:color="auto" w:fill="FFFFFF"/>
    </w:rPr>
  </w:style>
  <w:style w:type="paragraph" w:customStyle="1" w:styleId="Heading12">
    <w:name w:val="Heading #1"/>
    <w:basedOn w:val="Normal"/>
    <w:link w:val="Heading11"/>
    <w:uiPriority w:val="99"/>
    <w:rsid w:val="009C2ABB"/>
    <w:pPr>
      <w:widowControl w:val="0"/>
      <w:shd w:val="clear" w:color="auto" w:fill="FFFFFF"/>
      <w:spacing w:before="0" w:after="240" w:line="240" w:lineRule="atLeast"/>
      <w:ind w:firstLine="380"/>
      <w:outlineLvl w:val="0"/>
    </w:pPr>
    <w:rPr>
      <w:rFonts w:cs="Arial"/>
      <w:b/>
      <w:bCs/>
      <w:sz w:val="23"/>
      <w:szCs w:val="23"/>
      <w:lang w:eastAsia="ko-KR"/>
    </w:rPr>
  </w:style>
  <w:style w:type="paragraph" w:customStyle="1" w:styleId="Heading321">
    <w:name w:val="Heading #3 (2)1"/>
    <w:basedOn w:val="Normal"/>
    <w:link w:val="Heading32"/>
    <w:uiPriority w:val="99"/>
    <w:rsid w:val="009C2ABB"/>
    <w:pPr>
      <w:widowControl w:val="0"/>
      <w:shd w:val="clear" w:color="auto" w:fill="FFFFFF"/>
      <w:spacing w:before="0" w:line="461" w:lineRule="exact"/>
      <w:ind w:firstLine="0"/>
      <w:outlineLvl w:val="2"/>
    </w:pPr>
    <w:rPr>
      <w:rFonts w:cs="Arial"/>
      <w:b/>
      <w:bCs/>
      <w:i/>
      <w:iCs/>
      <w:szCs w:val="20"/>
      <w:lang w:eastAsia="ko-KR"/>
    </w:rPr>
  </w:style>
  <w:style w:type="paragraph" w:customStyle="1" w:styleId="Bodytext31">
    <w:name w:val="Body text (3)1"/>
    <w:basedOn w:val="Normal"/>
    <w:link w:val="Bodytext30"/>
    <w:uiPriority w:val="99"/>
    <w:rsid w:val="009C2ABB"/>
    <w:pPr>
      <w:widowControl w:val="0"/>
      <w:shd w:val="clear" w:color="auto" w:fill="FFFFFF"/>
      <w:spacing w:before="0" w:after="180" w:line="259" w:lineRule="exact"/>
      <w:ind w:firstLine="0"/>
    </w:pPr>
    <w:rPr>
      <w:rFonts w:cs="Arial"/>
      <w:b/>
      <w:bCs/>
      <w:i/>
      <w:iCs/>
      <w:sz w:val="17"/>
      <w:szCs w:val="17"/>
      <w:lang w:eastAsia="ko-KR"/>
    </w:rPr>
  </w:style>
  <w:style w:type="paragraph" w:customStyle="1" w:styleId="Heading31">
    <w:name w:val="Heading #3"/>
    <w:basedOn w:val="Normal"/>
    <w:link w:val="Heading30"/>
    <w:uiPriority w:val="99"/>
    <w:rsid w:val="009C2ABB"/>
    <w:pPr>
      <w:widowControl w:val="0"/>
      <w:shd w:val="clear" w:color="auto" w:fill="FFFFFF"/>
      <w:spacing w:before="180" w:after="240" w:line="240" w:lineRule="atLeast"/>
      <w:ind w:firstLine="0"/>
      <w:outlineLvl w:val="2"/>
    </w:pPr>
    <w:rPr>
      <w:rFonts w:cs="Arial"/>
      <w:b/>
      <w:bCs/>
      <w:sz w:val="17"/>
      <w:szCs w:val="17"/>
      <w:lang w:eastAsia="ko-KR"/>
    </w:rPr>
  </w:style>
  <w:style w:type="paragraph" w:customStyle="1" w:styleId="Bodytext41">
    <w:name w:val="Body text (4)1"/>
    <w:basedOn w:val="Normal"/>
    <w:link w:val="Bodytext4"/>
    <w:uiPriority w:val="99"/>
    <w:rsid w:val="009C2ABB"/>
    <w:pPr>
      <w:widowControl w:val="0"/>
      <w:shd w:val="clear" w:color="auto" w:fill="FFFFFF"/>
      <w:spacing w:before="240" w:after="240" w:line="240" w:lineRule="atLeast"/>
      <w:ind w:firstLine="0"/>
    </w:pPr>
    <w:rPr>
      <w:rFonts w:cs="Arial"/>
      <w:b/>
      <w:bCs/>
      <w:sz w:val="17"/>
      <w:szCs w:val="17"/>
      <w:lang w:eastAsia="ko-KR"/>
    </w:rPr>
  </w:style>
  <w:style w:type="paragraph" w:customStyle="1" w:styleId="Heading210">
    <w:name w:val="Heading #21"/>
    <w:basedOn w:val="Normal"/>
    <w:link w:val="Heading21"/>
    <w:uiPriority w:val="99"/>
    <w:rsid w:val="009C2ABB"/>
    <w:pPr>
      <w:widowControl w:val="0"/>
      <w:shd w:val="clear" w:color="auto" w:fill="FFFFFF"/>
      <w:spacing w:before="480" w:line="322" w:lineRule="exact"/>
      <w:ind w:hanging="300"/>
      <w:jc w:val="left"/>
      <w:outlineLvl w:val="1"/>
    </w:pPr>
    <w:rPr>
      <w:rFonts w:cs="Arial"/>
      <w:b/>
      <w:bCs/>
      <w:sz w:val="17"/>
      <w:szCs w:val="17"/>
      <w:lang w:eastAsia="ko-KR"/>
    </w:rPr>
  </w:style>
  <w:style w:type="paragraph" w:customStyle="1" w:styleId="Picturecaption1">
    <w:name w:val="Picture caption1"/>
    <w:basedOn w:val="Normal"/>
    <w:link w:val="Picturecaption"/>
    <w:uiPriority w:val="99"/>
    <w:rsid w:val="009C2ABB"/>
    <w:pPr>
      <w:widowControl w:val="0"/>
      <w:shd w:val="clear" w:color="auto" w:fill="FFFFFF"/>
      <w:spacing w:before="0" w:after="60" w:line="240" w:lineRule="atLeast"/>
      <w:ind w:firstLine="0"/>
      <w:jc w:val="left"/>
    </w:pPr>
    <w:rPr>
      <w:rFonts w:cs="Arial"/>
      <w:sz w:val="16"/>
      <w:szCs w:val="16"/>
      <w:lang w:eastAsia="ko-KR"/>
    </w:rPr>
  </w:style>
  <w:style w:type="character" w:customStyle="1" w:styleId="BodytextItalic">
    <w:name w:val="Body text + Italic"/>
    <w:rsid w:val="009C2ABB"/>
    <w:rPr>
      <w:rFonts w:ascii="Times New Roman" w:hAnsi="Times New Roman"/>
      <w:i/>
      <w:color w:val="000000"/>
      <w:spacing w:val="0"/>
      <w:w w:val="100"/>
      <w:position w:val="0"/>
      <w:sz w:val="25"/>
      <w:u w:val="single"/>
      <w:lang w:val="en-US"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95857">
      <w:bodyDiv w:val="1"/>
      <w:marLeft w:val="0"/>
      <w:marRight w:val="0"/>
      <w:marTop w:val="0"/>
      <w:marBottom w:val="0"/>
      <w:divBdr>
        <w:top w:val="none" w:sz="0" w:space="0" w:color="auto"/>
        <w:left w:val="none" w:sz="0" w:space="0" w:color="auto"/>
        <w:bottom w:val="none" w:sz="0" w:space="0" w:color="auto"/>
        <w:right w:val="none" w:sz="0" w:space="0" w:color="auto"/>
      </w:divBdr>
    </w:div>
    <w:div w:id="172959432">
      <w:bodyDiv w:val="1"/>
      <w:marLeft w:val="0"/>
      <w:marRight w:val="0"/>
      <w:marTop w:val="0"/>
      <w:marBottom w:val="0"/>
      <w:divBdr>
        <w:top w:val="none" w:sz="0" w:space="0" w:color="auto"/>
        <w:left w:val="none" w:sz="0" w:space="0" w:color="auto"/>
        <w:bottom w:val="none" w:sz="0" w:space="0" w:color="auto"/>
        <w:right w:val="none" w:sz="0" w:space="0" w:color="auto"/>
      </w:divBdr>
    </w:div>
    <w:div w:id="219366962">
      <w:bodyDiv w:val="1"/>
      <w:marLeft w:val="0"/>
      <w:marRight w:val="0"/>
      <w:marTop w:val="0"/>
      <w:marBottom w:val="0"/>
      <w:divBdr>
        <w:top w:val="none" w:sz="0" w:space="0" w:color="auto"/>
        <w:left w:val="none" w:sz="0" w:space="0" w:color="auto"/>
        <w:bottom w:val="none" w:sz="0" w:space="0" w:color="auto"/>
        <w:right w:val="none" w:sz="0" w:space="0" w:color="auto"/>
      </w:divBdr>
    </w:div>
    <w:div w:id="381826412">
      <w:bodyDiv w:val="1"/>
      <w:marLeft w:val="0"/>
      <w:marRight w:val="0"/>
      <w:marTop w:val="0"/>
      <w:marBottom w:val="0"/>
      <w:divBdr>
        <w:top w:val="none" w:sz="0" w:space="0" w:color="auto"/>
        <w:left w:val="none" w:sz="0" w:space="0" w:color="auto"/>
        <w:bottom w:val="none" w:sz="0" w:space="0" w:color="auto"/>
        <w:right w:val="none" w:sz="0" w:space="0" w:color="auto"/>
      </w:divBdr>
    </w:div>
    <w:div w:id="611592306">
      <w:bodyDiv w:val="1"/>
      <w:marLeft w:val="0"/>
      <w:marRight w:val="0"/>
      <w:marTop w:val="0"/>
      <w:marBottom w:val="0"/>
      <w:divBdr>
        <w:top w:val="none" w:sz="0" w:space="0" w:color="auto"/>
        <w:left w:val="none" w:sz="0" w:space="0" w:color="auto"/>
        <w:bottom w:val="none" w:sz="0" w:space="0" w:color="auto"/>
        <w:right w:val="none" w:sz="0" w:space="0" w:color="auto"/>
      </w:divBdr>
    </w:div>
    <w:div w:id="619070658">
      <w:bodyDiv w:val="1"/>
      <w:marLeft w:val="0"/>
      <w:marRight w:val="0"/>
      <w:marTop w:val="0"/>
      <w:marBottom w:val="0"/>
      <w:divBdr>
        <w:top w:val="none" w:sz="0" w:space="0" w:color="auto"/>
        <w:left w:val="none" w:sz="0" w:space="0" w:color="auto"/>
        <w:bottom w:val="none" w:sz="0" w:space="0" w:color="auto"/>
        <w:right w:val="none" w:sz="0" w:space="0" w:color="auto"/>
      </w:divBdr>
    </w:div>
    <w:div w:id="763917346">
      <w:bodyDiv w:val="1"/>
      <w:marLeft w:val="0"/>
      <w:marRight w:val="0"/>
      <w:marTop w:val="0"/>
      <w:marBottom w:val="0"/>
      <w:divBdr>
        <w:top w:val="none" w:sz="0" w:space="0" w:color="auto"/>
        <w:left w:val="none" w:sz="0" w:space="0" w:color="auto"/>
        <w:bottom w:val="none" w:sz="0" w:space="0" w:color="auto"/>
        <w:right w:val="none" w:sz="0" w:space="0" w:color="auto"/>
      </w:divBdr>
    </w:div>
    <w:div w:id="898368450">
      <w:bodyDiv w:val="1"/>
      <w:marLeft w:val="0"/>
      <w:marRight w:val="0"/>
      <w:marTop w:val="0"/>
      <w:marBottom w:val="0"/>
      <w:divBdr>
        <w:top w:val="none" w:sz="0" w:space="0" w:color="auto"/>
        <w:left w:val="none" w:sz="0" w:space="0" w:color="auto"/>
        <w:bottom w:val="none" w:sz="0" w:space="0" w:color="auto"/>
        <w:right w:val="none" w:sz="0" w:space="0" w:color="auto"/>
      </w:divBdr>
    </w:div>
    <w:div w:id="969750456">
      <w:bodyDiv w:val="1"/>
      <w:marLeft w:val="0"/>
      <w:marRight w:val="0"/>
      <w:marTop w:val="0"/>
      <w:marBottom w:val="0"/>
      <w:divBdr>
        <w:top w:val="none" w:sz="0" w:space="0" w:color="auto"/>
        <w:left w:val="none" w:sz="0" w:space="0" w:color="auto"/>
        <w:bottom w:val="none" w:sz="0" w:space="0" w:color="auto"/>
        <w:right w:val="none" w:sz="0" w:space="0" w:color="auto"/>
      </w:divBdr>
    </w:div>
    <w:div w:id="1182207901">
      <w:bodyDiv w:val="1"/>
      <w:marLeft w:val="0"/>
      <w:marRight w:val="0"/>
      <w:marTop w:val="0"/>
      <w:marBottom w:val="0"/>
      <w:divBdr>
        <w:top w:val="none" w:sz="0" w:space="0" w:color="auto"/>
        <w:left w:val="none" w:sz="0" w:space="0" w:color="auto"/>
        <w:bottom w:val="none" w:sz="0" w:space="0" w:color="auto"/>
        <w:right w:val="none" w:sz="0" w:space="0" w:color="auto"/>
      </w:divBdr>
    </w:div>
    <w:div w:id="1209605713">
      <w:bodyDiv w:val="1"/>
      <w:marLeft w:val="0"/>
      <w:marRight w:val="0"/>
      <w:marTop w:val="0"/>
      <w:marBottom w:val="0"/>
      <w:divBdr>
        <w:top w:val="none" w:sz="0" w:space="0" w:color="auto"/>
        <w:left w:val="none" w:sz="0" w:space="0" w:color="auto"/>
        <w:bottom w:val="none" w:sz="0" w:space="0" w:color="auto"/>
        <w:right w:val="none" w:sz="0" w:space="0" w:color="auto"/>
      </w:divBdr>
    </w:div>
    <w:div w:id="1327788218">
      <w:bodyDiv w:val="1"/>
      <w:marLeft w:val="0"/>
      <w:marRight w:val="0"/>
      <w:marTop w:val="0"/>
      <w:marBottom w:val="0"/>
      <w:divBdr>
        <w:top w:val="none" w:sz="0" w:space="0" w:color="auto"/>
        <w:left w:val="none" w:sz="0" w:space="0" w:color="auto"/>
        <w:bottom w:val="none" w:sz="0" w:space="0" w:color="auto"/>
        <w:right w:val="none" w:sz="0" w:space="0" w:color="auto"/>
      </w:divBdr>
    </w:div>
    <w:div w:id="1330789579">
      <w:bodyDiv w:val="1"/>
      <w:marLeft w:val="0"/>
      <w:marRight w:val="0"/>
      <w:marTop w:val="0"/>
      <w:marBottom w:val="0"/>
      <w:divBdr>
        <w:top w:val="none" w:sz="0" w:space="0" w:color="auto"/>
        <w:left w:val="none" w:sz="0" w:space="0" w:color="auto"/>
        <w:bottom w:val="none" w:sz="0" w:space="0" w:color="auto"/>
        <w:right w:val="none" w:sz="0" w:space="0" w:color="auto"/>
      </w:divBdr>
    </w:div>
    <w:div w:id="1395204790">
      <w:bodyDiv w:val="1"/>
      <w:marLeft w:val="0"/>
      <w:marRight w:val="0"/>
      <w:marTop w:val="0"/>
      <w:marBottom w:val="0"/>
      <w:divBdr>
        <w:top w:val="none" w:sz="0" w:space="0" w:color="auto"/>
        <w:left w:val="none" w:sz="0" w:space="0" w:color="auto"/>
        <w:bottom w:val="none" w:sz="0" w:space="0" w:color="auto"/>
        <w:right w:val="none" w:sz="0" w:space="0" w:color="auto"/>
      </w:divBdr>
    </w:div>
    <w:div w:id="1432551839">
      <w:bodyDiv w:val="1"/>
      <w:marLeft w:val="0"/>
      <w:marRight w:val="0"/>
      <w:marTop w:val="0"/>
      <w:marBottom w:val="0"/>
      <w:divBdr>
        <w:top w:val="none" w:sz="0" w:space="0" w:color="auto"/>
        <w:left w:val="none" w:sz="0" w:space="0" w:color="auto"/>
        <w:bottom w:val="none" w:sz="0" w:space="0" w:color="auto"/>
        <w:right w:val="none" w:sz="0" w:space="0" w:color="auto"/>
      </w:divBdr>
    </w:div>
    <w:div w:id="1549561384">
      <w:bodyDiv w:val="1"/>
      <w:marLeft w:val="0"/>
      <w:marRight w:val="0"/>
      <w:marTop w:val="0"/>
      <w:marBottom w:val="0"/>
      <w:divBdr>
        <w:top w:val="none" w:sz="0" w:space="0" w:color="auto"/>
        <w:left w:val="none" w:sz="0" w:space="0" w:color="auto"/>
        <w:bottom w:val="none" w:sz="0" w:space="0" w:color="auto"/>
        <w:right w:val="none" w:sz="0" w:space="0" w:color="auto"/>
      </w:divBdr>
    </w:div>
    <w:div w:id="1622376263">
      <w:bodyDiv w:val="1"/>
      <w:marLeft w:val="0"/>
      <w:marRight w:val="0"/>
      <w:marTop w:val="0"/>
      <w:marBottom w:val="0"/>
      <w:divBdr>
        <w:top w:val="none" w:sz="0" w:space="0" w:color="auto"/>
        <w:left w:val="none" w:sz="0" w:space="0" w:color="auto"/>
        <w:bottom w:val="none" w:sz="0" w:space="0" w:color="auto"/>
        <w:right w:val="none" w:sz="0" w:space="0" w:color="auto"/>
      </w:divBdr>
    </w:div>
    <w:div w:id="1731807532">
      <w:bodyDiv w:val="1"/>
      <w:marLeft w:val="0"/>
      <w:marRight w:val="0"/>
      <w:marTop w:val="0"/>
      <w:marBottom w:val="0"/>
      <w:divBdr>
        <w:top w:val="none" w:sz="0" w:space="0" w:color="auto"/>
        <w:left w:val="none" w:sz="0" w:space="0" w:color="auto"/>
        <w:bottom w:val="none" w:sz="0" w:space="0" w:color="auto"/>
        <w:right w:val="none" w:sz="0" w:space="0" w:color="auto"/>
      </w:divBdr>
    </w:div>
    <w:div w:id="1743526184">
      <w:bodyDiv w:val="1"/>
      <w:marLeft w:val="0"/>
      <w:marRight w:val="0"/>
      <w:marTop w:val="0"/>
      <w:marBottom w:val="0"/>
      <w:divBdr>
        <w:top w:val="none" w:sz="0" w:space="0" w:color="auto"/>
        <w:left w:val="none" w:sz="0" w:space="0" w:color="auto"/>
        <w:bottom w:val="none" w:sz="0" w:space="0" w:color="auto"/>
        <w:right w:val="none" w:sz="0" w:space="0" w:color="auto"/>
      </w:divBdr>
    </w:div>
    <w:div w:id="1768849116">
      <w:bodyDiv w:val="1"/>
      <w:marLeft w:val="0"/>
      <w:marRight w:val="0"/>
      <w:marTop w:val="0"/>
      <w:marBottom w:val="0"/>
      <w:divBdr>
        <w:top w:val="none" w:sz="0" w:space="0" w:color="auto"/>
        <w:left w:val="none" w:sz="0" w:space="0" w:color="auto"/>
        <w:bottom w:val="none" w:sz="0" w:space="0" w:color="auto"/>
        <w:right w:val="none" w:sz="0" w:space="0" w:color="auto"/>
      </w:divBdr>
    </w:div>
    <w:div w:id="1812206668">
      <w:bodyDiv w:val="1"/>
      <w:marLeft w:val="0"/>
      <w:marRight w:val="0"/>
      <w:marTop w:val="0"/>
      <w:marBottom w:val="0"/>
      <w:divBdr>
        <w:top w:val="none" w:sz="0" w:space="0" w:color="auto"/>
        <w:left w:val="none" w:sz="0" w:space="0" w:color="auto"/>
        <w:bottom w:val="none" w:sz="0" w:space="0" w:color="auto"/>
        <w:right w:val="none" w:sz="0" w:space="0" w:color="auto"/>
      </w:divBdr>
    </w:div>
    <w:div w:id="1924530440">
      <w:bodyDiv w:val="1"/>
      <w:marLeft w:val="0"/>
      <w:marRight w:val="0"/>
      <w:marTop w:val="0"/>
      <w:marBottom w:val="0"/>
      <w:divBdr>
        <w:top w:val="none" w:sz="0" w:space="0" w:color="auto"/>
        <w:left w:val="none" w:sz="0" w:space="0" w:color="auto"/>
        <w:bottom w:val="none" w:sz="0" w:space="0" w:color="auto"/>
        <w:right w:val="none" w:sz="0" w:space="0" w:color="auto"/>
      </w:divBdr>
    </w:div>
    <w:div w:id="2029064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8.wmf"/><Relationship Id="rId21" Type="http://schemas.openxmlformats.org/officeDocument/2006/relationships/oleObject" Target="embeddings/oleObject8.bin"/><Relationship Id="rId42" Type="http://schemas.openxmlformats.org/officeDocument/2006/relationships/oleObject" Target="embeddings/oleObject19.bin"/><Relationship Id="rId63" Type="http://schemas.openxmlformats.org/officeDocument/2006/relationships/image" Target="media/image23.png"/><Relationship Id="rId84" Type="http://schemas.openxmlformats.org/officeDocument/2006/relationships/oleObject" Target="embeddings/oleObject44.bin"/><Relationship Id="rId138" Type="http://schemas.openxmlformats.org/officeDocument/2006/relationships/oleObject" Target="embeddings/oleObject72.bin"/><Relationship Id="rId159" Type="http://schemas.openxmlformats.org/officeDocument/2006/relationships/oleObject" Target="embeddings/oleObject88.bin"/><Relationship Id="rId170" Type="http://schemas.openxmlformats.org/officeDocument/2006/relationships/image" Target="media/image65.wmf"/><Relationship Id="rId191" Type="http://schemas.openxmlformats.org/officeDocument/2006/relationships/image" Target="media/image78.emf"/><Relationship Id="rId205" Type="http://schemas.openxmlformats.org/officeDocument/2006/relationships/image" Target="media/image86.tmp"/><Relationship Id="rId226" Type="http://schemas.openxmlformats.org/officeDocument/2006/relationships/image" Target="media/image101.png"/><Relationship Id="rId247" Type="http://schemas.openxmlformats.org/officeDocument/2006/relationships/image" Target="media/image115.jpeg"/><Relationship Id="rId107" Type="http://schemas.openxmlformats.org/officeDocument/2006/relationships/oleObject" Target="embeddings/oleObject56.bin"/><Relationship Id="rId268" Type="http://schemas.openxmlformats.org/officeDocument/2006/relationships/hyperlink" Target="http://apps.who.int/iris/bitstream/10665/43814/1/9789240682313_eng.pdf" TargetMode="External"/><Relationship Id="rId11" Type="http://schemas.openxmlformats.org/officeDocument/2006/relationships/image" Target="media/image4.wmf"/><Relationship Id="rId32" Type="http://schemas.openxmlformats.org/officeDocument/2006/relationships/oleObject" Target="embeddings/oleObject14.bin"/><Relationship Id="rId53" Type="http://schemas.openxmlformats.org/officeDocument/2006/relationships/oleObject" Target="embeddings/oleObject27.bin"/><Relationship Id="rId74" Type="http://schemas.openxmlformats.org/officeDocument/2006/relationships/oleObject" Target="embeddings/oleObject39.bin"/><Relationship Id="rId128" Type="http://schemas.openxmlformats.org/officeDocument/2006/relationships/oleObject" Target="embeddings/oleObject67.bin"/><Relationship Id="rId149" Type="http://schemas.openxmlformats.org/officeDocument/2006/relationships/image" Target="media/image59.wmf"/><Relationship Id="rId5" Type="http://schemas.openxmlformats.org/officeDocument/2006/relationships/settings" Target="settings.xml"/><Relationship Id="rId95" Type="http://schemas.openxmlformats.org/officeDocument/2006/relationships/image" Target="media/image38.wmf"/><Relationship Id="rId160" Type="http://schemas.openxmlformats.org/officeDocument/2006/relationships/oleObject" Target="embeddings/oleObject89.bin"/><Relationship Id="rId181" Type="http://schemas.openxmlformats.org/officeDocument/2006/relationships/image" Target="media/image71.png"/><Relationship Id="rId216" Type="http://schemas.openxmlformats.org/officeDocument/2006/relationships/hyperlink" Target="https://icsid.worldbank.org/en/Pages/resources/Tables-of-ICSID-Decisions.aspx" TargetMode="External"/><Relationship Id="rId237" Type="http://schemas.openxmlformats.org/officeDocument/2006/relationships/image" Target="media/image108.jpeg"/><Relationship Id="rId258" Type="http://schemas.openxmlformats.org/officeDocument/2006/relationships/hyperlink" Target="https://www.marineinsight.com/life-at-sea/discussions-how-to-deal-with-difficult-seafarers-on-ships/" TargetMode="External"/><Relationship Id="rId22" Type="http://schemas.openxmlformats.org/officeDocument/2006/relationships/oleObject" Target="embeddings/oleObject9.bin"/><Relationship Id="rId43" Type="http://schemas.openxmlformats.org/officeDocument/2006/relationships/image" Target="media/image18.wmf"/><Relationship Id="rId64" Type="http://schemas.openxmlformats.org/officeDocument/2006/relationships/image" Target="media/image24.wmf"/><Relationship Id="rId118" Type="http://schemas.openxmlformats.org/officeDocument/2006/relationships/oleObject" Target="embeddings/oleObject62.bin"/><Relationship Id="rId139" Type="http://schemas.openxmlformats.org/officeDocument/2006/relationships/image" Target="media/image56.wmf"/><Relationship Id="rId85" Type="http://schemas.openxmlformats.org/officeDocument/2006/relationships/image" Target="media/image33.wmf"/><Relationship Id="rId150" Type="http://schemas.openxmlformats.org/officeDocument/2006/relationships/oleObject" Target="embeddings/oleObject80.bin"/><Relationship Id="rId171" Type="http://schemas.openxmlformats.org/officeDocument/2006/relationships/oleObject" Target="embeddings/oleObject95.bin"/><Relationship Id="rId192" Type="http://schemas.openxmlformats.org/officeDocument/2006/relationships/image" Target="media/image79.emf"/><Relationship Id="rId206" Type="http://schemas.openxmlformats.org/officeDocument/2006/relationships/image" Target="media/image87.wmf"/><Relationship Id="rId227" Type="http://schemas.openxmlformats.org/officeDocument/2006/relationships/image" Target="media/image102.png"/><Relationship Id="rId248" Type="http://schemas.openxmlformats.org/officeDocument/2006/relationships/hyperlink" Target="https://www.thenauticalalmanac.com/" TargetMode="External"/><Relationship Id="rId269" Type="http://schemas.openxmlformats.org/officeDocument/2006/relationships/hyperlink" Target="https://www.marineinsight.com/marine-safety/how-can-a-ship-master-deal-with-un-prescribed-drugs-on-ships/" TargetMode="External"/><Relationship Id="rId12" Type="http://schemas.openxmlformats.org/officeDocument/2006/relationships/oleObject" Target="embeddings/oleObject2.bin"/><Relationship Id="rId33" Type="http://schemas.openxmlformats.org/officeDocument/2006/relationships/image" Target="media/image13.wmf"/><Relationship Id="rId108" Type="http://schemas.openxmlformats.org/officeDocument/2006/relationships/image" Target="media/image44.wmf"/><Relationship Id="rId129" Type="http://schemas.openxmlformats.org/officeDocument/2006/relationships/image" Target="media/image520.wmf"/><Relationship Id="rId54" Type="http://schemas.openxmlformats.org/officeDocument/2006/relationships/oleObject" Target="embeddings/oleObject28.bin"/><Relationship Id="rId75" Type="http://schemas.openxmlformats.org/officeDocument/2006/relationships/image" Target="media/image28.wmf"/><Relationship Id="rId96" Type="http://schemas.openxmlformats.org/officeDocument/2006/relationships/oleObject" Target="embeddings/oleObject50.bin"/><Relationship Id="rId140" Type="http://schemas.openxmlformats.org/officeDocument/2006/relationships/oleObject" Target="embeddings/oleObject73.bin"/><Relationship Id="rId161" Type="http://schemas.openxmlformats.org/officeDocument/2006/relationships/image" Target="media/image61.wmf"/><Relationship Id="rId182" Type="http://schemas.openxmlformats.org/officeDocument/2006/relationships/hyperlink" Target="https://www.marineinsight.com/types-of-ships/what-are-cargo-ships/" TargetMode="External"/><Relationship Id="rId217" Type="http://schemas.openxmlformats.org/officeDocument/2006/relationships/image" Target="media/image96.emf"/><Relationship Id="rId6" Type="http://schemas.openxmlformats.org/officeDocument/2006/relationships/webSettings" Target="webSettings.xml"/><Relationship Id="rId238" Type="http://schemas.openxmlformats.org/officeDocument/2006/relationships/image" Target="media/image109.jpeg"/><Relationship Id="rId259" Type="http://schemas.openxmlformats.org/officeDocument/2006/relationships/hyperlink" Target="http://onlinelibrary.wiley.com/doi/10.1002/9781405165518.wbeosh051/references" TargetMode="External"/><Relationship Id="rId23" Type="http://schemas.openxmlformats.org/officeDocument/2006/relationships/image" Target="media/image8.wmf"/><Relationship Id="rId119" Type="http://schemas.openxmlformats.org/officeDocument/2006/relationships/image" Target="media/image49.wmf"/><Relationship Id="rId270" Type="http://schemas.openxmlformats.org/officeDocument/2006/relationships/footer" Target="footer1.xml"/><Relationship Id="rId44" Type="http://schemas.openxmlformats.org/officeDocument/2006/relationships/oleObject" Target="embeddings/oleObject20.bin"/><Relationship Id="rId60" Type="http://schemas.openxmlformats.org/officeDocument/2006/relationships/image" Target="media/image22.wmf"/><Relationship Id="rId65" Type="http://schemas.openxmlformats.org/officeDocument/2006/relationships/oleObject" Target="embeddings/oleObject35.bin"/><Relationship Id="rId81" Type="http://schemas.openxmlformats.org/officeDocument/2006/relationships/image" Target="media/image31.wmf"/><Relationship Id="rId86" Type="http://schemas.openxmlformats.org/officeDocument/2006/relationships/oleObject" Target="embeddings/oleObject45.bin"/><Relationship Id="rId130" Type="http://schemas.openxmlformats.org/officeDocument/2006/relationships/oleObject" Target="embeddings/oleObject68.bin"/><Relationship Id="rId135" Type="http://schemas.openxmlformats.org/officeDocument/2006/relationships/image" Target="media/image54.wmf"/><Relationship Id="rId151" Type="http://schemas.openxmlformats.org/officeDocument/2006/relationships/oleObject" Target="embeddings/oleObject81.bin"/><Relationship Id="rId156" Type="http://schemas.openxmlformats.org/officeDocument/2006/relationships/image" Target="media/image60.wmf"/><Relationship Id="rId177" Type="http://schemas.openxmlformats.org/officeDocument/2006/relationships/image" Target="media/image67.png"/><Relationship Id="rId198" Type="http://schemas.openxmlformats.org/officeDocument/2006/relationships/image" Target="media/image82.emf"/><Relationship Id="rId172" Type="http://schemas.openxmlformats.org/officeDocument/2006/relationships/image" Target="media/image66.wmf"/><Relationship Id="rId193" Type="http://schemas.openxmlformats.org/officeDocument/2006/relationships/oleObject" Target="embeddings/oleObject99.bin"/><Relationship Id="rId202" Type="http://schemas.openxmlformats.org/officeDocument/2006/relationships/image" Target="media/image84.png"/><Relationship Id="rId207" Type="http://schemas.openxmlformats.org/officeDocument/2006/relationships/oleObject" Target="embeddings/oleObject104.bin"/><Relationship Id="rId223" Type="http://schemas.openxmlformats.org/officeDocument/2006/relationships/hyperlink" Target="http://www.imo.org" TargetMode="External"/><Relationship Id="rId228" Type="http://schemas.openxmlformats.org/officeDocument/2006/relationships/image" Target="media/image103.png"/><Relationship Id="rId244" Type="http://schemas.openxmlformats.org/officeDocument/2006/relationships/image" Target="media/image114.jpeg"/><Relationship Id="rId249" Type="http://schemas.openxmlformats.org/officeDocument/2006/relationships/image" Target="media/image116.jpeg"/><Relationship Id="rId13" Type="http://schemas.openxmlformats.org/officeDocument/2006/relationships/image" Target="media/image5.wmf"/><Relationship Id="rId18" Type="http://schemas.openxmlformats.org/officeDocument/2006/relationships/oleObject" Target="embeddings/oleObject6.bin"/><Relationship Id="rId39" Type="http://schemas.openxmlformats.org/officeDocument/2006/relationships/image" Target="media/image16.wmf"/><Relationship Id="rId109" Type="http://schemas.openxmlformats.org/officeDocument/2006/relationships/oleObject" Target="embeddings/oleObject57.bin"/><Relationship Id="rId260" Type="http://schemas.openxmlformats.org/officeDocument/2006/relationships/hyperlink" Target="https://www.bimco.org/" TargetMode="External"/><Relationship Id="rId265" Type="http://schemas.openxmlformats.org/officeDocument/2006/relationships/hyperlink" Target="https://www.marineinsight.com/maritime-law/what-is-international-safety-management-code-or-ism-code-for-ships/" TargetMode="External"/><Relationship Id="rId34" Type="http://schemas.openxmlformats.org/officeDocument/2006/relationships/oleObject" Target="embeddings/oleObject15.bin"/><Relationship Id="rId50" Type="http://schemas.openxmlformats.org/officeDocument/2006/relationships/image" Target="media/image20.wmf"/><Relationship Id="rId55" Type="http://schemas.openxmlformats.org/officeDocument/2006/relationships/image" Target="media/image21.wmf"/><Relationship Id="rId76" Type="http://schemas.openxmlformats.org/officeDocument/2006/relationships/oleObject" Target="embeddings/oleObject40.bin"/><Relationship Id="rId97" Type="http://schemas.openxmlformats.org/officeDocument/2006/relationships/oleObject" Target="embeddings/oleObject51.bin"/><Relationship Id="rId104" Type="http://schemas.openxmlformats.org/officeDocument/2006/relationships/image" Target="media/image42.wmf"/><Relationship Id="rId120" Type="http://schemas.openxmlformats.org/officeDocument/2006/relationships/oleObject" Target="embeddings/oleObject63.bin"/><Relationship Id="rId125" Type="http://schemas.openxmlformats.org/officeDocument/2006/relationships/image" Target="media/image52.wmf"/><Relationship Id="rId141" Type="http://schemas.openxmlformats.org/officeDocument/2006/relationships/oleObject" Target="embeddings/oleObject74.bin"/><Relationship Id="rId146" Type="http://schemas.openxmlformats.org/officeDocument/2006/relationships/oleObject" Target="embeddings/oleObject77.bin"/><Relationship Id="rId167" Type="http://schemas.openxmlformats.org/officeDocument/2006/relationships/oleObject" Target="embeddings/oleObject93.bin"/><Relationship Id="rId188" Type="http://schemas.openxmlformats.org/officeDocument/2006/relationships/image" Target="media/image75.png"/><Relationship Id="rId7" Type="http://schemas.openxmlformats.org/officeDocument/2006/relationships/footnotes" Target="footnotes.xml"/><Relationship Id="rId71" Type="http://schemas.openxmlformats.org/officeDocument/2006/relationships/image" Target="media/image26.wmf"/><Relationship Id="rId92" Type="http://schemas.openxmlformats.org/officeDocument/2006/relationships/oleObject" Target="embeddings/oleObject48.bin"/><Relationship Id="rId162" Type="http://schemas.openxmlformats.org/officeDocument/2006/relationships/oleObject" Target="embeddings/oleObject90.bin"/><Relationship Id="rId183" Type="http://schemas.openxmlformats.org/officeDocument/2006/relationships/image" Target="media/image72.jpeg"/><Relationship Id="rId213" Type="http://schemas.openxmlformats.org/officeDocument/2006/relationships/image" Target="media/image93.png"/><Relationship Id="rId218" Type="http://schemas.openxmlformats.org/officeDocument/2006/relationships/image" Target="media/image97.jpeg"/><Relationship Id="rId234" Type="http://schemas.openxmlformats.org/officeDocument/2006/relationships/image" Target="media/image107.png"/><Relationship Id="rId239" Type="http://schemas.openxmlformats.org/officeDocument/2006/relationships/image" Target="media/image110.jpeg"/><Relationship Id="rId2" Type="http://schemas.openxmlformats.org/officeDocument/2006/relationships/numbering" Target="numbering.xml"/><Relationship Id="rId29" Type="http://schemas.openxmlformats.org/officeDocument/2006/relationships/image" Target="media/image11.wmf"/><Relationship Id="rId250" Type="http://schemas.openxmlformats.org/officeDocument/2006/relationships/hyperlink" Target="https://www.marineinsight.com/marine-navigation/what-is-a-sextant/" TargetMode="External"/><Relationship Id="rId255" Type="http://schemas.openxmlformats.org/officeDocument/2006/relationships/hyperlink" Target="https://www.marineinsight.com/marine-navigation/is-there-an-urgent-need-of-a-new-rank-on-board-ships/" TargetMode="External"/><Relationship Id="rId271" Type="http://schemas.openxmlformats.org/officeDocument/2006/relationships/fontTable" Target="fontTable.xml"/><Relationship Id="rId24" Type="http://schemas.openxmlformats.org/officeDocument/2006/relationships/oleObject" Target="embeddings/oleObject10.bin"/><Relationship Id="rId40" Type="http://schemas.openxmlformats.org/officeDocument/2006/relationships/oleObject" Target="embeddings/oleObject18.bin"/><Relationship Id="rId45" Type="http://schemas.openxmlformats.org/officeDocument/2006/relationships/image" Target="media/image19.wmf"/><Relationship Id="rId66" Type="http://schemas.openxmlformats.org/officeDocument/2006/relationships/image" Target="media/image25.png"/><Relationship Id="rId87" Type="http://schemas.openxmlformats.org/officeDocument/2006/relationships/image" Target="media/image34.wmf"/><Relationship Id="rId110" Type="http://schemas.openxmlformats.org/officeDocument/2006/relationships/image" Target="media/image45.wmf"/><Relationship Id="rId115" Type="http://schemas.openxmlformats.org/officeDocument/2006/relationships/oleObject" Target="embeddings/oleObject60.bin"/><Relationship Id="rId131" Type="http://schemas.openxmlformats.org/officeDocument/2006/relationships/image" Target="media/image53.wmf"/><Relationship Id="rId136" Type="http://schemas.openxmlformats.org/officeDocument/2006/relationships/oleObject" Target="embeddings/oleObject71.bin"/><Relationship Id="rId157" Type="http://schemas.openxmlformats.org/officeDocument/2006/relationships/oleObject" Target="embeddings/oleObject86.bin"/><Relationship Id="rId178" Type="http://schemas.openxmlformats.org/officeDocument/2006/relationships/image" Target="media/image68.png"/><Relationship Id="rId61" Type="http://schemas.openxmlformats.org/officeDocument/2006/relationships/oleObject" Target="embeddings/oleObject33.bin"/><Relationship Id="rId82" Type="http://schemas.openxmlformats.org/officeDocument/2006/relationships/oleObject" Target="embeddings/oleObject43.bin"/><Relationship Id="rId152" Type="http://schemas.openxmlformats.org/officeDocument/2006/relationships/oleObject" Target="embeddings/oleObject82.bin"/><Relationship Id="rId173" Type="http://schemas.openxmlformats.org/officeDocument/2006/relationships/oleObject" Target="embeddings/oleObject96.bin"/><Relationship Id="rId194" Type="http://schemas.openxmlformats.org/officeDocument/2006/relationships/image" Target="media/image80.emf"/><Relationship Id="rId199" Type="http://schemas.openxmlformats.org/officeDocument/2006/relationships/oleObject" Target="embeddings/oleObject102.bin"/><Relationship Id="rId203" Type="http://schemas.openxmlformats.org/officeDocument/2006/relationships/image" Target="media/image85.wmf"/><Relationship Id="rId208" Type="http://schemas.openxmlformats.org/officeDocument/2006/relationships/image" Target="media/image88.png"/><Relationship Id="rId229" Type="http://schemas.openxmlformats.org/officeDocument/2006/relationships/image" Target="media/image104.png"/><Relationship Id="rId19" Type="http://schemas.openxmlformats.org/officeDocument/2006/relationships/image" Target="media/image7.wmf"/><Relationship Id="rId224" Type="http://schemas.openxmlformats.org/officeDocument/2006/relationships/image" Target="media/image99.png"/><Relationship Id="rId240" Type="http://schemas.openxmlformats.org/officeDocument/2006/relationships/hyperlink" Target="http://www.vr" TargetMode="External"/><Relationship Id="rId245" Type="http://schemas.openxmlformats.org/officeDocument/2006/relationships/hyperlink" Target="http://onlinelibrary.wiley.com/doi/10.1002/9781405165518.wbeosh051/references" TargetMode="External"/><Relationship Id="rId261" Type="http://schemas.openxmlformats.org/officeDocument/2006/relationships/hyperlink" Target="https://www.drewry.co.uk/" TargetMode="External"/><Relationship Id="rId266" Type="http://schemas.openxmlformats.org/officeDocument/2006/relationships/hyperlink" Target="https://www.marineinsight.com/marine-navigation/30-types-of-navigational-equipment-and-resources-used-onboard-modern-ships/" TargetMode="External"/><Relationship Id="rId14" Type="http://schemas.openxmlformats.org/officeDocument/2006/relationships/oleObject" Target="embeddings/oleObject3.bin"/><Relationship Id="rId30" Type="http://schemas.openxmlformats.org/officeDocument/2006/relationships/oleObject" Target="embeddings/oleObject13.bin"/><Relationship Id="rId35" Type="http://schemas.openxmlformats.org/officeDocument/2006/relationships/image" Target="media/image14.wmf"/><Relationship Id="rId56" Type="http://schemas.openxmlformats.org/officeDocument/2006/relationships/oleObject" Target="embeddings/oleObject29.bin"/><Relationship Id="rId77" Type="http://schemas.openxmlformats.org/officeDocument/2006/relationships/image" Target="media/image29.wmf"/><Relationship Id="rId100" Type="http://schemas.openxmlformats.org/officeDocument/2006/relationships/oleObject" Target="embeddings/oleObject52.bin"/><Relationship Id="rId105" Type="http://schemas.openxmlformats.org/officeDocument/2006/relationships/oleObject" Target="embeddings/oleObject55.bin"/><Relationship Id="rId126" Type="http://schemas.openxmlformats.org/officeDocument/2006/relationships/oleObject" Target="embeddings/oleObject66.bin"/><Relationship Id="rId147" Type="http://schemas.openxmlformats.org/officeDocument/2006/relationships/oleObject" Target="embeddings/oleObject78.bin"/><Relationship Id="rId168" Type="http://schemas.openxmlformats.org/officeDocument/2006/relationships/image" Target="media/image64.wmf"/><Relationship Id="rId8" Type="http://schemas.openxmlformats.org/officeDocument/2006/relationships/endnotes" Target="endnotes.xml"/><Relationship Id="rId51" Type="http://schemas.openxmlformats.org/officeDocument/2006/relationships/oleObject" Target="embeddings/oleObject25.bin"/><Relationship Id="rId72" Type="http://schemas.openxmlformats.org/officeDocument/2006/relationships/oleObject" Target="embeddings/oleObject38.bin"/><Relationship Id="rId93" Type="http://schemas.openxmlformats.org/officeDocument/2006/relationships/image" Target="media/image37.wmf"/><Relationship Id="rId98" Type="http://schemas.openxmlformats.org/officeDocument/2006/relationships/image" Target="media/image39.jpeg"/><Relationship Id="rId121" Type="http://schemas.openxmlformats.org/officeDocument/2006/relationships/image" Target="media/image50.wmf"/><Relationship Id="rId142" Type="http://schemas.openxmlformats.org/officeDocument/2006/relationships/oleObject" Target="embeddings/oleObject75.bin"/><Relationship Id="rId163" Type="http://schemas.openxmlformats.org/officeDocument/2006/relationships/oleObject" Target="embeddings/oleObject91.bin"/><Relationship Id="rId184" Type="http://schemas.openxmlformats.org/officeDocument/2006/relationships/image" Target="media/image73.jpeg"/><Relationship Id="rId189" Type="http://schemas.openxmlformats.org/officeDocument/2006/relationships/image" Target="media/image76.jpeg"/><Relationship Id="rId219" Type="http://schemas.openxmlformats.org/officeDocument/2006/relationships/image" Target="media/image99.jpeg"/><Relationship Id="rId3" Type="http://schemas.openxmlformats.org/officeDocument/2006/relationships/styles" Target="styles.xml"/><Relationship Id="rId214" Type="http://schemas.openxmlformats.org/officeDocument/2006/relationships/image" Target="media/image94.png"/><Relationship Id="rId230" Type="http://schemas.openxmlformats.org/officeDocument/2006/relationships/image" Target="media/image105.wmf"/><Relationship Id="rId235" Type="http://schemas.openxmlformats.org/officeDocument/2006/relationships/oleObject" Target="embeddings/oleObject107.bin"/><Relationship Id="rId251" Type="http://schemas.openxmlformats.org/officeDocument/2006/relationships/hyperlink" Target="http://onlinelibrary.wiley.com/doi/10.1002/9781405165518.wbeosh051/references" TargetMode="External"/><Relationship Id="rId256" Type="http://schemas.openxmlformats.org/officeDocument/2006/relationships/hyperlink" Target="https://www.marineinsight.com/marine-safety/ism-code-a-burden-for-seafarers/" TargetMode="External"/><Relationship Id="rId25" Type="http://schemas.openxmlformats.org/officeDocument/2006/relationships/image" Target="media/image9.wmf"/><Relationship Id="rId46" Type="http://schemas.openxmlformats.org/officeDocument/2006/relationships/oleObject" Target="embeddings/oleObject21.bin"/><Relationship Id="rId67" Type="http://schemas.openxmlformats.org/officeDocument/2006/relationships/image" Target="media/image240.wmf"/><Relationship Id="rId116" Type="http://schemas.openxmlformats.org/officeDocument/2006/relationships/oleObject" Target="embeddings/oleObject61.bin"/><Relationship Id="rId137" Type="http://schemas.openxmlformats.org/officeDocument/2006/relationships/image" Target="media/image55.wmf"/><Relationship Id="rId158" Type="http://schemas.openxmlformats.org/officeDocument/2006/relationships/oleObject" Target="embeddings/oleObject87.bin"/><Relationship Id="rId272" Type="http://schemas.openxmlformats.org/officeDocument/2006/relationships/theme" Target="theme/theme1.xml"/><Relationship Id="rId20" Type="http://schemas.openxmlformats.org/officeDocument/2006/relationships/oleObject" Target="embeddings/oleObject7.bin"/><Relationship Id="rId41" Type="http://schemas.openxmlformats.org/officeDocument/2006/relationships/image" Target="media/image17.wmf"/><Relationship Id="rId62" Type="http://schemas.openxmlformats.org/officeDocument/2006/relationships/oleObject" Target="embeddings/oleObject34.bin"/><Relationship Id="rId83" Type="http://schemas.openxmlformats.org/officeDocument/2006/relationships/image" Target="media/image32.wmf"/><Relationship Id="rId88" Type="http://schemas.openxmlformats.org/officeDocument/2006/relationships/oleObject" Target="embeddings/oleObject46.bin"/><Relationship Id="rId111" Type="http://schemas.openxmlformats.org/officeDocument/2006/relationships/oleObject" Target="embeddings/oleObject58.bin"/><Relationship Id="rId132" Type="http://schemas.openxmlformats.org/officeDocument/2006/relationships/oleObject" Target="embeddings/oleObject69.bin"/><Relationship Id="rId153" Type="http://schemas.openxmlformats.org/officeDocument/2006/relationships/oleObject" Target="embeddings/oleObject83.bin"/><Relationship Id="rId174" Type="http://schemas.openxmlformats.org/officeDocument/2006/relationships/oleObject" Target="embeddings/oleObject97.bin"/><Relationship Id="rId179" Type="http://schemas.openxmlformats.org/officeDocument/2006/relationships/image" Target="media/image69.png"/><Relationship Id="rId195" Type="http://schemas.openxmlformats.org/officeDocument/2006/relationships/oleObject" Target="embeddings/oleObject100.bin"/><Relationship Id="rId209" Type="http://schemas.openxmlformats.org/officeDocument/2006/relationships/image" Target="media/image89.tmp"/><Relationship Id="rId190" Type="http://schemas.openxmlformats.org/officeDocument/2006/relationships/image" Target="media/image77.png"/><Relationship Id="rId204" Type="http://schemas.openxmlformats.org/officeDocument/2006/relationships/oleObject" Target="embeddings/oleObject103.bin"/><Relationship Id="rId220" Type="http://schemas.openxmlformats.org/officeDocument/2006/relationships/image" Target="media/image98.jpeg"/><Relationship Id="rId225" Type="http://schemas.openxmlformats.org/officeDocument/2006/relationships/image" Target="media/image100.png"/><Relationship Id="rId241" Type="http://schemas.openxmlformats.org/officeDocument/2006/relationships/image" Target="media/image111.png"/><Relationship Id="rId246" Type="http://schemas.openxmlformats.org/officeDocument/2006/relationships/hyperlink" Target="http://technopro.com.vn" TargetMode="External"/><Relationship Id="rId267" Type="http://schemas.openxmlformats.org/officeDocument/2006/relationships/hyperlink" Target="https://www.marineinsight.com/marine-navigation/navtex-on-ships/" TargetMode="External"/><Relationship Id="rId15" Type="http://schemas.openxmlformats.org/officeDocument/2006/relationships/image" Target="media/image6.wmf"/><Relationship Id="rId36" Type="http://schemas.openxmlformats.org/officeDocument/2006/relationships/oleObject" Target="embeddings/oleObject16.bin"/><Relationship Id="rId57" Type="http://schemas.openxmlformats.org/officeDocument/2006/relationships/oleObject" Target="embeddings/oleObject30.bin"/><Relationship Id="rId106" Type="http://schemas.openxmlformats.org/officeDocument/2006/relationships/image" Target="media/image43.wmf"/><Relationship Id="rId127" Type="http://schemas.openxmlformats.org/officeDocument/2006/relationships/image" Target="media/image510.wmf"/><Relationship Id="rId262" Type="http://schemas.openxmlformats.org/officeDocument/2006/relationships/hyperlink" Target="https://www.marineinsight.com/careers-2/4-ways-to-become-a-deck-officer-in-merchant-navy/" TargetMode="External"/><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6.bin"/><Relationship Id="rId73" Type="http://schemas.openxmlformats.org/officeDocument/2006/relationships/image" Target="media/image27.wmf"/><Relationship Id="rId78" Type="http://schemas.openxmlformats.org/officeDocument/2006/relationships/oleObject" Target="embeddings/oleObject41.bin"/><Relationship Id="rId94" Type="http://schemas.openxmlformats.org/officeDocument/2006/relationships/oleObject" Target="embeddings/oleObject49.bin"/><Relationship Id="rId99" Type="http://schemas.openxmlformats.org/officeDocument/2006/relationships/image" Target="media/image40.wmf"/><Relationship Id="rId101" Type="http://schemas.openxmlformats.org/officeDocument/2006/relationships/image" Target="media/image41.wmf"/><Relationship Id="rId122" Type="http://schemas.openxmlformats.org/officeDocument/2006/relationships/oleObject" Target="embeddings/oleObject64.bin"/><Relationship Id="rId143" Type="http://schemas.openxmlformats.org/officeDocument/2006/relationships/image" Target="media/image57.wmf"/><Relationship Id="rId148" Type="http://schemas.openxmlformats.org/officeDocument/2006/relationships/oleObject" Target="embeddings/oleObject79.bin"/><Relationship Id="rId164" Type="http://schemas.openxmlformats.org/officeDocument/2006/relationships/image" Target="media/image62.wmf"/><Relationship Id="rId169" Type="http://schemas.openxmlformats.org/officeDocument/2006/relationships/oleObject" Target="embeddings/oleObject94.bin"/><Relationship Id="rId185" Type="http://schemas.openxmlformats.org/officeDocument/2006/relationships/image" Target="media/image74.jpeg"/><Relationship Id="rId4" Type="http://schemas.microsoft.com/office/2007/relationships/stylesWithEffects" Target="stylesWithEffects.xml"/><Relationship Id="rId9" Type="http://schemas.openxmlformats.org/officeDocument/2006/relationships/image" Target="media/image3.wmf"/><Relationship Id="rId180" Type="http://schemas.openxmlformats.org/officeDocument/2006/relationships/image" Target="media/image70.png"/><Relationship Id="rId210" Type="http://schemas.openxmlformats.org/officeDocument/2006/relationships/image" Target="media/image90.tmp"/><Relationship Id="rId215" Type="http://schemas.openxmlformats.org/officeDocument/2006/relationships/image" Target="media/image95.png"/><Relationship Id="rId236" Type="http://schemas.openxmlformats.org/officeDocument/2006/relationships/hyperlink" Target="http://www.imo.org" TargetMode="External"/><Relationship Id="rId257" Type="http://schemas.openxmlformats.org/officeDocument/2006/relationships/hyperlink" Target="https://www.marineinsight.com/life-at-sea/how-conflicts-arise-among-seafarers-on-ships/" TargetMode="External"/><Relationship Id="rId26" Type="http://schemas.openxmlformats.org/officeDocument/2006/relationships/oleObject" Target="embeddings/oleObject11.bin"/><Relationship Id="rId231" Type="http://schemas.openxmlformats.org/officeDocument/2006/relationships/oleObject" Target="embeddings/oleObject105.bin"/><Relationship Id="rId252" Type="http://schemas.openxmlformats.org/officeDocument/2006/relationships/hyperlink" Target="http://technopro.com.vn" TargetMode="External"/><Relationship Id="rId47" Type="http://schemas.openxmlformats.org/officeDocument/2006/relationships/oleObject" Target="embeddings/oleObject22.bin"/><Relationship Id="rId68" Type="http://schemas.openxmlformats.org/officeDocument/2006/relationships/oleObject" Target="embeddings/oleObject36.bin"/><Relationship Id="rId89" Type="http://schemas.openxmlformats.org/officeDocument/2006/relationships/image" Target="media/image35.wmf"/><Relationship Id="rId112" Type="http://schemas.openxmlformats.org/officeDocument/2006/relationships/image" Target="media/image46.wmf"/><Relationship Id="rId133" Type="http://schemas.openxmlformats.org/officeDocument/2006/relationships/image" Target="media/image53.emf"/><Relationship Id="rId154" Type="http://schemas.openxmlformats.org/officeDocument/2006/relationships/oleObject" Target="embeddings/oleObject84.bin"/><Relationship Id="rId175" Type="http://schemas.openxmlformats.org/officeDocument/2006/relationships/oleObject" Target="embeddings/oleObject98.bin"/><Relationship Id="rId196" Type="http://schemas.openxmlformats.org/officeDocument/2006/relationships/image" Target="media/image81.emf"/><Relationship Id="rId200" Type="http://schemas.openxmlformats.org/officeDocument/2006/relationships/image" Target="media/image83.jpeg"/><Relationship Id="rId16" Type="http://schemas.openxmlformats.org/officeDocument/2006/relationships/oleObject" Target="embeddings/oleObject4.bin"/><Relationship Id="rId221" Type="http://schemas.openxmlformats.org/officeDocument/2006/relationships/image" Target="media/image101.jpeg"/><Relationship Id="rId242" Type="http://schemas.openxmlformats.org/officeDocument/2006/relationships/image" Target="media/image112.png"/><Relationship Id="rId263" Type="http://schemas.openxmlformats.org/officeDocument/2006/relationships/hyperlink" Target="https://www.marineinsight.com/naval-architecture/different-types-of-manoeuvres-of-a-vessel/" TargetMode="External"/><Relationship Id="rId37" Type="http://schemas.openxmlformats.org/officeDocument/2006/relationships/image" Target="media/image15.wmf"/><Relationship Id="rId58" Type="http://schemas.openxmlformats.org/officeDocument/2006/relationships/oleObject" Target="embeddings/oleObject31.bin"/><Relationship Id="rId79" Type="http://schemas.openxmlformats.org/officeDocument/2006/relationships/image" Target="media/image30.wmf"/><Relationship Id="rId102" Type="http://schemas.openxmlformats.org/officeDocument/2006/relationships/oleObject" Target="embeddings/oleObject53.bin"/><Relationship Id="rId123" Type="http://schemas.openxmlformats.org/officeDocument/2006/relationships/image" Target="media/image51.wmf"/><Relationship Id="rId144" Type="http://schemas.openxmlformats.org/officeDocument/2006/relationships/oleObject" Target="embeddings/oleObject76.bin"/><Relationship Id="rId90" Type="http://schemas.openxmlformats.org/officeDocument/2006/relationships/oleObject" Target="embeddings/oleObject47.bin"/><Relationship Id="rId165" Type="http://schemas.openxmlformats.org/officeDocument/2006/relationships/oleObject" Target="embeddings/oleObject92.bin"/><Relationship Id="rId186" Type="http://schemas.openxmlformats.org/officeDocument/2006/relationships/hyperlink" Target="http://onlinelibrary.wiley.com/doi/10.1002/9781405165518.wbeosh051/references" TargetMode="External"/><Relationship Id="rId211" Type="http://schemas.openxmlformats.org/officeDocument/2006/relationships/image" Target="media/image91.png"/><Relationship Id="rId232" Type="http://schemas.openxmlformats.org/officeDocument/2006/relationships/image" Target="media/image106.png"/><Relationship Id="rId253" Type="http://schemas.openxmlformats.org/officeDocument/2006/relationships/hyperlink" Target="https://www.marineinsight.com/careers-2/why-maritime-jobs-are-not-preferred-anymore/" TargetMode="External"/><Relationship Id="rId27" Type="http://schemas.openxmlformats.org/officeDocument/2006/relationships/image" Target="media/image10.wmf"/><Relationship Id="rId48" Type="http://schemas.openxmlformats.org/officeDocument/2006/relationships/oleObject" Target="embeddings/oleObject23.bin"/><Relationship Id="rId69" Type="http://schemas.openxmlformats.org/officeDocument/2006/relationships/image" Target="media/image25.jpeg"/><Relationship Id="rId113" Type="http://schemas.openxmlformats.org/officeDocument/2006/relationships/oleObject" Target="embeddings/oleObject59.bin"/><Relationship Id="rId134" Type="http://schemas.openxmlformats.org/officeDocument/2006/relationships/oleObject" Target="embeddings/oleObject70.bin"/><Relationship Id="rId80" Type="http://schemas.openxmlformats.org/officeDocument/2006/relationships/oleObject" Target="embeddings/oleObject42.bin"/><Relationship Id="rId155" Type="http://schemas.openxmlformats.org/officeDocument/2006/relationships/oleObject" Target="embeddings/oleObject85.bin"/><Relationship Id="rId176" Type="http://schemas.openxmlformats.org/officeDocument/2006/relationships/hyperlink" Target="http://en.wikipedia.org/wiki/Georges_Sagnac" TargetMode="External"/><Relationship Id="rId197" Type="http://schemas.openxmlformats.org/officeDocument/2006/relationships/oleObject" Target="embeddings/oleObject101.bin"/><Relationship Id="rId201" Type="http://schemas.openxmlformats.org/officeDocument/2006/relationships/hyperlink" Target="http://www.datasheet.com" TargetMode="External"/><Relationship Id="rId222" Type="http://schemas.openxmlformats.org/officeDocument/2006/relationships/hyperlink" Target="http://www.imo.org" TargetMode="External"/><Relationship Id="rId243" Type="http://schemas.openxmlformats.org/officeDocument/2006/relationships/image" Target="media/image113.png"/><Relationship Id="rId264" Type="http://schemas.openxmlformats.org/officeDocument/2006/relationships/hyperlink" Target="https://www.marineinsight.com/marine-navigation/mooring-methods-ships/" TargetMode="External"/><Relationship Id="rId17" Type="http://schemas.openxmlformats.org/officeDocument/2006/relationships/oleObject" Target="embeddings/oleObject5.bin"/><Relationship Id="rId38" Type="http://schemas.openxmlformats.org/officeDocument/2006/relationships/oleObject" Target="embeddings/oleObject17.bin"/><Relationship Id="rId59" Type="http://schemas.openxmlformats.org/officeDocument/2006/relationships/oleObject" Target="embeddings/oleObject32.bin"/><Relationship Id="rId103" Type="http://schemas.openxmlformats.org/officeDocument/2006/relationships/oleObject" Target="embeddings/oleObject54.bin"/><Relationship Id="rId124" Type="http://schemas.openxmlformats.org/officeDocument/2006/relationships/oleObject" Target="embeddings/oleObject65.bin"/><Relationship Id="rId70" Type="http://schemas.openxmlformats.org/officeDocument/2006/relationships/oleObject" Target="embeddings/oleObject37.bin"/><Relationship Id="rId91" Type="http://schemas.openxmlformats.org/officeDocument/2006/relationships/image" Target="media/image36.wmf"/><Relationship Id="rId145" Type="http://schemas.openxmlformats.org/officeDocument/2006/relationships/image" Target="media/image58.wmf"/><Relationship Id="rId166" Type="http://schemas.openxmlformats.org/officeDocument/2006/relationships/image" Target="media/image63.wmf"/><Relationship Id="rId187" Type="http://schemas.openxmlformats.org/officeDocument/2006/relationships/hyperlink" Target="http://technopro.com.vn" TargetMode="External"/><Relationship Id="rId1" Type="http://schemas.openxmlformats.org/officeDocument/2006/relationships/customXml" Target="../customXml/item1.xml"/><Relationship Id="rId212" Type="http://schemas.openxmlformats.org/officeDocument/2006/relationships/image" Target="media/image92.png"/><Relationship Id="rId233" Type="http://schemas.openxmlformats.org/officeDocument/2006/relationships/oleObject" Target="embeddings/oleObject106.bin"/><Relationship Id="rId254" Type="http://schemas.openxmlformats.org/officeDocument/2006/relationships/hyperlink" Target="https://www.marineinsight.com/careers-2/10-reasons-why-a-career-in-merchant-navy-is-unlike-any-other-career/" TargetMode="External"/><Relationship Id="rId28" Type="http://schemas.openxmlformats.org/officeDocument/2006/relationships/oleObject" Target="embeddings/oleObject12.bin"/><Relationship Id="rId49" Type="http://schemas.openxmlformats.org/officeDocument/2006/relationships/oleObject" Target="embeddings/oleObject24.bin"/><Relationship Id="rId114" Type="http://schemas.openxmlformats.org/officeDocument/2006/relationships/image" Target="media/image47.wmf"/></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255D6-63E3-4CEA-ADF9-4E16AA23D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20024</TotalTime>
  <Pages>1</Pages>
  <Words>50615</Words>
  <Characters>288508</Characters>
  <Application>Microsoft Office Word</Application>
  <DocSecurity>0</DocSecurity>
  <Lines>2404</Lines>
  <Paragraphs>676</Paragraphs>
  <ScaleCrop>false</ScaleCrop>
  <HeadingPairs>
    <vt:vector size="2" baseType="variant">
      <vt:variant>
        <vt:lpstr>Title</vt:lpstr>
      </vt:variant>
      <vt:variant>
        <vt:i4>1</vt:i4>
      </vt:variant>
    </vt:vector>
  </HeadingPairs>
  <TitlesOfParts>
    <vt:vector size="1" baseType="lpstr">
      <vt:lpstr>TÊN BÀI BÁO</vt:lpstr>
    </vt:vector>
  </TitlesOfParts>
  <Company>Microsoft</Company>
  <LinksUpToDate>false</LinksUpToDate>
  <CharactersWithSpaces>338447</CharactersWithSpaces>
  <SharedDoc>false</SharedDoc>
  <HLinks>
    <vt:vector size="138" baseType="variant">
      <vt:variant>
        <vt:i4>4522005</vt:i4>
      </vt:variant>
      <vt:variant>
        <vt:i4>66</vt:i4>
      </vt:variant>
      <vt:variant>
        <vt:i4>0</vt:i4>
      </vt:variant>
      <vt:variant>
        <vt:i4>5</vt:i4>
      </vt:variant>
      <vt:variant>
        <vt:lpwstr>http://www.itopf.com/</vt:lpwstr>
      </vt:variant>
      <vt:variant>
        <vt:lpwstr/>
      </vt:variant>
      <vt:variant>
        <vt:i4>3735672</vt:i4>
      </vt:variant>
      <vt:variant>
        <vt:i4>63</vt:i4>
      </vt:variant>
      <vt:variant>
        <vt:i4>0</vt:i4>
      </vt:variant>
      <vt:variant>
        <vt:i4>5</vt:i4>
      </vt:variant>
      <vt:variant>
        <vt:lpwstr>http://www.itopf.com/in-action/case-studies/case-study/hebei-spirit-republic-of-korea-2007/</vt:lpwstr>
      </vt:variant>
      <vt:variant>
        <vt:lpwstr/>
      </vt:variant>
      <vt:variant>
        <vt:i4>3145788</vt:i4>
      </vt:variant>
      <vt:variant>
        <vt:i4>60</vt:i4>
      </vt:variant>
      <vt:variant>
        <vt:i4>0</vt:i4>
      </vt:variant>
      <vt:variant>
        <vt:i4>5</vt:i4>
      </vt:variant>
      <vt:variant>
        <vt:lpwstr>http://www.itopf.com/in-action/case-studies/case-study/exxon-valdez-alaska-united-stated-1989/</vt:lpwstr>
      </vt:variant>
      <vt:variant>
        <vt:lpwstr/>
      </vt:variant>
      <vt:variant>
        <vt:i4>17</vt:i4>
      </vt:variant>
      <vt:variant>
        <vt:i4>57</vt:i4>
      </vt:variant>
      <vt:variant>
        <vt:i4>0</vt:i4>
      </vt:variant>
      <vt:variant>
        <vt:i4>5</vt:i4>
      </vt:variant>
      <vt:variant>
        <vt:lpwstr>http://www.itopf.com/in-action/case-studies/case-study/prestige-spainfrance-2002/</vt:lpwstr>
      </vt:variant>
      <vt:variant>
        <vt:lpwstr/>
      </vt:variant>
      <vt:variant>
        <vt:i4>1835083</vt:i4>
      </vt:variant>
      <vt:variant>
        <vt:i4>54</vt:i4>
      </vt:variant>
      <vt:variant>
        <vt:i4>0</vt:i4>
      </vt:variant>
      <vt:variant>
        <vt:i4>5</vt:i4>
      </vt:variant>
      <vt:variant>
        <vt:lpwstr>http://www.itopf.com/in-action/case-studies/case-study/katina-p-off-mozambique-1992/</vt:lpwstr>
      </vt:variant>
      <vt:variant>
        <vt:lpwstr/>
      </vt:variant>
      <vt:variant>
        <vt:i4>3997749</vt:i4>
      </vt:variant>
      <vt:variant>
        <vt:i4>51</vt:i4>
      </vt:variant>
      <vt:variant>
        <vt:i4>0</vt:i4>
      </vt:variant>
      <vt:variant>
        <vt:i4>5</vt:i4>
      </vt:variant>
      <vt:variant>
        <vt:lpwstr>http://www.itopf.com/in-action/case-studies/case-study/nova-off-iran-1985/</vt:lpwstr>
      </vt:variant>
      <vt:variant>
        <vt:lpwstr/>
      </vt:variant>
      <vt:variant>
        <vt:i4>1114116</vt:i4>
      </vt:variant>
      <vt:variant>
        <vt:i4>48</vt:i4>
      </vt:variant>
      <vt:variant>
        <vt:i4>0</vt:i4>
      </vt:variant>
      <vt:variant>
        <vt:i4>5</vt:i4>
      </vt:variant>
      <vt:variant>
        <vt:lpwstr>http://www.itopf.com/in-action/case-studies/case-study/khark-5-off-morocco-1989/</vt:lpwstr>
      </vt:variant>
      <vt:variant>
        <vt:lpwstr/>
      </vt:variant>
      <vt:variant>
        <vt:i4>2949153</vt:i4>
      </vt:variant>
      <vt:variant>
        <vt:i4>45</vt:i4>
      </vt:variant>
      <vt:variant>
        <vt:i4>0</vt:i4>
      </vt:variant>
      <vt:variant>
        <vt:i4>5</vt:i4>
      </vt:variant>
      <vt:variant>
        <vt:lpwstr>http://www.itopf.com/in-action/case-studies/case-study/sea-empress-milford-haven-wales-uk-1996/</vt:lpwstr>
      </vt:variant>
      <vt:variant>
        <vt:lpwstr/>
      </vt:variant>
      <vt:variant>
        <vt:i4>5767237</vt:i4>
      </vt:variant>
      <vt:variant>
        <vt:i4>42</vt:i4>
      </vt:variant>
      <vt:variant>
        <vt:i4>0</vt:i4>
      </vt:variant>
      <vt:variant>
        <vt:i4>5</vt:i4>
      </vt:variant>
      <vt:variant>
        <vt:lpwstr>http://www.itopf.com/in-action/case-studies/case-study/aegan-sea-spain-1992/</vt:lpwstr>
      </vt:variant>
      <vt:variant>
        <vt:lpwstr/>
      </vt:variant>
      <vt:variant>
        <vt:i4>5898306</vt:i4>
      </vt:variant>
      <vt:variant>
        <vt:i4>39</vt:i4>
      </vt:variant>
      <vt:variant>
        <vt:i4>0</vt:i4>
      </vt:variant>
      <vt:variant>
        <vt:i4>5</vt:i4>
      </vt:variant>
      <vt:variant>
        <vt:lpwstr>http://www.itopf.com/in-action/case-studies/case-study/braer-uk-1993/</vt:lpwstr>
      </vt:variant>
      <vt:variant>
        <vt:lpwstr/>
      </vt:variant>
      <vt:variant>
        <vt:i4>2097262</vt:i4>
      </vt:variant>
      <vt:variant>
        <vt:i4>36</vt:i4>
      </vt:variant>
      <vt:variant>
        <vt:i4>0</vt:i4>
      </vt:variant>
      <vt:variant>
        <vt:i4>5</vt:i4>
      </vt:variant>
      <vt:variant>
        <vt:lpwstr>http://www.itopf.com/in-action/case-studies/case-study/jakob-maersk-leixoes-portugal-1975/</vt:lpwstr>
      </vt:variant>
      <vt:variant>
        <vt:lpwstr/>
      </vt:variant>
      <vt:variant>
        <vt:i4>2621488</vt:i4>
      </vt:variant>
      <vt:variant>
        <vt:i4>33</vt:i4>
      </vt:variant>
      <vt:variant>
        <vt:i4>0</vt:i4>
      </vt:variant>
      <vt:variant>
        <vt:i4>5</vt:i4>
      </vt:variant>
      <vt:variant>
        <vt:lpwstr>http://www.itopf.com/in-action/case-studies/case-study/independenta-boshporus-turkey-1979/</vt:lpwstr>
      </vt:variant>
      <vt:variant>
        <vt:lpwstr/>
      </vt:variant>
      <vt:variant>
        <vt:i4>1638489</vt:i4>
      </vt:variant>
      <vt:variant>
        <vt:i4>30</vt:i4>
      </vt:variant>
      <vt:variant>
        <vt:i4>0</vt:i4>
      </vt:variant>
      <vt:variant>
        <vt:i4>5</vt:i4>
      </vt:variant>
      <vt:variant>
        <vt:lpwstr>http://www.itopf.com/in-action/case-studies/case-study/hawaiian-patriot-off-hawaii-1977/</vt:lpwstr>
      </vt:variant>
      <vt:variant>
        <vt:lpwstr/>
      </vt:variant>
      <vt:variant>
        <vt:i4>3145771</vt:i4>
      </vt:variant>
      <vt:variant>
        <vt:i4>27</vt:i4>
      </vt:variant>
      <vt:variant>
        <vt:i4>0</vt:i4>
      </vt:variant>
      <vt:variant>
        <vt:i4>5</vt:i4>
      </vt:variant>
      <vt:variant>
        <vt:lpwstr>http://www.itopf.com/in-action/case-studies/case-study/urquinola-apin-1976/</vt:lpwstr>
      </vt:variant>
      <vt:variant>
        <vt:lpwstr/>
      </vt:variant>
      <vt:variant>
        <vt:i4>8126505</vt:i4>
      </vt:variant>
      <vt:variant>
        <vt:i4>24</vt:i4>
      </vt:variant>
      <vt:variant>
        <vt:i4>0</vt:i4>
      </vt:variant>
      <vt:variant>
        <vt:i4>5</vt:i4>
      </vt:variant>
      <vt:variant>
        <vt:lpwstr>http://www.itopf.com/in-action/case-studies/case-study/irenes-serenade-greece-1980/</vt:lpwstr>
      </vt:variant>
      <vt:variant>
        <vt:lpwstr/>
      </vt:variant>
      <vt:variant>
        <vt:i4>3080253</vt:i4>
      </vt:variant>
      <vt:variant>
        <vt:i4>21</vt:i4>
      </vt:variant>
      <vt:variant>
        <vt:i4>0</vt:i4>
      </vt:variant>
      <vt:variant>
        <vt:i4>5</vt:i4>
      </vt:variant>
      <vt:variant>
        <vt:lpwstr>http://www.itopf.com/in-action/case-studies/case-study/sea-star-gulf-of-oman-1972/</vt:lpwstr>
      </vt:variant>
      <vt:variant>
        <vt:lpwstr/>
      </vt:variant>
      <vt:variant>
        <vt:i4>5701701</vt:i4>
      </vt:variant>
      <vt:variant>
        <vt:i4>18</vt:i4>
      </vt:variant>
      <vt:variant>
        <vt:i4>0</vt:i4>
      </vt:variant>
      <vt:variant>
        <vt:i4>5</vt:i4>
      </vt:variant>
      <vt:variant>
        <vt:lpwstr>http://www.itopf.com/in-action/case-studies/case-study/torrey-canyon-united-kingdom-1967/</vt:lpwstr>
      </vt:variant>
      <vt:variant>
        <vt:lpwstr/>
      </vt:variant>
      <vt:variant>
        <vt:i4>2687079</vt:i4>
      </vt:variant>
      <vt:variant>
        <vt:i4>15</vt:i4>
      </vt:variant>
      <vt:variant>
        <vt:i4>0</vt:i4>
      </vt:variant>
      <vt:variant>
        <vt:i4>5</vt:i4>
      </vt:variant>
      <vt:variant>
        <vt:lpwstr>http://www.itopf.com/in-action/case-studies/case-study/odyssey-off-canada-1988/</vt:lpwstr>
      </vt:variant>
      <vt:variant>
        <vt:lpwstr/>
      </vt:variant>
      <vt:variant>
        <vt:i4>6225935</vt:i4>
      </vt:variant>
      <vt:variant>
        <vt:i4>12</vt:i4>
      </vt:variant>
      <vt:variant>
        <vt:i4>0</vt:i4>
      </vt:variant>
      <vt:variant>
        <vt:i4>5</vt:i4>
      </vt:variant>
      <vt:variant>
        <vt:lpwstr>http://www.itopf.com/in-action/case-studies/case-study/haven-italy-1991/</vt:lpwstr>
      </vt:variant>
      <vt:variant>
        <vt:lpwstr/>
      </vt:variant>
      <vt:variant>
        <vt:i4>2949218</vt:i4>
      </vt:variant>
      <vt:variant>
        <vt:i4>9</vt:i4>
      </vt:variant>
      <vt:variant>
        <vt:i4>0</vt:i4>
      </vt:variant>
      <vt:variant>
        <vt:i4>5</vt:i4>
      </vt:variant>
      <vt:variant>
        <vt:lpwstr>http://www.itopf.com/in-action/case-studies/case-study/amoco-cadiz-france-1978/</vt:lpwstr>
      </vt:variant>
      <vt:variant>
        <vt:lpwstr/>
      </vt:variant>
      <vt:variant>
        <vt:i4>1507412</vt:i4>
      </vt:variant>
      <vt:variant>
        <vt:i4>6</vt:i4>
      </vt:variant>
      <vt:variant>
        <vt:i4>0</vt:i4>
      </vt:variant>
      <vt:variant>
        <vt:i4>5</vt:i4>
      </vt:variant>
      <vt:variant>
        <vt:lpwstr>http://www.itopf.com/in-action/case-studies/case-study/castillo-de-bellver-south-africa-1983/</vt:lpwstr>
      </vt:variant>
      <vt:variant>
        <vt:lpwstr/>
      </vt:variant>
      <vt:variant>
        <vt:i4>3539064</vt:i4>
      </vt:variant>
      <vt:variant>
        <vt:i4>3</vt:i4>
      </vt:variant>
      <vt:variant>
        <vt:i4>0</vt:i4>
      </vt:variant>
      <vt:variant>
        <vt:i4>5</vt:i4>
      </vt:variant>
      <vt:variant>
        <vt:lpwstr>http://www.itopf.com/in-action/case-studies/case-study/abt-summer-off-angola-1991/</vt:lpwstr>
      </vt:variant>
      <vt:variant>
        <vt:lpwstr/>
      </vt:variant>
      <vt:variant>
        <vt:i4>4915265</vt:i4>
      </vt:variant>
      <vt:variant>
        <vt:i4>0</vt:i4>
      </vt:variant>
      <vt:variant>
        <vt:i4>0</vt:i4>
      </vt:variant>
      <vt:variant>
        <vt:i4>5</vt:i4>
      </vt:variant>
      <vt:variant>
        <vt:lpwstr>http://www.itopf.com/in-action/case-studies/case-study/atlantic-empress-west-indies-1979/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nội san khoa hh</dc:title>
  <dc:creator>nguyễn văn sướng</dc:creator>
  <cp:lastModifiedBy>Asus</cp:lastModifiedBy>
  <cp:revision>121</cp:revision>
  <cp:lastPrinted>2019-03-22T07:06:00Z</cp:lastPrinted>
  <dcterms:created xsi:type="dcterms:W3CDTF">2017-01-05T11:55:00Z</dcterms:created>
  <dcterms:modified xsi:type="dcterms:W3CDTF">2019-03-22T07:10:00Z</dcterms:modified>
</cp:coreProperties>
</file>